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F6" w:rsidRDefault="00B41AF6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221" w:rsidRDefault="005D5221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221" w:rsidRDefault="005D5221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221" w:rsidRDefault="005D5221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0BCC" w:rsidRPr="00846481" w:rsidRDefault="001258BE" w:rsidP="00B41AF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наказу</w:t>
      </w:r>
    </w:p>
    <w:p w:rsidR="00E20BCC" w:rsidRPr="00846481" w:rsidRDefault="001258BE" w:rsidP="00B41AF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фінансів України</w:t>
      </w:r>
    </w:p>
    <w:p w:rsidR="00E20BCC" w:rsidRPr="00846481" w:rsidRDefault="001258BE" w:rsidP="00B41AF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>від 13 червня 2017 року №</w:t>
      </w:r>
      <w:r w:rsidR="007D7196" w:rsidRPr="00846481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>567</w:t>
      </w:r>
    </w:p>
    <w:p w:rsidR="00E20BCC" w:rsidRPr="00846481" w:rsidRDefault="00E20BCC" w:rsidP="00B41AF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0BCC" w:rsidRPr="00846481" w:rsidRDefault="001258BE" w:rsidP="007D71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74.2 статті 74 розділу ІІ, підпункту 201.16.1 пункту 201.16 статті 201 розділу </w:t>
      </w:r>
      <w:r w:rsidRPr="00846481">
        <w:rPr>
          <w:rFonts w:ascii="Times New Roman" w:hAnsi="Times New Roman" w:cs="Times New Roman"/>
          <w:sz w:val="28"/>
          <w:szCs w:val="28"/>
        </w:rPr>
        <w:t>V</w:t>
      </w: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AF6" w:rsidRPr="00846481">
        <w:rPr>
          <w:rFonts w:ascii="Times New Roman" w:hAnsi="Times New Roman" w:cs="Times New Roman"/>
          <w:sz w:val="28"/>
          <w:szCs w:val="28"/>
          <w:lang w:val="uk-UA"/>
        </w:rPr>
        <w:t>Податкового кодексу України та Положення про Міністерство фінансів України,</w:t>
      </w: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20 серпня 2014 року №</w:t>
      </w:r>
      <w:r w:rsidR="007D7196" w:rsidRPr="008464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46481">
        <w:rPr>
          <w:rFonts w:ascii="Times New Roman" w:hAnsi="Times New Roman" w:cs="Times New Roman"/>
          <w:sz w:val="28"/>
          <w:szCs w:val="28"/>
          <w:lang w:val="uk-UA"/>
        </w:rPr>
        <w:t>375,</w:t>
      </w:r>
    </w:p>
    <w:p w:rsidR="00E20BCC" w:rsidRPr="00846481" w:rsidRDefault="00E20BCC" w:rsidP="00B41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0BCC" w:rsidRPr="00846481" w:rsidRDefault="001258BE" w:rsidP="00B41A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20BCC" w:rsidRPr="00846481" w:rsidRDefault="00E20BCC" w:rsidP="00B41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0BCC" w:rsidRPr="00846481" w:rsidRDefault="0076656B" w:rsidP="00B55FB8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AD1" w:rsidRPr="00846481">
        <w:rPr>
          <w:rFonts w:ascii="Times New Roman" w:hAnsi="Times New Roman" w:cs="Times New Roman"/>
          <w:sz w:val="28"/>
          <w:szCs w:val="28"/>
          <w:lang w:val="uk-UA"/>
        </w:rPr>
        <w:t>Абзац перший п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ункту 5 Критеріїв оцінки ступеня ризиків, достатніх для зупинення реєстрації </w:t>
      </w:r>
      <w:r w:rsidR="00B34E81" w:rsidRPr="00846481">
        <w:rPr>
          <w:rFonts w:ascii="Times New Roman" w:hAnsi="Times New Roman" w:cs="Times New Roman"/>
          <w:sz w:val="28"/>
          <w:szCs w:val="28"/>
          <w:lang w:val="uk-UA"/>
        </w:rPr>
        <w:t>податкової накладної / розрахунку коригування</w:t>
      </w:r>
      <w:r w:rsidR="00B34E81" w:rsidRPr="00846481">
        <w:rPr>
          <w:lang w:val="uk-UA"/>
        </w:rPr>
        <w:t xml:space="preserve"> </w:t>
      </w:r>
      <w:r w:rsidR="00B34E81" w:rsidRPr="00846481">
        <w:rPr>
          <w:rFonts w:ascii="Times New Roman" w:hAnsi="Times New Roman" w:cs="Times New Roman"/>
          <w:sz w:val="28"/>
          <w:szCs w:val="28"/>
          <w:lang w:val="uk-UA"/>
        </w:rPr>
        <w:t>в Єдиному реєстрі податкових накладних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, за</w:t>
      </w:r>
      <w:r w:rsidR="00B34E81" w:rsidRPr="0084648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верджених наказом Міністерства фінансів України від 13 червня 2017 року №</w:t>
      </w:r>
      <w:r w:rsidR="00B55FB8" w:rsidRPr="008464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567, зареєстрованих у Міністерстві юстиції</w:t>
      </w:r>
      <w:r w:rsidR="00B34E8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України від 16 червня 2017 року за №</w:t>
      </w:r>
      <w:r w:rsidR="00B55FB8" w:rsidRPr="008464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753/30621</w:t>
      </w:r>
      <w:r w:rsidR="00B55FB8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(далі – Критерії оцінки)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, доповнити пунктами</w:t>
      </w:r>
      <w:r w:rsidR="00B34E8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0BCC" w:rsidRPr="00846481" w:rsidRDefault="0076656B" w:rsidP="00B55FB8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задекларованої </w:t>
      </w:r>
      <w:r w:rsidR="000A4540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платником податку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за 2016 рік до </w:t>
      </w:r>
      <w:r w:rsidR="00B70E0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20 лютого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2017 року власної земельної ділянки с</w:t>
      </w:r>
      <w:r w:rsidR="00B55FB8" w:rsidRPr="00846481">
        <w:rPr>
          <w:rFonts w:ascii="Times New Roman" w:hAnsi="Times New Roman" w:cs="Times New Roman"/>
          <w:sz w:val="28"/>
          <w:szCs w:val="28"/>
          <w:lang w:val="uk-UA"/>
        </w:rPr>
        <w:t>тановить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понад 0,</w:t>
      </w:r>
      <w:r w:rsidR="00846481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1 га включно;</w:t>
      </w:r>
    </w:p>
    <w:p w:rsidR="00E20BCC" w:rsidRPr="00846481" w:rsidRDefault="0076656B" w:rsidP="005D5221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задекларованої </w:t>
      </w:r>
      <w:r w:rsidR="000A4540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платником податку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за 2016 рік до </w:t>
      </w:r>
      <w:r w:rsidR="00B70E0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20 лютого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2017 року</w:t>
      </w:r>
      <w:r w:rsidR="00B55FB8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орендованої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земельної ділянки державної або комунальної власності с</w:t>
      </w:r>
      <w:r w:rsidR="00B55FB8" w:rsidRPr="00846481">
        <w:rPr>
          <w:rFonts w:ascii="Times New Roman" w:hAnsi="Times New Roman" w:cs="Times New Roman"/>
          <w:sz w:val="28"/>
          <w:szCs w:val="28"/>
          <w:lang w:val="uk-UA"/>
        </w:rPr>
        <w:t>тановить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понад 1 га включно;</w:t>
      </w:r>
    </w:p>
    <w:p w:rsidR="00E20BCC" w:rsidRPr="00846481" w:rsidRDefault="0076656B" w:rsidP="005D5221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задекларованої </w:t>
      </w:r>
      <w:r w:rsidR="000A4540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платником 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податку за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2016 рік до</w:t>
      </w:r>
      <w:r w:rsidR="00B70E0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2017 року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орендованої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земельної ділянки, яка не є державною або комунальною власністю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>тановить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понад 200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га включно та за період з </w:t>
      </w:r>
      <w:r w:rsidR="00B70E0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243E4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2017 року не було одночасної зміни засновника і директора</w:t>
      </w:r>
      <w:r w:rsidR="000A4540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платника податку.</w:t>
      </w:r>
    </w:p>
    <w:p w:rsidR="00E20BCC" w:rsidRPr="00846481" w:rsidRDefault="0076656B" w:rsidP="005D5221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E4AD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абзаці 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>другому пункту 5 Критеріїв</w:t>
      </w:r>
      <w:r w:rsidR="007E4AD1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оцінки</w:t>
      </w:r>
      <w:r w:rsidR="001258BE"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bookmarkStart w:id="1" w:name="OLE_LINK1"/>
      <w:r w:rsidR="00C41FB3" w:rsidRPr="00846481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«</w:t>
      </w:r>
      <w:r w:rsidR="001258BE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підпунктами </w:t>
      </w:r>
      <w:r w:rsidR="00B70E01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="009243E4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– </w:t>
      </w:r>
      <w:r w:rsidR="001258BE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 цього пункту</w:t>
      </w:r>
      <w:bookmarkEnd w:id="1"/>
      <w:r w:rsidR="00C41FB3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1258BE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замінити </w:t>
      </w:r>
      <w:r w:rsidR="001F7A3B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словами</w:t>
      </w:r>
      <w:r w:rsidR="001258BE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41FB3" w:rsidRPr="00846481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«</w:t>
      </w:r>
      <w:r w:rsidR="009243E4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підпунктами 1 – </w:t>
      </w:r>
      <w:r w:rsidR="001258BE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 цього пункту</w:t>
      </w:r>
      <w:r w:rsidR="00C41FB3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A45738" w:rsidRPr="008464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34E81" w:rsidRPr="00846481" w:rsidRDefault="00B34E81" w:rsidP="005D5221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481">
        <w:rPr>
          <w:sz w:val="28"/>
          <w:szCs w:val="28"/>
        </w:rPr>
        <w:t xml:space="preserve"> Департаменту податкової політики, Департаменту моніторингу баз даних та верифікації виплат Міністерства фінансів України та Департаменту моніторингу доходів та обліково-звітних систем Державної фіскальної служби України в установленому порядку забезпечити:</w:t>
      </w:r>
    </w:p>
    <w:p w:rsidR="00B34E81" w:rsidRPr="00846481" w:rsidRDefault="00B34E81" w:rsidP="005D5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B34E81" w:rsidRPr="00846481" w:rsidRDefault="00B34E81" w:rsidP="005D5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>оприлюднення цього наказу.</w:t>
      </w:r>
    </w:p>
    <w:p w:rsidR="00B34E81" w:rsidRPr="00846481" w:rsidRDefault="00B34E81" w:rsidP="005D5221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Цей наказ набирає чинності з дня його офіційного опублікування.</w:t>
      </w:r>
    </w:p>
    <w:p w:rsidR="00B34E81" w:rsidRPr="00846481" w:rsidRDefault="00B34E81" w:rsidP="005D5221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наказу залишаю за собою та покладаю на в. о. Голови Державної фіскальної служби України Продана М. В.</w:t>
      </w:r>
    </w:p>
    <w:p w:rsidR="00E20BCC" w:rsidRPr="00846481" w:rsidRDefault="00E20BCC" w:rsidP="005D5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20E" w:rsidRPr="00846481" w:rsidRDefault="0090720E" w:rsidP="00B34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BCC" w:rsidRPr="00846481" w:rsidRDefault="00DA0CB1" w:rsidP="00DA0C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Міністр </w:t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5221" w:rsidRPr="00846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846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r w:rsidR="005D5221" w:rsidRPr="00846481">
        <w:rPr>
          <w:rFonts w:ascii="Times New Roman" w:hAnsi="Times New Roman" w:cs="Times New Roman"/>
          <w:b/>
          <w:sz w:val="28"/>
          <w:szCs w:val="28"/>
          <w:lang w:val="uk-UA"/>
        </w:rPr>
        <w:t>ДАНИЛЮК</w:t>
      </w:r>
    </w:p>
    <w:sectPr w:rsidR="00E20BCC" w:rsidRPr="00846481" w:rsidSect="00301135">
      <w:headerReference w:type="default" r:id="rId8"/>
      <w:pgSz w:w="11906" w:h="16838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FF" w:rsidRDefault="007026FF" w:rsidP="0090720E">
      <w:r>
        <w:separator/>
      </w:r>
    </w:p>
  </w:endnote>
  <w:endnote w:type="continuationSeparator" w:id="0">
    <w:p w:rsidR="007026FF" w:rsidRDefault="007026FF" w:rsidP="0090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FF" w:rsidRDefault="007026FF" w:rsidP="0090720E">
      <w:r>
        <w:separator/>
      </w:r>
    </w:p>
  </w:footnote>
  <w:footnote w:type="continuationSeparator" w:id="0">
    <w:p w:rsidR="007026FF" w:rsidRDefault="007026FF" w:rsidP="0090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3878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720E" w:rsidRDefault="0090720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20E" w:rsidRDefault="009072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98A1FED"/>
    <w:lvl w:ilvl="0">
      <w:start w:val="5"/>
      <w:numFmt w:val="decimal"/>
      <w:suff w:val="space"/>
      <w:lvlText w:val="%1)"/>
      <w:lvlJc w:val="left"/>
    </w:lvl>
  </w:abstractNum>
  <w:abstractNum w:abstractNumId="1">
    <w:nsid w:val="06A106F7"/>
    <w:multiLevelType w:val="singleLevel"/>
    <w:tmpl w:val="598A141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CC"/>
    <w:rsid w:val="000A4540"/>
    <w:rsid w:val="001258BE"/>
    <w:rsid w:val="001F7A3B"/>
    <w:rsid w:val="00301135"/>
    <w:rsid w:val="003A63F3"/>
    <w:rsid w:val="004D1F78"/>
    <w:rsid w:val="005D5221"/>
    <w:rsid w:val="006F1704"/>
    <w:rsid w:val="007026FF"/>
    <w:rsid w:val="0076656B"/>
    <w:rsid w:val="007D7196"/>
    <w:rsid w:val="007E4AD1"/>
    <w:rsid w:val="007E7010"/>
    <w:rsid w:val="007F3625"/>
    <w:rsid w:val="00846481"/>
    <w:rsid w:val="0090720E"/>
    <w:rsid w:val="009243E4"/>
    <w:rsid w:val="009F0C93"/>
    <w:rsid w:val="00A45738"/>
    <w:rsid w:val="00AA6ECF"/>
    <w:rsid w:val="00AE4002"/>
    <w:rsid w:val="00B34E81"/>
    <w:rsid w:val="00B41AF6"/>
    <w:rsid w:val="00B55FB8"/>
    <w:rsid w:val="00B70E01"/>
    <w:rsid w:val="00BE25C4"/>
    <w:rsid w:val="00C06576"/>
    <w:rsid w:val="00C41FB3"/>
    <w:rsid w:val="00D73B07"/>
    <w:rsid w:val="00DA0CB1"/>
    <w:rsid w:val="00E20BCC"/>
    <w:rsid w:val="00E2626C"/>
    <w:rsid w:val="00E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8A857E-AAEE-444A-9950-D5ECB59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B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0CB1"/>
    <w:rPr>
      <w:rFonts w:ascii="Segoe UI" w:hAnsi="Segoe UI" w:cs="Segoe UI"/>
      <w:sz w:val="18"/>
      <w:szCs w:val="18"/>
      <w:lang w:val="en-US" w:eastAsia="zh-CN"/>
    </w:rPr>
  </w:style>
  <w:style w:type="paragraph" w:styleId="a5">
    <w:name w:val="Normal (Web)"/>
    <w:basedOn w:val="a"/>
    <w:uiPriority w:val="99"/>
    <w:unhideWhenUsed/>
    <w:rsid w:val="00B34E8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90720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0720E"/>
    <w:rPr>
      <w:rFonts w:ascii="Calibri" w:hAnsi="Calibri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90720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0720E"/>
    <w:rPr>
      <w:rFonts w:ascii="Calibri" w:hAnsi="Calibri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Федосєєва Ганна Євгенівна</cp:lastModifiedBy>
  <cp:revision>2</cp:revision>
  <cp:lastPrinted>2017-08-10T11:54:00Z</cp:lastPrinted>
  <dcterms:created xsi:type="dcterms:W3CDTF">2017-08-14T08:53:00Z</dcterms:created>
  <dcterms:modified xsi:type="dcterms:W3CDTF">2017-08-14T08:53:00Z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