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DE" w:rsidRPr="009B23DE" w:rsidRDefault="00CB6736" w:rsidP="009B23DE">
      <w:pPr>
        <w:spacing w:after="0"/>
        <w:ind w:left="9356"/>
        <w:rPr>
          <w:rFonts w:ascii="Times New Roman" w:hAnsi="Times New Roman"/>
          <w:sz w:val="24"/>
          <w:szCs w:val="24"/>
        </w:rPr>
      </w:pPr>
      <w:r w:rsidRPr="00BC064B">
        <w:rPr>
          <w:rFonts w:ascii="Times New Roman" w:hAnsi="Times New Roman"/>
          <w:sz w:val="24"/>
          <w:szCs w:val="24"/>
        </w:rPr>
        <w:t>ЗАТВЕРДЖЕНО</w:t>
      </w:r>
      <w:r w:rsidRPr="00BC064B">
        <w:rPr>
          <w:rFonts w:ascii="Times New Roman" w:hAnsi="Times New Roman"/>
          <w:sz w:val="24"/>
          <w:szCs w:val="24"/>
        </w:rPr>
        <w:br/>
      </w:r>
      <w:r w:rsidR="009B23DE" w:rsidRPr="009B23DE">
        <w:rPr>
          <w:rFonts w:ascii="Times New Roman" w:hAnsi="Times New Roman"/>
          <w:sz w:val="24"/>
          <w:szCs w:val="24"/>
        </w:rPr>
        <w:t>Наказ Міністерства фінансів України</w:t>
      </w:r>
    </w:p>
    <w:p w:rsidR="004C6C94" w:rsidRDefault="009B23DE" w:rsidP="009B23DE">
      <w:pPr>
        <w:spacing w:after="0"/>
        <w:ind w:left="9356"/>
        <w:rPr>
          <w:rFonts w:ascii="Times New Roman" w:hAnsi="Times New Roman"/>
          <w:sz w:val="24"/>
          <w:szCs w:val="24"/>
        </w:rPr>
      </w:pPr>
      <w:r w:rsidRPr="009B23DE">
        <w:rPr>
          <w:rFonts w:ascii="Times New Roman" w:hAnsi="Times New Roman"/>
          <w:sz w:val="24"/>
          <w:szCs w:val="24"/>
        </w:rPr>
        <w:t>02 квітня 2024 року № 171</w:t>
      </w:r>
    </w:p>
    <w:p w:rsidR="00CF798D" w:rsidRPr="009B23DE" w:rsidRDefault="00CF798D" w:rsidP="009B23DE">
      <w:pPr>
        <w:spacing w:after="0"/>
        <w:ind w:left="935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F05D8" w:rsidRPr="00A04227" w:rsidRDefault="00BF05D8" w:rsidP="00BF05D8">
      <w:pPr>
        <w:pStyle w:val="Ch61"/>
        <w:spacing w:before="0" w:after="0" w:line="240" w:lineRule="auto"/>
        <w:rPr>
          <w:rFonts w:ascii="Times New Roman" w:hAnsi="Times New Roman" w:cs="Times New Roman"/>
          <w:bCs w:val="0"/>
          <w:color w:val="auto"/>
          <w:w w:val="100"/>
          <w:sz w:val="24"/>
          <w:szCs w:val="24"/>
        </w:rPr>
      </w:pPr>
      <w:r w:rsidRPr="00131D04">
        <w:rPr>
          <w:rFonts w:ascii="Times New Roman" w:hAnsi="Times New Roman" w:cs="Times New Roman"/>
          <w:bCs w:val="0"/>
          <w:color w:val="auto"/>
          <w:w w:val="100"/>
          <w:sz w:val="24"/>
          <w:szCs w:val="24"/>
        </w:rPr>
        <w:t xml:space="preserve">Інформація </w:t>
      </w:r>
      <w:r w:rsidR="00A97128">
        <w:rPr>
          <w:rFonts w:ascii="Times New Roman" w:hAnsi="Times New Roman" w:cs="Times New Roman"/>
          <w:bCs w:val="0"/>
          <w:color w:val="auto"/>
          <w:w w:val="100"/>
          <w:sz w:val="24"/>
          <w:szCs w:val="24"/>
        </w:rPr>
        <w:t xml:space="preserve">про </w:t>
      </w:r>
      <w:r w:rsidR="00A97128" w:rsidRPr="00A04227">
        <w:rPr>
          <w:rFonts w:ascii="Times New Roman" w:hAnsi="Times New Roman" w:cs="Times New Roman"/>
          <w:bCs w:val="0"/>
          <w:color w:val="auto"/>
          <w:w w:val="100"/>
          <w:sz w:val="24"/>
          <w:szCs w:val="24"/>
        </w:rPr>
        <w:t>видатки</w:t>
      </w:r>
      <w:r w:rsidRPr="00A04227">
        <w:rPr>
          <w:rFonts w:ascii="Times New Roman" w:hAnsi="Times New Roman" w:cs="Times New Roman"/>
          <w:bCs w:val="0"/>
          <w:color w:val="auto"/>
          <w:w w:val="100"/>
          <w:sz w:val="24"/>
          <w:szCs w:val="24"/>
        </w:rPr>
        <w:t xml:space="preserve"> загального фонду </w:t>
      </w:r>
      <w:r w:rsidR="00A97128" w:rsidRPr="00A04227">
        <w:rPr>
          <w:rFonts w:ascii="Times New Roman" w:hAnsi="Times New Roman" w:cs="Times New Roman"/>
          <w:bCs w:val="0"/>
          <w:color w:val="auto"/>
          <w:w w:val="100"/>
          <w:sz w:val="24"/>
          <w:szCs w:val="24"/>
        </w:rPr>
        <w:t xml:space="preserve">відповідного </w:t>
      </w:r>
      <w:r w:rsidRPr="00A04227">
        <w:rPr>
          <w:rFonts w:ascii="Times New Roman" w:hAnsi="Times New Roman" w:cs="Times New Roman"/>
          <w:bCs w:val="0"/>
          <w:color w:val="auto"/>
          <w:w w:val="100"/>
          <w:sz w:val="24"/>
          <w:szCs w:val="24"/>
        </w:rPr>
        <w:t xml:space="preserve">місцевого бюджету, які здійснюються за рахунок субвенцій з державного бюджету, інших місцевих бюджетів, у тому числі тих, кошти яких передаються із загального фонду </w:t>
      </w:r>
      <w:r w:rsidR="00A97128" w:rsidRPr="00A04227">
        <w:rPr>
          <w:rFonts w:ascii="Times New Roman" w:hAnsi="Times New Roman" w:cs="Times New Roman"/>
          <w:bCs w:val="0"/>
          <w:color w:val="auto"/>
          <w:w w:val="100"/>
          <w:sz w:val="24"/>
          <w:szCs w:val="24"/>
        </w:rPr>
        <w:t xml:space="preserve">відповідного </w:t>
      </w:r>
      <w:r w:rsidRPr="00A04227">
        <w:rPr>
          <w:rFonts w:ascii="Times New Roman" w:hAnsi="Times New Roman" w:cs="Times New Roman"/>
          <w:bCs w:val="0"/>
          <w:color w:val="auto"/>
          <w:w w:val="100"/>
          <w:sz w:val="24"/>
          <w:szCs w:val="24"/>
        </w:rPr>
        <w:t xml:space="preserve">бюджету до бюджету розвитку (спеціальний фонд), у розрізі програмної класифікації видатків та кредитування місцевого бюджету (Форма 1.3) </w:t>
      </w:r>
    </w:p>
    <w:p w:rsidR="00CB6736" w:rsidRPr="00A04227" w:rsidRDefault="00CB6736" w:rsidP="00CB6736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A04227">
        <w:rPr>
          <w:rFonts w:ascii="Times New Roman" w:hAnsi="Times New Roman"/>
          <w:b/>
        </w:rPr>
        <w:t>______________________________</w:t>
      </w:r>
      <w:r w:rsidRPr="00A04227">
        <w:rPr>
          <w:rFonts w:ascii="Times New Roman" w:hAnsi="Times New Roman"/>
          <w:b/>
          <w:lang w:val="ru-RU"/>
        </w:rPr>
        <w:t>_______</w:t>
      </w:r>
    </w:p>
    <w:p w:rsidR="00CB6736" w:rsidRPr="00A04227" w:rsidRDefault="00CB6736" w:rsidP="00CB6736">
      <w:pPr>
        <w:spacing w:after="0" w:line="240" w:lineRule="auto"/>
        <w:ind w:firstLine="448"/>
        <w:jc w:val="center"/>
        <w:rPr>
          <w:rFonts w:ascii="Times New Roman" w:hAnsi="Times New Roman"/>
          <w:b/>
          <w:sz w:val="16"/>
          <w:szCs w:val="16"/>
        </w:rPr>
      </w:pPr>
      <w:r w:rsidRPr="00A04227">
        <w:rPr>
          <w:rFonts w:ascii="Times New Roman" w:hAnsi="Times New Roman"/>
          <w:b/>
          <w:sz w:val="16"/>
          <w:szCs w:val="16"/>
        </w:rPr>
        <w:t>(заявник – найменування місцевої ради)</w:t>
      </w:r>
    </w:p>
    <w:p w:rsidR="00CB6736" w:rsidRPr="00A04227" w:rsidRDefault="00CB6736" w:rsidP="00CB6736">
      <w:pPr>
        <w:spacing w:after="0" w:line="240" w:lineRule="auto"/>
        <w:ind w:firstLine="448"/>
        <w:jc w:val="center"/>
        <w:rPr>
          <w:rFonts w:ascii="Times New Roman" w:hAnsi="Times New Roman"/>
          <w:b/>
        </w:rPr>
      </w:pPr>
    </w:p>
    <w:p w:rsidR="00CB6736" w:rsidRPr="00A04227" w:rsidRDefault="00CB6736" w:rsidP="00CB6736">
      <w:pPr>
        <w:spacing w:after="0" w:line="240" w:lineRule="auto"/>
        <w:ind w:firstLine="448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A04227">
        <w:rPr>
          <w:rFonts w:ascii="Times New Roman" w:hAnsi="Times New Roman"/>
          <w:b/>
          <w:sz w:val="16"/>
          <w:szCs w:val="16"/>
        </w:rPr>
        <w:t>станом на «_____» ___________________ 20_____ року</w:t>
      </w:r>
    </w:p>
    <w:p w:rsidR="00CB6736" w:rsidRPr="00A04227" w:rsidRDefault="00CB6736" w:rsidP="00BF05D8">
      <w:pPr>
        <w:ind w:left="14578"/>
        <w:jc w:val="both"/>
        <w:rPr>
          <w:rFonts w:ascii="Times New Roman" w:hAnsi="Times New Roman"/>
          <w:sz w:val="20"/>
          <w:szCs w:val="20"/>
        </w:rPr>
      </w:pPr>
      <w:r w:rsidRPr="00A04227">
        <w:rPr>
          <w:rFonts w:ascii="Times New Roman" w:hAnsi="Times New Roman"/>
          <w:sz w:val="20"/>
          <w:szCs w:val="20"/>
        </w:rPr>
        <w:t>тис. грн</w:t>
      </w:r>
    </w:p>
    <w:tbl>
      <w:tblPr>
        <w:tblW w:w="504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04"/>
        <w:gridCol w:w="2230"/>
        <w:gridCol w:w="2022"/>
        <w:gridCol w:w="1690"/>
        <w:gridCol w:w="1786"/>
        <w:gridCol w:w="2053"/>
        <w:gridCol w:w="2069"/>
      </w:tblGrid>
      <w:tr w:rsidR="00A04227" w:rsidRPr="00A04227" w:rsidTr="00BF05D8">
        <w:trPr>
          <w:trHeight w:val="288"/>
          <w:jc w:val="center"/>
        </w:trPr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20F18" w:rsidRPr="00A04227" w:rsidRDefault="00E20F18" w:rsidP="00CB6736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  <w:vertAlign w:val="superscript"/>
              </w:rPr>
            </w:pPr>
            <w:r w:rsidRPr="00A042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</w:t>
            </w:r>
            <w:r w:rsidR="00E44F3C" w:rsidRPr="00A042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 класифікації доходів бюджету в</w:t>
            </w:r>
            <w:r w:rsidRPr="00A042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розрізі субвенцій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20F18" w:rsidRPr="00A04227" w:rsidRDefault="00E20F18" w:rsidP="00CB6736">
            <w:pPr>
              <w:pStyle w:val="a3"/>
              <w:spacing w:line="240" w:lineRule="auto"/>
              <w:jc w:val="center"/>
              <w:rPr>
                <w:color w:val="auto"/>
                <w:sz w:val="20"/>
                <w:szCs w:val="20"/>
                <w:vertAlign w:val="superscript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Найменування код</w:t>
            </w:r>
            <w:r w:rsidR="00E44F3C" w:rsidRPr="00A04227">
              <w:rPr>
                <w:color w:val="auto"/>
                <w:sz w:val="20"/>
                <w:szCs w:val="20"/>
                <w:lang w:val="uk-UA"/>
              </w:rPr>
              <w:t>у класифікації доходів бюджету в</w:t>
            </w:r>
            <w:r w:rsidRPr="00A04227">
              <w:rPr>
                <w:color w:val="auto"/>
                <w:sz w:val="20"/>
                <w:szCs w:val="20"/>
                <w:lang w:val="uk-UA"/>
              </w:rPr>
              <w:t xml:space="preserve"> розрізі субвенцій</w:t>
            </w:r>
          </w:p>
        </w:tc>
        <w:tc>
          <w:tcPr>
            <w:tcW w:w="38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20F18" w:rsidRPr="00A04227" w:rsidRDefault="00E20F18" w:rsidP="00CB673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</w:rPr>
              <w:t>20__</w:t>
            </w:r>
            <w:r w:rsidR="00545BEE" w:rsidRPr="00A04227">
              <w:rPr>
                <w:color w:val="auto"/>
                <w:sz w:val="20"/>
                <w:szCs w:val="20"/>
                <w:vertAlign w:val="superscript"/>
                <w:lang w:val="uk-UA"/>
              </w:rPr>
              <w:t>1</w:t>
            </w:r>
          </w:p>
        </w:tc>
      </w:tr>
      <w:tr w:rsidR="00A04227" w:rsidRPr="00A04227" w:rsidTr="008B4B3E">
        <w:trPr>
          <w:trHeight w:val="564"/>
          <w:jc w:val="center"/>
        </w:trPr>
        <w:tc>
          <w:tcPr>
            <w:tcW w:w="41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20F18" w:rsidRPr="00A04227" w:rsidRDefault="00E20F18" w:rsidP="00CB6736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20F18" w:rsidRPr="00A04227" w:rsidRDefault="00E20F18" w:rsidP="00CB673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20F18" w:rsidRPr="00A04227" w:rsidRDefault="00E20F18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vertAlign w:val="superscript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Видатки загального фонду</w:t>
            </w:r>
            <w:r w:rsidR="00A97128" w:rsidRPr="00A04227">
              <w:rPr>
                <w:color w:val="auto"/>
                <w:sz w:val="20"/>
                <w:szCs w:val="20"/>
                <w:lang w:val="uk-UA"/>
              </w:rPr>
              <w:t xml:space="preserve"> відповідного</w:t>
            </w:r>
            <w:r w:rsidR="00CB6736" w:rsidRPr="00A04227">
              <w:rPr>
                <w:color w:val="auto"/>
                <w:sz w:val="20"/>
                <w:szCs w:val="20"/>
                <w:lang w:val="uk-UA"/>
              </w:rPr>
              <w:t xml:space="preserve"> місцевого бюджету</w:t>
            </w:r>
            <w:r w:rsidR="00BF05D8" w:rsidRPr="00A04227">
              <w:rPr>
                <w:color w:val="auto"/>
                <w:sz w:val="20"/>
                <w:szCs w:val="20"/>
                <w:lang w:val="uk-UA"/>
              </w:rPr>
              <w:t>, які здійснюються</w:t>
            </w:r>
            <w:r w:rsidRPr="00A04227">
              <w:rPr>
                <w:color w:val="auto"/>
                <w:sz w:val="20"/>
                <w:szCs w:val="20"/>
                <w:lang w:val="uk-UA"/>
              </w:rPr>
              <w:t xml:space="preserve"> за рахунок субвенцій з державного бюджету та з інших місцевих бюджетів, всього</w:t>
            </w:r>
            <w:r w:rsidR="009E577C" w:rsidRPr="00A04227">
              <w:rPr>
                <w:color w:val="auto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20F18" w:rsidRPr="00A04227" w:rsidRDefault="00E20F18" w:rsidP="00CB673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у тому числі</w:t>
            </w:r>
            <w:r w:rsidR="009E577C" w:rsidRPr="00A04227">
              <w:rPr>
                <w:color w:val="auto"/>
                <w:sz w:val="20"/>
                <w:szCs w:val="20"/>
                <w:lang w:val="uk-UA"/>
              </w:rPr>
              <w:t xml:space="preserve"> у розрізі програмної класифікації видатків та кредитування місцевого бюджету: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F18" w:rsidRPr="00A04227" w:rsidRDefault="00E20F18" w:rsidP="00BF05D8">
            <w:pPr>
              <w:pStyle w:val="a3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Кошти відповідних субвенцій, що передаються із загального фонду бюджету до бюджету розвитку (спеціального фонду), всього</w:t>
            </w:r>
            <w:r w:rsidR="009E577C" w:rsidRPr="00A04227">
              <w:rPr>
                <w:color w:val="auto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18" w:rsidRPr="00A04227" w:rsidRDefault="00E20F18" w:rsidP="00CB6736">
            <w:pPr>
              <w:pStyle w:val="a3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Видатки, які здійснені (будуть здійснені) за рахунок переданих коштів, у тому числі в розрізі програмної класифікації видатків</w:t>
            </w:r>
            <w:r w:rsidR="00F76337" w:rsidRPr="00A04227">
              <w:rPr>
                <w:color w:val="auto"/>
                <w:sz w:val="20"/>
                <w:szCs w:val="20"/>
                <w:lang w:val="uk-UA"/>
              </w:rPr>
              <w:t xml:space="preserve"> та кредитування місцевого бюджету</w:t>
            </w:r>
          </w:p>
          <w:p w:rsidR="00E20F18" w:rsidRPr="00A04227" w:rsidRDefault="00E20F18" w:rsidP="00F7633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(видатки бюджету розвитку місцев</w:t>
            </w:r>
            <w:r w:rsidR="00F76337" w:rsidRPr="00A04227">
              <w:rPr>
                <w:color w:val="auto"/>
                <w:sz w:val="20"/>
                <w:szCs w:val="20"/>
                <w:lang w:val="uk-UA"/>
              </w:rPr>
              <w:t>ого бюджету</w:t>
            </w:r>
            <w:r w:rsidRPr="00A04227">
              <w:rPr>
                <w:color w:val="auto"/>
                <w:sz w:val="20"/>
                <w:szCs w:val="20"/>
                <w:lang w:val="uk-UA"/>
              </w:rPr>
              <w:t>)</w:t>
            </w:r>
          </w:p>
        </w:tc>
      </w:tr>
      <w:tr w:rsidR="00A04227" w:rsidRPr="00A04227" w:rsidTr="008B4B3E">
        <w:trPr>
          <w:trHeight w:val="539"/>
          <w:jc w:val="center"/>
        </w:trPr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20F18" w:rsidRPr="00A04227" w:rsidRDefault="00E20F18" w:rsidP="00CB6736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20F18" w:rsidRPr="00A04227" w:rsidRDefault="00E20F18" w:rsidP="00CB673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20F18" w:rsidRPr="00A04227" w:rsidRDefault="00E20F18" w:rsidP="00CB673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20F18" w:rsidRPr="00A04227" w:rsidRDefault="00E20F18" w:rsidP="009E577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vertAlign w:val="superscript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код програмної класифікації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18" w:rsidRPr="00A04227" w:rsidRDefault="00E20F18" w:rsidP="009E577C">
            <w:pPr>
              <w:pStyle w:val="a3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сума видатків</w:t>
            </w:r>
            <w:r w:rsidR="00F76337" w:rsidRPr="00A04227">
              <w:rPr>
                <w:color w:val="auto"/>
                <w:sz w:val="20"/>
                <w:szCs w:val="20"/>
                <w:vertAlign w:val="superscript"/>
                <w:lang w:val="uk-UA"/>
              </w:rPr>
              <w:t>3</w:t>
            </w:r>
            <w:r w:rsidRPr="00A04227">
              <w:rPr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18" w:rsidRPr="00A04227" w:rsidRDefault="00E20F18" w:rsidP="00CB673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18" w:rsidRPr="00A04227" w:rsidRDefault="00E20F18" w:rsidP="00F7633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код програмної класифікації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18" w:rsidRPr="00A04227" w:rsidRDefault="00F76337" w:rsidP="00F7633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сума видатків</w:t>
            </w:r>
            <w:r w:rsidR="009E577C" w:rsidRPr="00A04227">
              <w:rPr>
                <w:color w:val="auto"/>
                <w:sz w:val="20"/>
                <w:szCs w:val="20"/>
                <w:vertAlign w:val="superscript"/>
                <w:lang w:val="uk-UA"/>
              </w:rPr>
              <w:t>3</w:t>
            </w:r>
          </w:p>
        </w:tc>
      </w:tr>
      <w:tr w:rsidR="00A04227" w:rsidRPr="00A04227" w:rsidTr="008B4B3E">
        <w:trPr>
          <w:trHeight w:val="23"/>
          <w:jc w:val="center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F0494" w:rsidRPr="00A04227" w:rsidRDefault="00E20F18" w:rsidP="00E0424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A04227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0494" w:rsidRPr="00A04227" w:rsidRDefault="00E20F18" w:rsidP="00E0424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0494" w:rsidRPr="00A04227" w:rsidRDefault="00E20F18" w:rsidP="00E0424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0494" w:rsidRPr="00A04227" w:rsidRDefault="00E20F18" w:rsidP="00E0424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94" w:rsidRPr="00A04227" w:rsidRDefault="00E20F18" w:rsidP="00E0424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94" w:rsidRPr="00A04227" w:rsidRDefault="00E20F18" w:rsidP="00E0424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94" w:rsidRPr="00A04227" w:rsidRDefault="00E20F18" w:rsidP="00E0424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7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94" w:rsidRPr="00A04227" w:rsidRDefault="00E20F18" w:rsidP="00E0424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8</w:t>
            </w:r>
          </w:p>
        </w:tc>
      </w:tr>
      <w:tr w:rsidR="00A04227" w:rsidRPr="00A04227" w:rsidTr="00BB2DC3">
        <w:trPr>
          <w:trHeight w:val="340"/>
          <w:jc w:val="center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20F18" w:rsidRPr="00A04227" w:rsidRDefault="00E20F18" w:rsidP="00BF05D8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A04227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41030000</w:t>
            </w:r>
          </w:p>
          <w:p w:rsidR="00E20F18" w:rsidRPr="00A04227" w:rsidRDefault="00E20F18" w:rsidP="00BF05D8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A04227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всього, </w:t>
            </w:r>
            <w:r w:rsidR="00BF05D8" w:rsidRPr="00A04227">
              <w:rPr>
                <w:color w:val="auto"/>
                <w:sz w:val="20"/>
                <w:szCs w:val="20"/>
              </w:rPr>
              <w:t>у тому числі: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20F18" w:rsidRPr="00A04227" w:rsidRDefault="00E20F18" w:rsidP="00BF05D8">
            <w:pPr>
              <w:pStyle w:val="a3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Субвенції з державного бюджету місцевим бюджетам,</w:t>
            </w:r>
            <w:r w:rsidR="00BF05D8" w:rsidRPr="00A04227">
              <w:rPr>
                <w:color w:val="auto"/>
                <w:sz w:val="20"/>
                <w:szCs w:val="20"/>
                <w:lang w:val="uk-UA"/>
              </w:rPr>
              <w:t xml:space="preserve"> у тому числі: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20F18" w:rsidRPr="00A04227" w:rsidRDefault="00E20F18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20F18" w:rsidRPr="00A04227" w:rsidRDefault="00E20F18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 xml:space="preserve">разом, </w:t>
            </w:r>
            <w:r w:rsidR="00BF05D8" w:rsidRPr="00A04227">
              <w:rPr>
                <w:color w:val="auto"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18" w:rsidRPr="00A04227" w:rsidRDefault="00E20F18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18" w:rsidRPr="00A04227" w:rsidRDefault="00E20F18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18" w:rsidRPr="00A04227" w:rsidRDefault="00E20F18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 xml:space="preserve">разом, </w:t>
            </w:r>
            <w:r w:rsidR="00BF05D8" w:rsidRPr="00A04227">
              <w:rPr>
                <w:color w:val="auto"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18" w:rsidRPr="00A04227" w:rsidRDefault="00E20F18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04227" w:rsidRPr="00A04227" w:rsidTr="008B4B3E">
        <w:trPr>
          <w:trHeight w:val="62"/>
          <w:jc w:val="center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20F18" w:rsidRPr="00A04227" w:rsidRDefault="00BF05D8" w:rsidP="00BF05D8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A04227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……..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20F18" w:rsidRPr="00A04227" w:rsidRDefault="00BF05D8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</w:rPr>
              <w:t>……..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20F18" w:rsidRPr="00A04227" w:rsidRDefault="00E20F18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20F18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всього,</w:t>
            </w:r>
            <w:r w:rsidR="00BF05D8" w:rsidRPr="00A04227">
              <w:rPr>
                <w:color w:val="auto"/>
                <w:sz w:val="20"/>
                <w:szCs w:val="20"/>
                <w:lang w:val="uk-UA"/>
              </w:rPr>
              <w:t xml:space="preserve"> у тому числі: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18" w:rsidRPr="00A04227" w:rsidRDefault="00E20F18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18" w:rsidRPr="00A04227" w:rsidRDefault="00E20F18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18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 xml:space="preserve">всього, </w:t>
            </w:r>
            <w:r w:rsidR="00BF05D8" w:rsidRPr="00A04227">
              <w:rPr>
                <w:color w:val="auto"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18" w:rsidRPr="00A04227" w:rsidRDefault="00E20F18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04227" w:rsidRPr="00A04227" w:rsidTr="008B4B3E">
        <w:trPr>
          <w:trHeight w:val="96"/>
          <w:jc w:val="center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62527D" w:rsidRPr="00A04227" w:rsidRDefault="0062527D" w:rsidP="00BF05D8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A04227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х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х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62527D" w:rsidRPr="00A04227" w:rsidRDefault="00BB2DC3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</w:rPr>
              <w:t>……..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7D" w:rsidRPr="00A04227" w:rsidRDefault="00BB2DC3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</w:rPr>
              <w:t>……..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04227" w:rsidRPr="00A04227" w:rsidTr="00BB2DC3">
        <w:trPr>
          <w:trHeight w:val="340"/>
          <w:jc w:val="center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62527D" w:rsidRPr="00A04227" w:rsidRDefault="0062527D" w:rsidP="00BF05D8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A04227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41050000</w:t>
            </w:r>
          </w:p>
          <w:p w:rsidR="0062527D" w:rsidRPr="00A04227" w:rsidRDefault="0062527D" w:rsidP="00BF05D8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A04227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всього, </w:t>
            </w:r>
            <w:r w:rsidR="00BF05D8" w:rsidRPr="00A04227">
              <w:rPr>
                <w:color w:val="auto"/>
                <w:sz w:val="20"/>
                <w:szCs w:val="20"/>
              </w:rPr>
              <w:t>у тому числі: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62527D" w:rsidRPr="00A04227" w:rsidRDefault="0062527D" w:rsidP="00BB2DC3">
            <w:pPr>
              <w:pStyle w:val="a3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Субвенції з місцевих бюджетів іншим місцевим бюджетам,</w:t>
            </w:r>
            <w:r w:rsidR="00BF05D8" w:rsidRPr="00A04227">
              <w:rPr>
                <w:color w:val="auto"/>
                <w:sz w:val="20"/>
                <w:szCs w:val="20"/>
                <w:lang w:val="uk-UA"/>
              </w:rPr>
              <w:t xml:space="preserve"> у тому числі: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 xml:space="preserve">разом, </w:t>
            </w:r>
            <w:r w:rsidR="00BF05D8" w:rsidRPr="00A04227">
              <w:rPr>
                <w:color w:val="auto"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 xml:space="preserve">разом, </w:t>
            </w:r>
            <w:r w:rsidR="00BF05D8" w:rsidRPr="00A04227">
              <w:rPr>
                <w:color w:val="auto"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04227" w:rsidRPr="00A04227" w:rsidTr="008B4B3E">
        <w:trPr>
          <w:trHeight w:val="23"/>
          <w:jc w:val="center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62527D" w:rsidRPr="00A04227" w:rsidRDefault="00BB2DC3" w:rsidP="00BF05D8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A04227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……..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 xml:space="preserve">всього, </w:t>
            </w:r>
            <w:r w:rsidR="00BF05D8" w:rsidRPr="00A04227">
              <w:rPr>
                <w:color w:val="auto"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 xml:space="preserve">всього, </w:t>
            </w:r>
            <w:r w:rsidR="00BF05D8" w:rsidRPr="00A04227">
              <w:rPr>
                <w:color w:val="auto"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04227" w:rsidRPr="00A04227" w:rsidTr="008B4B3E">
        <w:trPr>
          <w:trHeight w:val="65"/>
          <w:jc w:val="center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62527D" w:rsidRPr="00A04227" w:rsidRDefault="0062527D" w:rsidP="00BF05D8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A04227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х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х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62527D" w:rsidRPr="00A04227" w:rsidRDefault="00BB2DC3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</w:rPr>
              <w:t>……..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7D" w:rsidRPr="00A04227" w:rsidRDefault="00BB2DC3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</w:rPr>
              <w:t>……..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2527D" w:rsidRPr="00A04227" w:rsidTr="008B4B3E">
        <w:trPr>
          <w:trHeight w:val="135"/>
          <w:jc w:val="center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62527D" w:rsidRPr="00A04227" w:rsidRDefault="00BF05D8" w:rsidP="00BF05D8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A04227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х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х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A04227">
              <w:rPr>
                <w:color w:val="auto"/>
                <w:sz w:val="20"/>
                <w:szCs w:val="20"/>
                <w:lang w:val="uk-UA"/>
              </w:rPr>
              <w:t>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7D" w:rsidRPr="00A04227" w:rsidRDefault="0062527D" w:rsidP="00BF05D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545BEE" w:rsidRPr="00A04227" w:rsidRDefault="00545BEE" w:rsidP="00BF3AD1">
      <w:pPr>
        <w:pStyle w:val="Ch62"/>
        <w:rPr>
          <w:rFonts w:ascii="Times New Roman" w:hAnsi="Times New Roman" w:cs="Times New Roman"/>
          <w:color w:val="auto"/>
          <w:w w:val="100"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80"/>
        <w:gridCol w:w="2978"/>
        <w:gridCol w:w="5340"/>
      </w:tblGrid>
      <w:tr w:rsidR="00A04227" w:rsidRPr="00A04227" w:rsidTr="00545BEE">
        <w:trPr>
          <w:trHeight w:val="60"/>
        </w:trPr>
        <w:tc>
          <w:tcPr>
            <w:tcW w:w="2299" w:type="pct"/>
          </w:tcPr>
          <w:p w:rsidR="002E56E2" w:rsidRPr="00A04227" w:rsidRDefault="002E56E2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vertAlign w:val="superscript"/>
              </w:rPr>
            </w:pPr>
            <w:r w:rsidRPr="00A04227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Керівник</w:t>
            </w:r>
          </w:p>
        </w:tc>
        <w:tc>
          <w:tcPr>
            <w:tcW w:w="967" w:type="pct"/>
          </w:tcPr>
          <w:p w:rsidR="002E56E2" w:rsidRPr="00A04227" w:rsidRDefault="002E56E2">
            <w:pPr>
              <w:pStyle w:val="Ch62"/>
              <w:jc w:val="center"/>
              <w:rPr>
                <w:rStyle w:val="55"/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04227">
              <w:rPr>
                <w:rStyle w:val="55"/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</w:t>
            </w:r>
          </w:p>
          <w:p w:rsidR="002E56E2" w:rsidRPr="00A04227" w:rsidRDefault="002E56E2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16"/>
                <w:szCs w:val="16"/>
              </w:rPr>
            </w:pPr>
            <w:r w:rsidRPr="00A04227">
              <w:rPr>
                <w:rFonts w:ascii="Times New Roman" w:hAnsi="Times New Roman" w:cs="Times New Roman"/>
                <w:color w:val="auto"/>
                <w:w w:val="100"/>
                <w:sz w:val="16"/>
                <w:szCs w:val="16"/>
              </w:rPr>
              <w:t>(підпис)</w:t>
            </w:r>
          </w:p>
        </w:tc>
        <w:tc>
          <w:tcPr>
            <w:tcW w:w="1734" w:type="pct"/>
          </w:tcPr>
          <w:p w:rsidR="002E56E2" w:rsidRPr="00A04227" w:rsidRDefault="00A50C59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04227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                                         </w:t>
            </w:r>
            <w:r w:rsidR="002E56E2" w:rsidRPr="00A04227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Власне ім’я ПРІЗВИЩЕ</w:t>
            </w:r>
          </w:p>
        </w:tc>
      </w:tr>
      <w:tr w:rsidR="00545BEE" w:rsidRPr="00A04227" w:rsidTr="00545BEE">
        <w:trPr>
          <w:trHeight w:val="60"/>
        </w:trPr>
        <w:tc>
          <w:tcPr>
            <w:tcW w:w="2299" w:type="pct"/>
          </w:tcPr>
          <w:p w:rsidR="002E56E2" w:rsidRPr="00A04227" w:rsidRDefault="002E56E2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04227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Керівник місцевого фінансового органу</w:t>
            </w:r>
          </w:p>
        </w:tc>
        <w:tc>
          <w:tcPr>
            <w:tcW w:w="967" w:type="pct"/>
          </w:tcPr>
          <w:p w:rsidR="002E56E2" w:rsidRPr="00A04227" w:rsidRDefault="002E56E2">
            <w:pPr>
              <w:pStyle w:val="Ch62"/>
              <w:jc w:val="center"/>
              <w:rPr>
                <w:rStyle w:val="55"/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04227">
              <w:rPr>
                <w:rStyle w:val="55"/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</w:t>
            </w:r>
          </w:p>
          <w:p w:rsidR="002E56E2" w:rsidRPr="00A04227" w:rsidRDefault="002E56E2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16"/>
                <w:szCs w:val="16"/>
              </w:rPr>
            </w:pPr>
            <w:r w:rsidRPr="00A04227">
              <w:rPr>
                <w:rFonts w:ascii="Times New Roman" w:hAnsi="Times New Roman" w:cs="Times New Roman"/>
                <w:color w:val="auto"/>
                <w:w w:val="100"/>
                <w:sz w:val="16"/>
                <w:szCs w:val="16"/>
              </w:rPr>
              <w:t>(підпис)</w:t>
            </w:r>
          </w:p>
        </w:tc>
        <w:tc>
          <w:tcPr>
            <w:tcW w:w="1734" w:type="pct"/>
          </w:tcPr>
          <w:p w:rsidR="002E56E2" w:rsidRPr="00A04227" w:rsidRDefault="00A50C59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A04227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                                         </w:t>
            </w:r>
            <w:r w:rsidR="002E56E2" w:rsidRPr="00A04227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:rsidR="00E6028E" w:rsidRPr="00A04227" w:rsidRDefault="00E6028E" w:rsidP="00E6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:rsidR="00E338F5" w:rsidRPr="00A04227" w:rsidRDefault="00E338F5" w:rsidP="00E6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:rsidR="008B4B3E" w:rsidRPr="00A04227" w:rsidRDefault="008B4B3E" w:rsidP="008B4B3E">
      <w:pPr>
        <w:pStyle w:val="a4"/>
        <w:spacing w:before="80" w:beforeAutospacing="0" w:after="80" w:afterAutospacing="0"/>
        <w:jc w:val="both"/>
        <w:rPr>
          <w:sz w:val="20"/>
          <w:szCs w:val="20"/>
        </w:rPr>
      </w:pPr>
      <w:r w:rsidRPr="00A04227">
        <w:rPr>
          <w:sz w:val="22"/>
          <w:szCs w:val="22"/>
          <w:vertAlign w:val="superscript"/>
        </w:rPr>
        <w:t>1</w:t>
      </w:r>
      <w:r w:rsidRPr="00A04227">
        <w:rPr>
          <w:sz w:val="22"/>
          <w:szCs w:val="22"/>
        </w:rPr>
        <w:t xml:space="preserve"> </w:t>
      </w:r>
      <w:r w:rsidRPr="00A04227">
        <w:rPr>
          <w:sz w:val="20"/>
          <w:szCs w:val="20"/>
        </w:rPr>
        <w:t>Заповнюється за кожним із трьох</w:t>
      </w:r>
      <w:r w:rsidR="00582069" w:rsidRPr="00A04227">
        <w:rPr>
          <w:sz w:val="20"/>
          <w:szCs w:val="20"/>
        </w:rPr>
        <w:t xml:space="preserve"> попередні</w:t>
      </w:r>
      <w:r w:rsidRPr="00A04227">
        <w:rPr>
          <w:sz w:val="20"/>
          <w:szCs w:val="20"/>
        </w:rPr>
        <w:t>х бюджетних</w:t>
      </w:r>
      <w:r w:rsidR="00582069" w:rsidRPr="00A04227">
        <w:rPr>
          <w:sz w:val="20"/>
          <w:szCs w:val="20"/>
        </w:rPr>
        <w:t xml:space="preserve"> періодів</w:t>
      </w:r>
      <w:r w:rsidRPr="00A04227">
        <w:rPr>
          <w:sz w:val="20"/>
          <w:szCs w:val="20"/>
        </w:rPr>
        <w:t>, що передують прийняттю рішення Верховної Ради Автономної Республіки Крим, обласної, міської, селищної чи сільської ради про здійснення місцевого запозичення, та за поточний бюджетний період.</w:t>
      </w:r>
    </w:p>
    <w:p w:rsidR="009E577C" w:rsidRPr="009E577C" w:rsidRDefault="009E577C" w:rsidP="008B4B3E">
      <w:pPr>
        <w:pStyle w:val="a4"/>
        <w:spacing w:before="80" w:beforeAutospacing="0" w:after="80" w:afterAutospacing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Заповнюється відповідно до показників </w:t>
      </w:r>
      <w:r w:rsidRPr="00A04227">
        <w:rPr>
          <w:sz w:val="20"/>
          <w:szCs w:val="20"/>
        </w:rPr>
        <w:t xml:space="preserve">форми </w:t>
      </w:r>
      <w:r w:rsidR="002072EC">
        <w:rPr>
          <w:sz w:val="20"/>
          <w:szCs w:val="20"/>
          <w:lang w:eastAsia="en-US"/>
        </w:rPr>
        <w:t>«Р</w:t>
      </w:r>
      <w:r w:rsidRPr="00A04227">
        <w:rPr>
          <w:sz w:val="20"/>
          <w:szCs w:val="20"/>
          <w:lang w:eastAsia="en-US"/>
        </w:rPr>
        <w:t>озраху</w:t>
      </w:r>
      <w:r w:rsidR="002072EC">
        <w:rPr>
          <w:sz w:val="20"/>
          <w:szCs w:val="20"/>
          <w:lang w:eastAsia="en-US"/>
        </w:rPr>
        <w:t>нок</w:t>
      </w:r>
      <w:r w:rsidRPr="00763635">
        <w:rPr>
          <w:sz w:val="20"/>
          <w:szCs w:val="20"/>
          <w:lang w:eastAsia="en-US"/>
        </w:rPr>
        <w:t xml:space="preserve"> обсягу видатків загального фонду </w:t>
      </w:r>
      <w:r w:rsidR="00A50C59">
        <w:rPr>
          <w:sz w:val="20"/>
          <w:szCs w:val="20"/>
          <w:lang w:eastAsia="en-US"/>
        </w:rPr>
        <w:t xml:space="preserve">відповідного </w:t>
      </w:r>
      <w:r w:rsidRPr="00763635">
        <w:rPr>
          <w:sz w:val="20"/>
          <w:szCs w:val="20"/>
          <w:lang w:eastAsia="en-US"/>
        </w:rPr>
        <w:t>місцевого бюджету, які здійснюються за рахунок субвенцій з державного бюдже</w:t>
      </w:r>
      <w:r>
        <w:rPr>
          <w:sz w:val="20"/>
          <w:szCs w:val="20"/>
          <w:lang w:eastAsia="en-US"/>
        </w:rPr>
        <w:t>ту та з інших місцевих бюджетів</w:t>
      </w:r>
      <w:r w:rsidR="002072EC">
        <w:rPr>
          <w:sz w:val="20"/>
          <w:szCs w:val="20"/>
          <w:lang w:eastAsia="en-US"/>
        </w:rPr>
        <w:t>»</w:t>
      </w:r>
      <w:r>
        <w:rPr>
          <w:sz w:val="20"/>
          <w:szCs w:val="20"/>
          <w:lang w:eastAsia="en-US"/>
        </w:rPr>
        <w:t xml:space="preserve"> (Форма 1.2).</w:t>
      </w:r>
    </w:p>
    <w:p w:rsidR="009E577C" w:rsidRDefault="009E577C" w:rsidP="008B4B3E">
      <w:pPr>
        <w:pStyle w:val="a4"/>
        <w:spacing w:before="80" w:beforeAutospacing="0" w:after="80" w:afterAutospacing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 w:rsidR="008B4B3E">
        <w:rPr>
          <w:sz w:val="20"/>
          <w:szCs w:val="20"/>
        </w:rPr>
        <w:t>Заповнюється відповідно до бюджетної звітності Державної казначейської служби України річними фактично виконаними показниками за три попередні бюджетні періоди та річним плановим показником станом на останній звітний період поточного бюджетного періоду.</w:t>
      </w:r>
      <w:r>
        <w:rPr>
          <w:sz w:val="20"/>
          <w:szCs w:val="20"/>
        </w:rPr>
        <w:t xml:space="preserve"> </w:t>
      </w:r>
    </w:p>
    <w:p w:rsidR="008B4B3E" w:rsidRDefault="008B4B3E" w:rsidP="00F14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:rsidR="008B4B3E" w:rsidRDefault="008B4B3E" w:rsidP="00F14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:rsidR="002E56E2" w:rsidRPr="00545BEE" w:rsidRDefault="002E56E2" w:rsidP="006233E5">
      <w:pPr>
        <w:pStyle w:val="Ch60"/>
        <w:tabs>
          <w:tab w:val="clear" w:pos="7427"/>
          <w:tab w:val="right" w:pos="11220"/>
        </w:tabs>
        <w:spacing w:before="113"/>
        <w:ind w:left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545BEE">
        <w:rPr>
          <w:rFonts w:ascii="Times New Roman" w:hAnsi="Times New Roman" w:cs="Times New Roman"/>
          <w:color w:val="auto"/>
          <w:w w:val="100"/>
          <w:sz w:val="24"/>
          <w:szCs w:val="24"/>
        </w:rPr>
        <w:t>Директор Департаменту</w:t>
      </w:r>
      <w:r w:rsidRPr="00545BEE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політики міжбюджетних відносин</w:t>
      </w:r>
      <w:r w:rsidRPr="00545BEE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та місцевих бюджетів                                                                                                                                                   </w:t>
      </w:r>
      <w:r w:rsidR="006233E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</w:t>
      </w:r>
      <w:r w:rsidRPr="00545BE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Олександр КОРЕНЬ</w:t>
      </w:r>
    </w:p>
    <w:p w:rsidR="00F570E5" w:rsidRDefault="00F570E5" w:rsidP="00BF3AD1">
      <w:pPr>
        <w:rPr>
          <w:color w:val="FF0000"/>
        </w:rPr>
      </w:pPr>
    </w:p>
    <w:p w:rsidR="00F570E5" w:rsidRPr="00F570E5" w:rsidRDefault="00F570E5" w:rsidP="00F570E5"/>
    <w:p w:rsidR="00F570E5" w:rsidRPr="00F570E5" w:rsidRDefault="00F570E5" w:rsidP="00F570E5"/>
    <w:p w:rsidR="00F570E5" w:rsidRPr="00F570E5" w:rsidRDefault="00F570E5" w:rsidP="00F570E5"/>
    <w:p w:rsidR="00F570E5" w:rsidRPr="00F570E5" w:rsidRDefault="00F570E5" w:rsidP="00F570E5"/>
    <w:p w:rsidR="00F570E5" w:rsidRPr="00F570E5" w:rsidRDefault="00F570E5" w:rsidP="00F570E5"/>
    <w:p w:rsidR="00F570E5" w:rsidRPr="00F570E5" w:rsidRDefault="00F570E5" w:rsidP="00F570E5"/>
    <w:p w:rsidR="00F570E5" w:rsidRDefault="00F570E5" w:rsidP="00F570E5"/>
    <w:p w:rsidR="002E56E2" w:rsidRPr="00F570E5" w:rsidRDefault="002E56E2" w:rsidP="00F570E5">
      <w:pPr>
        <w:jc w:val="center"/>
      </w:pPr>
    </w:p>
    <w:sectPr w:rsidR="002E56E2" w:rsidRPr="00F570E5" w:rsidSect="00E44F3C">
      <w:headerReference w:type="default" r:id="rId7"/>
      <w:pgSz w:w="16838" w:h="11906" w:orient="landscape" w:code="9"/>
      <w:pgMar w:top="284" w:right="720" w:bottom="142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DF7" w:rsidRDefault="00152DF7" w:rsidP="00E44F3C">
      <w:pPr>
        <w:spacing w:after="0" w:line="240" w:lineRule="auto"/>
      </w:pPr>
      <w:r>
        <w:separator/>
      </w:r>
    </w:p>
  </w:endnote>
  <w:endnote w:type="continuationSeparator" w:id="0">
    <w:p w:rsidR="00152DF7" w:rsidRDefault="00152DF7" w:rsidP="00E4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DF7" w:rsidRDefault="00152DF7" w:rsidP="00E44F3C">
      <w:pPr>
        <w:spacing w:after="0" w:line="240" w:lineRule="auto"/>
      </w:pPr>
      <w:r>
        <w:separator/>
      </w:r>
    </w:p>
  </w:footnote>
  <w:footnote w:type="continuationSeparator" w:id="0">
    <w:p w:rsidR="00152DF7" w:rsidRDefault="00152DF7" w:rsidP="00E4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966941"/>
      <w:docPartObj>
        <w:docPartGallery w:val="Page Numbers (Top of Page)"/>
        <w:docPartUnique/>
      </w:docPartObj>
    </w:sdtPr>
    <w:sdtEndPr>
      <w:rPr>
        <w:rFonts w:ascii="Times New Roman" w:hAnsi="Times New Roman"/>
        <w:color w:val="FF0000"/>
        <w:sz w:val="24"/>
        <w:szCs w:val="24"/>
        <w:highlight w:val="yellow"/>
      </w:rPr>
    </w:sdtEndPr>
    <w:sdtContent>
      <w:p w:rsidR="00E44F3C" w:rsidRPr="00E44F3C" w:rsidRDefault="00E44F3C">
        <w:pPr>
          <w:pStyle w:val="a5"/>
          <w:jc w:val="center"/>
          <w:rPr>
            <w:rFonts w:ascii="Times New Roman" w:hAnsi="Times New Roman"/>
            <w:color w:val="FF0000"/>
            <w:sz w:val="24"/>
            <w:szCs w:val="24"/>
          </w:rPr>
        </w:pPr>
        <w:r w:rsidRPr="00A04227">
          <w:rPr>
            <w:rFonts w:ascii="Times New Roman" w:hAnsi="Times New Roman"/>
            <w:sz w:val="24"/>
            <w:szCs w:val="24"/>
          </w:rPr>
          <w:fldChar w:fldCharType="begin"/>
        </w:r>
        <w:r w:rsidRPr="00A042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04227">
          <w:rPr>
            <w:rFonts w:ascii="Times New Roman" w:hAnsi="Times New Roman"/>
            <w:sz w:val="24"/>
            <w:szCs w:val="24"/>
          </w:rPr>
          <w:fldChar w:fldCharType="separate"/>
        </w:r>
        <w:r w:rsidR="00CF798D">
          <w:rPr>
            <w:rFonts w:ascii="Times New Roman" w:hAnsi="Times New Roman"/>
            <w:noProof/>
            <w:sz w:val="24"/>
            <w:szCs w:val="24"/>
          </w:rPr>
          <w:t>2</w:t>
        </w:r>
        <w:r w:rsidRPr="00A042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44F3C" w:rsidRDefault="00E44F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D1"/>
    <w:rsid w:val="00003828"/>
    <w:rsid w:val="00094442"/>
    <w:rsid w:val="0012696E"/>
    <w:rsid w:val="00131D04"/>
    <w:rsid w:val="00152DF7"/>
    <w:rsid w:val="0018606C"/>
    <w:rsid w:val="001E3483"/>
    <w:rsid w:val="002072EC"/>
    <w:rsid w:val="0022397D"/>
    <w:rsid w:val="00234CDD"/>
    <w:rsid w:val="002659A9"/>
    <w:rsid w:val="002C2E0B"/>
    <w:rsid w:val="002E56E2"/>
    <w:rsid w:val="00310760"/>
    <w:rsid w:val="003347A9"/>
    <w:rsid w:val="003D575E"/>
    <w:rsid w:val="003F4059"/>
    <w:rsid w:val="003F5FEC"/>
    <w:rsid w:val="0041769D"/>
    <w:rsid w:val="00433375"/>
    <w:rsid w:val="004B59FB"/>
    <w:rsid w:val="004C6C94"/>
    <w:rsid w:val="00512C26"/>
    <w:rsid w:val="00545BEE"/>
    <w:rsid w:val="00582069"/>
    <w:rsid w:val="00585BDD"/>
    <w:rsid w:val="00622839"/>
    <w:rsid w:val="006233E5"/>
    <w:rsid w:val="0062527D"/>
    <w:rsid w:val="00646A96"/>
    <w:rsid w:val="00662724"/>
    <w:rsid w:val="006C0B77"/>
    <w:rsid w:val="006C13BF"/>
    <w:rsid w:val="00763635"/>
    <w:rsid w:val="00764DD9"/>
    <w:rsid w:val="00811796"/>
    <w:rsid w:val="008242FF"/>
    <w:rsid w:val="00870751"/>
    <w:rsid w:val="00873B73"/>
    <w:rsid w:val="008A1F15"/>
    <w:rsid w:val="008B4B3E"/>
    <w:rsid w:val="008D63B5"/>
    <w:rsid w:val="008E5032"/>
    <w:rsid w:val="0090467D"/>
    <w:rsid w:val="00922C48"/>
    <w:rsid w:val="009B23DE"/>
    <w:rsid w:val="009B4BBA"/>
    <w:rsid w:val="009D050F"/>
    <w:rsid w:val="009E577C"/>
    <w:rsid w:val="00A04227"/>
    <w:rsid w:val="00A066C0"/>
    <w:rsid w:val="00A4051C"/>
    <w:rsid w:val="00A50C59"/>
    <w:rsid w:val="00A638F8"/>
    <w:rsid w:val="00A97128"/>
    <w:rsid w:val="00B326E6"/>
    <w:rsid w:val="00B658C1"/>
    <w:rsid w:val="00B77FFB"/>
    <w:rsid w:val="00B915B7"/>
    <w:rsid w:val="00BB2DC3"/>
    <w:rsid w:val="00BC064B"/>
    <w:rsid w:val="00BF05D8"/>
    <w:rsid w:val="00BF3AD1"/>
    <w:rsid w:val="00C6043D"/>
    <w:rsid w:val="00C87FE2"/>
    <w:rsid w:val="00CB6736"/>
    <w:rsid w:val="00CD75C2"/>
    <w:rsid w:val="00CF0494"/>
    <w:rsid w:val="00CF5292"/>
    <w:rsid w:val="00CF798D"/>
    <w:rsid w:val="00E04247"/>
    <w:rsid w:val="00E15DA5"/>
    <w:rsid w:val="00E20F18"/>
    <w:rsid w:val="00E338F5"/>
    <w:rsid w:val="00E44F3C"/>
    <w:rsid w:val="00E6028E"/>
    <w:rsid w:val="00EA59DF"/>
    <w:rsid w:val="00EB3025"/>
    <w:rsid w:val="00EE4070"/>
    <w:rsid w:val="00F12C76"/>
    <w:rsid w:val="00F14383"/>
    <w:rsid w:val="00F4464A"/>
    <w:rsid w:val="00F44A2E"/>
    <w:rsid w:val="00F570E5"/>
    <w:rsid w:val="00F61454"/>
    <w:rsid w:val="00F76337"/>
    <w:rsid w:val="00F80875"/>
    <w:rsid w:val="00F849D0"/>
    <w:rsid w:val="00FD26A4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A2DA5"/>
  <w15:docId w15:val="{D81D78F6-48A7-4C58-9315-3A374DE4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AD1"/>
    <w:pPr>
      <w:spacing w:after="160" w:line="259" w:lineRule="auto"/>
    </w:pPr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BF3AD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BF3AD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BF3AD1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BF3AD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BF3AD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3">
    <w:name w:val="Додаток №_горизонт (Ch_6 Міністерства)"/>
    <w:basedOn w:val="a"/>
    <w:uiPriority w:val="99"/>
    <w:rsid w:val="00BF3AD1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BF3AD1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BF3AD1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SnoskaSNOSKI">
    <w:name w:val="Snoska_цифрагоризонт (SNOSKI)"/>
    <w:basedOn w:val="a"/>
    <w:uiPriority w:val="99"/>
    <w:rsid w:val="00BF3AD1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BF3AD1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BF3AD1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BF3AD1"/>
    <w:rPr>
      <w:b/>
      <w:u w:val="none"/>
      <w:vertAlign w:val="baseline"/>
    </w:rPr>
  </w:style>
  <w:style w:type="character" w:customStyle="1" w:styleId="55">
    <w:name w:val="Зажато55 (Вспомогательные)"/>
    <w:uiPriority w:val="99"/>
    <w:rsid w:val="00BF3AD1"/>
  </w:style>
  <w:style w:type="paragraph" w:styleId="a4">
    <w:name w:val="Normal (Web)"/>
    <w:basedOn w:val="a"/>
    <w:uiPriority w:val="99"/>
    <w:rsid w:val="008B4B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44F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44F3C"/>
    <w:rPr>
      <w:rFonts w:eastAsia="Times New Roman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E44F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44F3C"/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2BA8-30EF-418C-B395-0933560D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1980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Отруба Олена Миколаївна</dc:creator>
  <cp:keywords/>
  <dc:description/>
  <cp:lastModifiedBy>Лихацька Лілія Миколаївна</cp:lastModifiedBy>
  <cp:revision>6</cp:revision>
  <dcterms:created xsi:type="dcterms:W3CDTF">2024-04-26T11:53:00Z</dcterms:created>
  <dcterms:modified xsi:type="dcterms:W3CDTF">2024-04-26T12:30:00Z</dcterms:modified>
</cp:coreProperties>
</file>