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290" w:rsidRPr="005F7617" w:rsidRDefault="001A178E" w:rsidP="009C4FD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F7617">
        <w:rPr>
          <w:rFonts w:ascii="Times New Roman" w:hAnsi="Times New Roman"/>
          <w:b/>
          <w:noProof/>
          <w:sz w:val="28"/>
          <w:szCs w:val="28"/>
          <w:lang w:eastAsia="ru-RU"/>
        </w:rPr>
        <w:t>ПОЯСНЮВАЛЬНА ЗАПИСКА</w:t>
      </w:r>
    </w:p>
    <w:p w:rsidR="00990290" w:rsidRPr="005F7617" w:rsidRDefault="001A178E" w:rsidP="00F146DA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до </w:t>
      </w:r>
      <w:r w:rsidR="009C4FD7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проє</w:t>
      </w:r>
      <w:r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кту Закону України </w:t>
      </w:r>
      <w:r w:rsidR="00CB4C43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br/>
      </w:r>
      <w:r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«</w:t>
      </w:r>
      <w:bookmarkStart w:id="0" w:name="_Hlk214958746"/>
      <w:r w:rsidR="00FA1595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внесення змін до Податкового кодексу України </w:t>
      </w:r>
      <w:r w:rsidR="00DB2677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щодо реєстрації </w:t>
      </w:r>
      <w:r w:rsidR="00DD3750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платників єдиного податку </w:t>
      </w:r>
      <w:r w:rsidR="00DB2677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платник</w:t>
      </w:r>
      <w:r w:rsidR="00DD3750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DB2677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м</w:t>
      </w:r>
      <w:r w:rsidR="00DD3750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DB2677" w:rsidRPr="005F76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податку на додану вартість</w:t>
      </w:r>
      <w:bookmarkEnd w:id="0"/>
      <w:r w:rsidR="00FA1595" w:rsidRPr="005F7617">
        <w:rPr>
          <w:rFonts w:ascii="Times New Roman" w:hAnsi="Times New Roman"/>
          <w:b/>
          <w:noProof/>
          <w:sz w:val="28"/>
          <w:szCs w:val="28"/>
        </w:rPr>
        <w:t>»</w:t>
      </w:r>
    </w:p>
    <w:p w:rsidR="00CC3761" w:rsidRPr="005F7617" w:rsidRDefault="00CC3761" w:rsidP="009C4FD7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noProof/>
          <w:sz w:val="28"/>
          <w:szCs w:val="28"/>
        </w:rPr>
      </w:pPr>
    </w:p>
    <w:p w:rsidR="00990290" w:rsidRPr="005F7617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  <w:r w:rsidRPr="005F7617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>1. Мета</w:t>
      </w:r>
    </w:p>
    <w:p w:rsidR="00865CC0" w:rsidRPr="00B03992" w:rsidRDefault="00BD6370" w:rsidP="00865CC0">
      <w:pPr>
        <w:spacing w:after="0" w:line="240" w:lineRule="auto"/>
        <w:ind w:firstLine="567"/>
        <w:jc w:val="both"/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</w:pPr>
      <w:r w:rsidRPr="00B03992">
        <w:rPr>
          <w:rFonts w:ascii="Times New Roman" w:hAnsi="Times New Roman"/>
          <w:spacing w:val="1"/>
          <w:sz w:val="28"/>
          <w:szCs w:val="28"/>
        </w:rPr>
        <w:t xml:space="preserve">Метою прийняття </w:t>
      </w:r>
      <w:r w:rsidRPr="00B03992">
        <w:rPr>
          <w:rFonts w:ascii="Times New Roman" w:hAnsi="Times New Roman"/>
          <w:noProof/>
          <w:spacing w:val="-6"/>
          <w:sz w:val="28"/>
          <w:szCs w:val="28"/>
        </w:rPr>
        <w:t xml:space="preserve">проєкту Закону України </w:t>
      </w:r>
      <w:r w:rsidRPr="00B03992">
        <w:rPr>
          <w:rFonts w:ascii="Times New Roman" w:hAnsi="Times New Roman"/>
          <w:noProof/>
          <w:sz w:val="28"/>
          <w:szCs w:val="28"/>
        </w:rPr>
        <w:t xml:space="preserve">«Про внесення змін до Податкового кодексу України </w:t>
      </w:r>
      <w:r w:rsidRPr="00B03992">
        <w:rPr>
          <w:rFonts w:ascii="Times New Roman" w:hAnsi="Times New Roman"/>
          <w:noProof/>
          <w:sz w:val="28"/>
          <w:szCs w:val="28"/>
          <w:lang w:eastAsia="uk-UA"/>
        </w:rPr>
        <w:t>щодо реєстрації платників єдиного податку платниками податку на додану вартість</w:t>
      </w:r>
      <w:r w:rsidRPr="00B03992">
        <w:rPr>
          <w:rFonts w:ascii="Times New Roman" w:hAnsi="Times New Roman"/>
          <w:noProof/>
          <w:sz w:val="28"/>
          <w:szCs w:val="28"/>
        </w:rPr>
        <w:t xml:space="preserve">» </w:t>
      </w:r>
      <w:r w:rsidRPr="00B03992">
        <w:rPr>
          <w:rFonts w:ascii="Times New Roman" w:hAnsi="Times New Roman"/>
          <w:spacing w:val="1"/>
          <w:sz w:val="28"/>
          <w:szCs w:val="28"/>
        </w:rPr>
        <w:t>є</w:t>
      </w:r>
      <w:r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забезпечення збільшення надходжень до державного бюджету шляхом залучення </w:t>
      </w:r>
      <w:r w:rsidR="00A93070"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платників єдиного податку до сплати </w:t>
      </w:r>
      <w:r w:rsidRPr="00B03992">
        <w:rPr>
          <w:rFonts w:ascii="Times New Roman" w:hAnsi="Times New Roman"/>
          <w:spacing w:val="1"/>
          <w:sz w:val="28"/>
          <w:szCs w:val="28"/>
          <w:lang w:eastAsia="ru-RU"/>
        </w:rPr>
        <w:t>податк</w:t>
      </w:r>
      <w:r w:rsidR="00A93070" w:rsidRPr="00B03992">
        <w:rPr>
          <w:rFonts w:ascii="Times New Roman" w:hAnsi="Times New Roman"/>
          <w:spacing w:val="1"/>
          <w:sz w:val="28"/>
          <w:szCs w:val="28"/>
          <w:lang w:eastAsia="ru-RU"/>
        </w:rPr>
        <w:t>у</w:t>
      </w:r>
      <w:r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на додану вартість</w:t>
      </w:r>
      <w:r w:rsidR="00D8288F"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(</w:t>
      </w:r>
      <w:r w:rsidR="00196EFE" w:rsidRPr="00B03992">
        <w:rPr>
          <w:rFonts w:ascii="Times New Roman" w:hAnsi="Times New Roman"/>
          <w:spacing w:val="1"/>
          <w:sz w:val="28"/>
          <w:szCs w:val="28"/>
          <w:lang w:eastAsia="ru-RU"/>
        </w:rPr>
        <w:t>д</w:t>
      </w:r>
      <w:r w:rsidR="00D8288F" w:rsidRPr="00B03992">
        <w:rPr>
          <w:rFonts w:ascii="Times New Roman" w:hAnsi="Times New Roman"/>
          <w:spacing w:val="1"/>
          <w:sz w:val="28"/>
          <w:szCs w:val="28"/>
          <w:lang w:eastAsia="ru-RU"/>
        </w:rPr>
        <w:t>алі – ПДВ)</w:t>
      </w:r>
      <w:r w:rsidR="00A93070"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, що забезпечить рівність </w:t>
      </w:r>
      <w:r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платників податк</w:t>
      </w:r>
      <w:r w:rsidR="00A93070" w:rsidRPr="00B03992">
        <w:rPr>
          <w:rFonts w:ascii="Times New Roman" w:hAnsi="Times New Roman"/>
          <w:spacing w:val="1"/>
          <w:sz w:val="28"/>
          <w:szCs w:val="28"/>
          <w:lang w:eastAsia="ru-RU"/>
        </w:rPr>
        <w:t>ів</w:t>
      </w:r>
      <w:r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незалежно від обраної системи оподаткування</w:t>
      </w:r>
      <w:r w:rsidR="005F7617"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, а також </w:t>
      </w:r>
      <w:r w:rsidR="005F7617" w:rsidRPr="00B03992">
        <w:rPr>
          <w:rFonts w:ascii="Times New Roman" w:hAnsi="Times New Roman"/>
          <w:spacing w:val="-4"/>
          <w:sz w:val="28"/>
          <w:szCs w:val="28"/>
          <w:lang w:eastAsia="ru-RU"/>
        </w:rPr>
        <w:t>в</w:t>
      </w:r>
      <w:r w:rsidR="00240FA0" w:rsidRPr="00B03992">
        <w:rPr>
          <w:rFonts w:ascii="Times New Roman" w:hAnsi="Times New Roman"/>
          <w:spacing w:val="-4"/>
          <w:sz w:val="28"/>
          <w:szCs w:val="28"/>
          <w:lang w:eastAsia="ru-RU"/>
        </w:rPr>
        <w:t>иконання пункту 5 підрозділу 4.3.1 «Реформа спрощеної системи оподаткування»</w:t>
      </w:r>
      <w:r w:rsidR="00240FA0" w:rsidRPr="00B03992">
        <w:rPr>
          <w:rFonts w:ascii="Times New Roman" w:hAnsi="Times New Roman"/>
          <w:spacing w:val="1"/>
          <w:sz w:val="28"/>
          <w:szCs w:val="28"/>
          <w:lang w:eastAsia="ru-RU"/>
        </w:rPr>
        <w:t xml:space="preserve"> розділу 4.3 Національної стратегії доходів до 2030 року</w:t>
      </w:r>
      <w:r w:rsidR="00865CC0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>.</w:t>
      </w:r>
    </w:p>
    <w:p w:rsidR="00865CC0" w:rsidRPr="00B03992" w:rsidRDefault="00865CC0" w:rsidP="00865CC0">
      <w:pPr>
        <w:spacing w:after="0" w:line="240" w:lineRule="auto"/>
        <w:ind w:firstLine="567"/>
        <w:jc w:val="both"/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</w:pP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  <w:r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 xml:space="preserve">2. Обґрунтування необхідності прийняття акта </w:t>
      </w:r>
    </w:p>
    <w:p w:rsidR="00A93070" w:rsidRPr="00B03992" w:rsidRDefault="00A93070" w:rsidP="005E4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На сьогодні відсутн</w:t>
      </w:r>
      <w:r w:rsidR="005E29BB" w:rsidRPr="00B03992">
        <w:rPr>
          <w:rFonts w:ascii="Times New Roman" w:hAnsi="Times New Roman"/>
          <w:sz w:val="28"/>
          <w:szCs w:val="28"/>
        </w:rPr>
        <w:t>ість</w:t>
      </w:r>
      <w:r w:rsidRPr="00B03992">
        <w:rPr>
          <w:rFonts w:ascii="Times New Roman" w:hAnsi="Times New Roman"/>
          <w:sz w:val="28"/>
          <w:szCs w:val="28"/>
        </w:rPr>
        <w:t xml:space="preserve"> державного регулювання цін </w:t>
      </w:r>
      <w:r w:rsidR="005E29BB" w:rsidRPr="00B03992">
        <w:rPr>
          <w:rFonts w:ascii="Times New Roman" w:hAnsi="Times New Roman"/>
          <w:sz w:val="28"/>
          <w:szCs w:val="28"/>
        </w:rPr>
        <w:t xml:space="preserve">призводить до </w:t>
      </w:r>
      <w:r w:rsidR="00D74691" w:rsidRPr="00B03992">
        <w:rPr>
          <w:rFonts w:ascii="Times New Roman" w:hAnsi="Times New Roman"/>
          <w:sz w:val="28"/>
          <w:szCs w:val="28"/>
        </w:rPr>
        <w:t>нерівн</w:t>
      </w:r>
      <w:r w:rsidR="005E29BB" w:rsidRPr="00B03992">
        <w:rPr>
          <w:rFonts w:ascii="Times New Roman" w:hAnsi="Times New Roman"/>
          <w:sz w:val="28"/>
          <w:szCs w:val="28"/>
        </w:rPr>
        <w:t>ості умов</w:t>
      </w:r>
      <w:r w:rsidRPr="00B03992">
        <w:rPr>
          <w:rFonts w:ascii="Times New Roman" w:hAnsi="Times New Roman"/>
          <w:sz w:val="28"/>
          <w:szCs w:val="28"/>
        </w:rPr>
        <w:t xml:space="preserve"> </w:t>
      </w:r>
      <w:r w:rsidR="00D74691" w:rsidRPr="00B03992">
        <w:rPr>
          <w:rFonts w:ascii="Times New Roman" w:hAnsi="Times New Roman"/>
          <w:sz w:val="28"/>
          <w:szCs w:val="28"/>
        </w:rPr>
        <w:t xml:space="preserve">для ведення бізнесу </w:t>
      </w:r>
      <w:r w:rsidRPr="00B03992">
        <w:rPr>
          <w:rFonts w:ascii="Times New Roman" w:hAnsi="Times New Roman"/>
          <w:sz w:val="28"/>
          <w:szCs w:val="28"/>
        </w:rPr>
        <w:t xml:space="preserve">між </w:t>
      </w:r>
      <w:r w:rsidR="00D74691" w:rsidRPr="00B03992">
        <w:rPr>
          <w:rFonts w:ascii="Times New Roman" w:hAnsi="Times New Roman"/>
          <w:sz w:val="28"/>
          <w:szCs w:val="28"/>
        </w:rPr>
        <w:t>платниками ПДВ та неплатниками цього податку.</w:t>
      </w:r>
    </w:p>
    <w:p w:rsidR="003B6398" w:rsidRPr="00B03992" w:rsidRDefault="003B6398" w:rsidP="003B6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При імпорті товарів ПДВ сплачується під час їх ввезення. Більшість товарів, що виробляються  виробниками в Україні</w:t>
      </w:r>
      <w:r w:rsidR="00496857" w:rsidRPr="00B03992">
        <w:rPr>
          <w:rFonts w:ascii="Times New Roman" w:hAnsi="Times New Roman"/>
          <w:sz w:val="28"/>
          <w:szCs w:val="28"/>
        </w:rPr>
        <w:t>,</w:t>
      </w:r>
      <w:r w:rsidRPr="00B03992">
        <w:rPr>
          <w:rFonts w:ascii="Times New Roman" w:hAnsi="Times New Roman"/>
          <w:sz w:val="28"/>
          <w:szCs w:val="28"/>
        </w:rPr>
        <w:t xml:space="preserve"> також оподатковуються ПДВ, оскільки виробники таких товарів мають обсяг доходів понад 1 млн грн на рік. </w:t>
      </w:r>
    </w:p>
    <w:p w:rsidR="005F7617" w:rsidRPr="00B03992" w:rsidRDefault="00534A0F" w:rsidP="005E4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Водночас </w:t>
      </w:r>
      <w:r w:rsidR="005F7617" w:rsidRPr="00B03992">
        <w:rPr>
          <w:rFonts w:ascii="Times New Roman" w:hAnsi="Times New Roman"/>
          <w:sz w:val="28"/>
          <w:szCs w:val="28"/>
        </w:rPr>
        <w:t>платники ПДВ знаходяться у невигідних конкурентних умовах порівнян</w:t>
      </w:r>
      <w:r w:rsidR="00496857" w:rsidRPr="00B03992">
        <w:rPr>
          <w:rFonts w:ascii="Times New Roman" w:hAnsi="Times New Roman"/>
          <w:sz w:val="28"/>
          <w:szCs w:val="28"/>
        </w:rPr>
        <w:t>о</w:t>
      </w:r>
      <w:r w:rsidR="005F7617" w:rsidRPr="00B03992">
        <w:rPr>
          <w:rFonts w:ascii="Times New Roman" w:hAnsi="Times New Roman"/>
          <w:sz w:val="28"/>
          <w:szCs w:val="28"/>
        </w:rPr>
        <w:t xml:space="preserve"> з </w:t>
      </w:r>
      <w:bookmarkStart w:id="1" w:name="_Hlk216882420"/>
      <w:r w:rsidRPr="00B03992">
        <w:rPr>
          <w:rFonts w:ascii="Times New Roman" w:hAnsi="Times New Roman"/>
          <w:sz w:val="28"/>
          <w:szCs w:val="28"/>
        </w:rPr>
        <w:t>не</w:t>
      </w:r>
      <w:r w:rsidR="005F7617" w:rsidRPr="00B03992">
        <w:rPr>
          <w:rFonts w:ascii="Times New Roman" w:hAnsi="Times New Roman"/>
          <w:sz w:val="28"/>
          <w:szCs w:val="28"/>
        </w:rPr>
        <w:t xml:space="preserve">платниками </w:t>
      </w:r>
      <w:r w:rsidRPr="00B03992">
        <w:rPr>
          <w:rFonts w:ascii="Times New Roman" w:hAnsi="Times New Roman"/>
          <w:sz w:val="28"/>
          <w:szCs w:val="28"/>
        </w:rPr>
        <w:t xml:space="preserve">ПДВ, які перебувають на спрощеній </w:t>
      </w:r>
      <w:r w:rsidR="005F7617" w:rsidRPr="00B03992">
        <w:rPr>
          <w:rFonts w:ascii="Times New Roman" w:hAnsi="Times New Roman"/>
          <w:sz w:val="28"/>
          <w:szCs w:val="28"/>
        </w:rPr>
        <w:t>систем</w:t>
      </w:r>
      <w:r w:rsidRPr="00B03992">
        <w:rPr>
          <w:rFonts w:ascii="Times New Roman" w:hAnsi="Times New Roman"/>
          <w:sz w:val="28"/>
          <w:szCs w:val="28"/>
        </w:rPr>
        <w:t>і</w:t>
      </w:r>
      <w:r w:rsidR="005F7617" w:rsidRPr="00B03992">
        <w:rPr>
          <w:rFonts w:ascii="Times New Roman" w:hAnsi="Times New Roman"/>
          <w:sz w:val="28"/>
          <w:szCs w:val="28"/>
        </w:rPr>
        <w:t xml:space="preserve"> оподаткування</w:t>
      </w:r>
      <w:bookmarkEnd w:id="1"/>
      <w:r w:rsidR="005F7617" w:rsidRPr="00B03992">
        <w:rPr>
          <w:rFonts w:ascii="Times New Roman" w:hAnsi="Times New Roman"/>
          <w:sz w:val="28"/>
          <w:szCs w:val="28"/>
        </w:rPr>
        <w:t xml:space="preserve">, оскільки ціна товарів, </w:t>
      </w:r>
      <w:r w:rsidR="00B2061F" w:rsidRPr="00B03992">
        <w:rPr>
          <w:rFonts w:ascii="Times New Roman" w:hAnsi="Times New Roman"/>
          <w:sz w:val="28"/>
          <w:szCs w:val="28"/>
        </w:rPr>
        <w:t>що</w:t>
      </w:r>
      <w:r w:rsidR="005F7617" w:rsidRPr="00B03992">
        <w:rPr>
          <w:rFonts w:ascii="Times New Roman" w:hAnsi="Times New Roman"/>
          <w:sz w:val="28"/>
          <w:szCs w:val="28"/>
        </w:rPr>
        <w:t xml:space="preserve"> імпортуються або </w:t>
      </w:r>
      <w:r w:rsidR="0044380E" w:rsidRPr="00B03992">
        <w:rPr>
          <w:rFonts w:ascii="Times New Roman" w:hAnsi="Times New Roman"/>
          <w:sz w:val="28"/>
          <w:szCs w:val="28"/>
        </w:rPr>
        <w:t>виробляються в Україні</w:t>
      </w:r>
      <w:r w:rsidR="00496857" w:rsidRPr="00B03992">
        <w:rPr>
          <w:rFonts w:ascii="Times New Roman" w:hAnsi="Times New Roman"/>
          <w:sz w:val="28"/>
          <w:szCs w:val="28"/>
        </w:rPr>
        <w:t>,</w:t>
      </w:r>
      <w:r w:rsidR="0044380E" w:rsidRPr="00B03992">
        <w:rPr>
          <w:rFonts w:ascii="Times New Roman" w:hAnsi="Times New Roman"/>
          <w:sz w:val="28"/>
          <w:szCs w:val="28"/>
        </w:rPr>
        <w:t xml:space="preserve"> </w:t>
      </w:r>
      <w:r w:rsidRPr="00B03992">
        <w:rPr>
          <w:rFonts w:ascii="Times New Roman" w:hAnsi="Times New Roman"/>
          <w:sz w:val="28"/>
          <w:szCs w:val="28"/>
        </w:rPr>
        <w:t>формується ринком.</w:t>
      </w:r>
      <w:r w:rsidR="0044380E" w:rsidRPr="00B03992">
        <w:rPr>
          <w:rFonts w:ascii="Times New Roman" w:hAnsi="Times New Roman"/>
          <w:sz w:val="28"/>
          <w:szCs w:val="28"/>
        </w:rPr>
        <w:t xml:space="preserve"> При цьому</w:t>
      </w:r>
      <w:r w:rsidR="00B2061F" w:rsidRPr="00B03992">
        <w:rPr>
          <w:rFonts w:ascii="Times New Roman" w:hAnsi="Times New Roman"/>
          <w:sz w:val="28"/>
          <w:szCs w:val="28"/>
        </w:rPr>
        <w:t>,</w:t>
      </w:r>
      <w:r w:rsidRPr="00B03992">
        <w:rPr>
          <w:rFonts w:ascii="Times New Roman" w:hAnsi="Times New Roman"/>
          <w:sz w:val="28"/>
          <w:szCs w:val="28"/>
        </w:rPr>
        <w:t xml:space="preserve"> </w:t>
      </w:r>
      <w:r w:rsidR="00B2061F" w:rsidRPr="00B03992">
        <w:rPr>
          <w:rFonts w:ascii="Times New Roman" w:hAnsi="Times New Roman"/>
          <w:sz w:val="28"/>
          <w:szCs w:val="28"/>
        </w:rPr>
        <w:t>як правило</w:t>
      </w:r>
      <w:r w:rsidR="003B6398" w:rsidRPr="00B03992">
        <w:rPr>
          <w:rFonts w:ascii="Times New Roman" w:hAnsi="Times New Roman"/>
          <w:sz w:val="28"/>
          <w:szCs w:val="28"/>
        </w:rPr>
        <w:t>,</w:t>
      </w:r>
      <w:r w:rsidR="00B2061F" w:rsidRPr="00B03992">
        <w:rPr>
          <w:rFonts w:ascii="Times New Roman" w:hAnsi="Times New Roman"/>
          <w:sz w:val="28"/>
          <w:szCs w:val="28"/>
        </w:rPr>
        <w:t xml:space="preserve"> такі товари реалізуються </w:t>
      </w:r>
      <w:r w:rsidR="003B6398" w:rsidRPr="00B03992">
        <w:rPr>
          <w:rFonts w:ascii="Times New Roman" w:hAnsi="Times New Roman"/>
          <w:sz w:val="28"/>
          <w:szCs w:val="28"/>
        </w:rPr>
        <w:t xml:space="preserve">платниками та неплатниками ПДВ </w:t>
      </w:r>
      <w:r w:rsidR="00B2061F" w:rsidRPr="00B03992">
        <w:rPr>
          <w:rFonts w:ascii="Times New Roman" w:hAnsi="Times New Roman"/>
          <w:sz w:val="28"/>
          <w:szCs w:val="28"/>
        </w:rPr>
        <w:t>по одній ціні. Проте в одному випадку ПДВ сплачується платниками ПДВ до бюджету, а в іншому випадку залишається в кишені неплатник</w:t>
      </w:r>
      <w:r w:rsidR="003B6398" w:rsidRPr="00B03992">
        <w:rPr>
          <w:rFonts w:ascii="Times New Roman" w:hAnsi="Times New Roman"/>
          <w:sz w:val="28"/>
          <w:szCs w:val="28"/>
        </w:rPr>
        <w:t>ів</w:t>
      </w:r>
      <w:r w:rsidR="00B2061F" w:rsidRPr="00B03992">
        <w:rPr>
          <w:rFonts w:ascii="Times New Roman" w:hAnsi="Times New Roman"/>
          <w:sz w:val="28"/>
          <w:szCs w:val="28"/>
        </w:rPr>
        <w:t xml:space="preserve"> ПДВ, які перебувають на спрощеній системі оподаткування.</w:t>
      </w:r>
    </w:p>
    <w:p w:rsidR="00094FA8" w:rsidRPr="00B03992" w:rsidRDefault="00B2061F" w:rsidP="005E4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В</w:t>
      </w:r>
      <w:r w:rsidR="00D74691" w:rsidRPr="00B03992">
        <w:rPr>
          <w:rFonts w:ascii="Times New Roman" w:hAnsi="Times New Roman"/>
          <w:sz w:val="28"/>
          <w:szCs w:val="28"/>
        </w:rPr>
        <w:t xml:space="preserve">ідсутність обов’язку </w:t>
      </w:r>
      <w:r w:rsidR="00D8288F" w:rsidRPr="00B03992">
        <w:rPr>
          <w:rFonts w:ascii="Times New Roman" w:hAnsi="Times New Roman"/>
          <w:sz w:val="28"/>
          <w:szCs w:val="28"/>
        </w:rPr>
        <w:t>сплачувати П</w:t>
      </w:r>
      <w:r w:rsidR="00D74691" w:rsidRPr="00B03992">
        <w:rPr>
          <w:rFonts w:ascii="Times New Roman" w:hAnsi="Times New Roman"/>
          <w:sz w:val="28"/>
          <w:szCs w:val="28"/>
        </w:rPr>
        <w:t xml:space="preserve">ДВ </w:t>
      </w:r>
      <w:r w:rsidRPr="00B03992">
        <w:rPr>
          <w:rFonts w:ascii="Times New Roman" w:hAnsi="Times New Roman"/>
          <w:sz w:val="28"/>
          <w:szCs w:val="28"/>
        </w:rPr>
        <w:t xml:space="preserve">до бюджету </w:t>
      </w:r>
      <w:r w:rsidR="00D74691" w:rsidRPr="00B03992">
        <w:rPr>
          <w:rFonts w:ascii="Times New Roman" w:hAnsi="Times New Roman"/>
          <w:sz w:val="28"/>
          <w:szCs w:val="28"/>
        </w:rPr>
        <w:t xml:space="preserve">стимулює </w:t>
      </w:r>
      <w:r w:rsidRPr="00B03992">
        <w:rPr>
          <w:rFonts w:ascii="Times New Roman" w:hAnsi="Times New Roman"/>
          <w:sz w:val="28"/>
          <w:szCs w:val="28"/>
        </w:rPr>
        <w:t>не</w:t>
      </w:r>
      <w:r w:rsidR="00D74691" w:rsidRPr="00B03992">
        <w:rPr>
          <w:rFonts w:ascii="Times New Roman" w:hAnsi="Times New Roman"/>
          <w:sz w:val="28"/>
          <w:szCs w:val="28"/>
        </w:rPr>
        <w:t xml:space="preserve">платників </w:t>
      </w:r>
      <w:r w:rsidRPr="00B03992">
        <w:rPr>
          <w:rFonts w:ascii="Times New Roman" w:hAnsi="Times New Roman"/>
          <w:sz w:val="28"/>
          <w:szCs w:val="28"/>
        </w:rPr>
        <w:t>ПДВ</w:t>
      </w:r>
      <w:r w:rsidR="00D74691" w:rsidRPr="00B03992">
        <w:rPr>
          <w:rFonts w:ascii="Times New Roman" w:hAnsi="Times New Roman"/>
          <w:sz w:val="28"/>
          <w:szCs w:val="28"/>
        </w:rPr>
        <w:t xml:space="preserve"> використовувати товари без ПДВ, які переважно є контрабандними або контрафактними. </w:t>
      </w:r>
    </w:p>
    <w:p w:rsidR="00094FA8" w:rsidRPr="00B03992" w:rsidRDefault="00B2061F" w:rsidP="005E4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Непл</w:t>
      </w:r>
      <w:r w:rsidR="00094FA8" w:rsidRPr="00B03992">
        <w:rPr>
          <w:rFonts w:ascii="Times New Roman" w:hAnsi="Times New Roman"/>
          <w:sz w:val="28"/>
          <w:szCs w:val="28"/>
        </w:rPr>
        <w:t>атник</w:t>
      </w:r>
      <w:r w:rsidRPr="00B03992">
        <w:rPr>
          <w:rFonts w:ascii="Times New Roman" w:hAnsi="Times New Roman"/>
          <w:sz w:val="28"/>
          <w:szCs w:val="28"/>
        </w:rPr>
        <w:t>ам</w:t>
      </w:r>
      <w:r w:rsidR="00094FA8" w:rsidRPr="00B03992">
        <w:rPr>
          <w:rFonts w:ascii="Times New Roman" w:hAnsi="Times New Roman"/>
          <w:sz w:val="28"/>
          <w:szCs w:val="28"/>
        </w:rPr>
        <w:t xml:space="preserve"> ПДВ </w:t>
      </w:r>
      <w:r w:rsidRPr="00B03992">
        <w:rPr>
          <w:rFonts w:ascii="Times New Roman" w:hAnsi="Times New Roman"/>
          <w:sz w:val="28"/>
          <w:szCs w:val="28"/>
        </w:rPr>
        <w:t xml:space="preserve">не вигідно </w:t>
      </w:r>
      <w:r w:rsidR="00A674E6" w:rsidRPr="00B03992">
        <w:rPr>
          <w:rFonts w:ascii="Times New Roman" w:hAnsi="Times New Roman"/>
          <w:sz w:val="28"/>
          <w:szCs w:val="28"/>
        </w:rPr>
        <w:t xml:space="preserve">працювати з ПДВ, оскільки при купівлі товарів </w:t>
      </w:r>
      <w:r w:rsidRPr="00B03992">
        <w:rPr>
          <w:rFonts w:ascii="Times New Roman" w:hAnsi="Times New Roman"/>
          <w:sz w:val="28"/>
          <w:szCs w:val="28"/>
        </w:rPr>
        <w:t>з ПДВ</w:t>
      </w:r>
      <w:r w:rsidR="00A674E6" w:rsidRPr="00B03992">
        <w:rPr>
          <w:rFonts w:ascii="Times New Roman" w:hAnsi="Times New Roman"/>
          <w:sz w:val="28"/>
          <w:szCs w:val="28"/>
        </w:rPr>
        <w:t xml:space="preserve"> вони не мають прав</w:t>
      </w:r>
      <w:r w:rsidR="003B6398" w:rsidRPr="00B03992">
        <w:rPr>
          <w:rFonts w:ascii="Times New Roman" w:hAnsi="Times New Roman"/>
          <w:sz w:val="28"/>
          <w:szCs w:val="28"/>
        </w:rPr>
        <w:t>а</w:t>
      </w:r>
      <w:r w:rsidR="00A674E6" w:rsidRPr="00B03992">
        <w:rPr>
          <w:rFonts w:ascii="Times New Roman" w:hAnsi="Times New Roman"/>
          <w:sz w:val="28"/>
          <w:szCs w:val="28"/>
        </w:rPr>
        <w:t xml:space="preserve"> на податковий кредит</w:t>
      </w:r>
      <w:r w:rsidR="00F118CC" w:rsidRPr="00B03992">
        <w:rPr>
          <w:rFonts w:ascii="Times New Roman" w:hAnsi="Times New Roman"/>
          <w:sz w:val="28"/>
          <w:szCs w:val="28"/>
        </w:rPr>
        <w:t>, а суму ПДВ включають до собівартості товарів</w:t>
      </w:r>
      <w:r w:rsidR="00A674E6" w:rsidRPr="00B03992">
        <w:rPr>
          <w:rFonts w:ascii="Times New Roman" w:hAnsi="Times New Roman"/>
          <w:sz w:val="28"/>
          <w:szCs w:val="28"/>
        </w:rPr>
        <w:t>. Навпаки їм вигідно куп</w:t>
      </w:r>
      <w:r w:rsidR="00DB7B32" w:rsidRPr="00B03992">
        <w:rPr>
          <w:rFonts w:ascii="Times New Roman" w:hAnsi="Times New Roman"/>
          <w:sz w:val="28"/>
          <w:szCs w:val="28"/>
        </w:rPr>
        <w:t xml:space="preserve">увати </w:t>
      </w:r>
      <w:r w:rsidR="005E29BB" w:rsidRPr="00B03992">
        <w:rPr>
          <w:rFonts w:ascii="Times New Roman" w:hAnsi="Times New Roman"/>
          <w:sz w:val="28"/>
          <w:szCs w:val="28"/>
        </w:rPr>
        <w:t xml:space="preserve">товар </w:t>
      </w:r>
      <w:r w:rsidR="00A674E6" w:rsidRPr="00B03992">
        <w:rPr>
          <w:rFonts w:ascii="Times New Roman" w:hAnsi="Times New Roman"/>
          <w:sz w:val="28"/>
          <w:szCs w:val="28"/>
        </w:rPr>
        <w:t>у фіктивних фірм</w:t>
      </w:r>
      <w:r w:rsidR="005E29BB" w:rsidRPr="00B03992">
        <w:rPr>
          <w:rFonts w:ascii="Times New Roman" w:hAnsi="Times New Roman"/>
          <w:sz w:val="28"/>
          <w:szCs w:val="28"/>
        </w:rPr>
        <w:t xml:space="preserve"> або нелегально ввезений.</w:t>
      </w:r>
      <w:r w:rsidR="00094FA8" w:rsidRPr="00B03992">
        <w:rPr>
          <w:rFonts w:ascii="Times New Roman" w:hAnsi="Times New Roman"/>
          <w:sz w:val="28"/>
          <w:szCs w:val="28"/>
        </w:rPr>
        <w:t xml:space="preserve"> </w:t>
      </w:r>
    </w:p>
    <w:p w:rsidR="00F118CC" w:rsidRPr="00B03992" w:rsidRDefault="00F118CC" w:rsidP="00F118C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Натомість платникам ПДВ вигідно працювати легально, оскільки при здійсненні ввезення товару вони мають право на податковий кредит, який при подальшій реалізації такого товару зменшує податкові зобов’язання до сплати в бюджет цих платників.  </w:t>
      </w:r>
    </w:p>
    <w:p w:rsidR="00D74691" w:rsidRPr="00B03992" w:rsidRDefault="00DB7B32" w:rsidP="005E4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>Отже</w:t>
      </w:r>
      <w:r w:rsidR="00496857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>,</w:t>
      </w:r>
      <w:r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 з</w:t>
      </w:r>
      <w:r w:rsidR="005E29BB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апровадження </w:t>
      </w:r>
      <w:r w:rsidR="00D74691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ПДВ для платників єдиного податку має на меті створити </w:t>
      </w:r>
      <w:r w:rsidR="00D8288F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економічно не вигідні умови для </w:t>
      </w:r>
      <w:r w:rsidR="00D74691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>реалізації нелегально ввезених або вироблених товарів</w:t>
      </w:r>
      <w:r w:rsidR="00D8288F"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>.</w:t>
      </w:r>
      <w:r w:rsidR="00D74691" w:rsidRPr="00B03992">
        <w:rPr>
          <w:rFonts w:ascii="Times New Roman" w:hAnsi="Times New Roman"/>
          <w:sz w:val="28"/>
          <w:szCs w:val="28"/>
        </w:rPr>
        <w:t xml:space="preserve"> </w:t>
      </w:r>
    </w:p>
    <w:p w:rsidR="0072643D" w:rsidRPr="00B03992" w:rsidRDefault="00E34248" w:rsidP="005E44F2">
      <w:pPr>
        <w:pStyle w:val="a6"/>
        <w:ind w:left="0" w:firstLine="567"/>
      </w:pPr>
      <w:r w:rsidRPr="00B03992">
        <w:t>Тому</w:t>
      </w:r>
      <w:r w:rsidR="00CB4C43" w:rsidRPr="00B03992">
        <w:t xml:space="preserve"> </w:t>
      </w:r>
      <w:r w:rsidRPr="00B03992">
        <w:t>р</w:t>
      </w:r>
      <w:r w:rsidR="001A178E" w:rsidRPr="00B03992">
        <w:t>озроб</w:t>
      </w:r>
      <w:r w:rsidR="00CB4C43" w:rsidRPr="00B03992">
        <w:t>лення</w:t>
      </w:r>
      <w:r w:rsidR="001A178E" w:rsidRPr="00B03992">
        <w:t xml:space="preserve"> законо</w:t>
      </w:r>
      <w:r w:rsidR="009C4FD7" w:rsidRPr="00B03992">
        <w:t>проє</w:t>
      </w:r>
      <w:r w:rsidR="001A178E" w:rsidRPr="00B03992">
        <w:t>кту обумовлен</w:t>
      </w:r>
      <w:r w:rsidR="00CB4C43" w:rsidRPr="00B03992">
        <w:t>о</w:t>
      </w:r>
      <w:r w:rsidR="005F7617" w:rsidRPr="00B03992">
        <w:t xml:space="preserve"> необхідністю</w:t>
      </w:r>
      <w:r w:rsidR="0072643D" w:rsidRPr="00B03992">
        <w:t>:</w:t>
      </w:r>
    </w:p>
    <w:p w:rsidR="00A674E6" w:rsidRPr="00B03992" w:rsidRDefault="00A674E6" w:rsidP="00DB7B32">
      <w:pPr>
        <w:pStyle w:val="a6"/>
        <w:numPr>
          <w:ilvl w:val="0"/>
          <w:numId w:val="2"/>
        </w:numPr>
        <w:ind w:left="0" w:firstLine="567"/>
      </w:pPr>
      <w:r w:rsidRPr="00B03992">
        <w:lastRenderedPageBreak/>
        <w:t>створення рівних конкурентних умов для ведення бізнесу;</w:t>
      </w:r>
    </w:p>
    <w:p w:rsidR="00BD6370" w:rsidRPr="00B03992" w:rsidRDefault="00BD6370" w:rsidP="00DB7B32">
      <w:pPr>
        <w:pStyle w:val="a6"/>
        <w:numPr>
          <w:ilvl w:val="0"/>
          <w:numId w:val="2"/>
        </w:numPr>
        <w:ind w:left="0" w:firstLine="567"/>
      </w:pPr>
      <w:r w:rsidRPr="00B03992">
        <w:t>збільшення надходжень до державного бюджету;</w:t>
      </w:r>
    </w:p>
    <w:p w:rsidR="00A67372" w:rsidRPr="00B03992" w:rsidRDefault="00A67372" w:rsidP="00DB7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-</w:t>
      </w:r>
      <w:r w:rsidR="00496857" w:rsidRPr="00B03992">
        <w:rPr>
          <w:rFonts w:ascii="Times New Roman" w:hAnsi="Times New Roman"/>
          <w:sz w:val="28"/>
          <w:szCs w:val="28"/>
        </w:rPr>
        <w:t> </w:t>
      </w:r>
      <w:r w:rsidRPr="00B03992">
        <w:rPr>
          <w:rFonts w:ascii="Times New Roman" w:hAnsi="Times New Roman"/>
          <w:noProof/>
          <w:spacing w:val="-6"/>
          <w:sz w:val="28"/>
          <w:szCs w:val="28"/>
          <w:shd w:val="clear" w:color="auto" w:fill="FFFFFF"/>
        </w:rPr>
        <w:t xml:space="preserve">створення умов для </w:t>
      </w:r>
      <w:r w:rsidR="003976AF" w:rsidRPr="00B03992">
        <w:rPr>
          <w:rFonts w:ascii="Times New Roman" w:hAnsi="Times New Roman"/>
          <w:sz w:val="28"/>
          <w:szCs w:val="28"/>
          <w:lang w:eastAsia="ru-RU"/>
        </w:rPr>
        <w:t>зниження ефективності та привабливості схем реалізації контрабандних та контрафактних товарів.</w:t>
      </w:r>
    </w:p>
    <w:p w:rsidR="003976AF" w:rsidRPr="00B03992" w:rsidRDefault="003976AF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  <w:r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 xml:space="preserve">3. Основні положення </w:t>
      </w:r>
      <w:r w:rsidR="009C4FD7"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>проє</w:t>
      </w:r>
      <w:r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>кту акта</w:t>
      </w:r>
    </w:p>
    <w:p w:rsidR="00D63C27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Законо</w:t>
      </w:r>
      <w:r w:rsidR="009C4FD7" w:rsidRPr="00B03992">
        <w:rPr>
          <w:rFonts w:ascii="Times New Roman" w:hAnsi="Times New Roman"/>
          <w:sz w:val="28"/>
          <w:szCs w:val="28"/>
        </w:rPr>
        <w:t>проє</w:t>
      </w:r>
      <w:r w:rsidRPr="00B03992">
        <w:rPr>
          <w:rFonts w:ascii="Times New Roman" w:hAnsi="Times New Roman"/>
          <w:sz w:val="28"/>
          <w:szCs w:val="28"/>
        </w:rPr>
        <w:t>ктом шляхом внесення змін</w:t>
      </w:r>
      <w:r w:rsidR="00891CF6" w:rsidRPr="00B03992">
        <w:rPr>
          <w:rFonts w:ascii="Times New Roman" w:hAnsi="Times New Roman"/>
          <w:sz w:val="28"/>
          <w:szCs w:val="28"/>
        </w:rPr>
        <w:t xml:space="preserve"> </w:t>
      </w:r>
      <w:r w:rsidRPr="00B03992">
        <w:rPr>
          <w:rFonts w:ascii="Times New Roman" w:hAnsi="Times New Roman"/>
          <w:sz w:val="28"/>
          <w:szCs w:val="28"/>
        </w:rPr>
        <w:t>до Податкового кодексу України</w:t>
      </w:r>
      <w:r w:rsidR="00CB4C43" w:rsidRPr="00B03992">
        <w:rPr>
          <w:rFonts w:ascii="Times New Roman" w:hAnsi="Times New Roman"/>
          <w:sz w:val="28"/>
          <w:szCs w:val="28"/>
        </w:rPr>
        <w:t xml:space="preserve"> запропоновано</w:t>
      </w:r>
      <w:r w:rsidRPr="00B03992">
        <w:rPr>
          <w:rFonts w:ascii="Times New Roman" w:hAnsi="Times New Roman"/>
          <w:sz w:val="28"/>
          <w:szCs w:val="28"/>
        </w:rPr>
        <w:t>:</w:t>
      </w:r>
      <w:r w:rsidR="00D63C27" w:rsidRPr="00B03992">
        <w:rPr>
          <w:rFonts w:ascii="Times New Roman" w:hAnsi="Times New Roman"/>
          <w:sz w:val="28"/>
          <w:szCs w:val="28"/>
        </w:rPr>
        <w:t xml:space="preserve"> </w:t>
      </w:r>
    </w:p>
    <w:p w:rsidR="00D63C27" w:rsidRPr="00B03992" w:rsidRDefault="00D63C27" w:rsidP="00D63C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встановлення </w:t>
      </w:r>
      <w:r w:rsidR="00B03992" w:rsidRPr="00B03992">
        <w:rPr>
          <w:rFonts w:ascii="Times New Roman" w:hAnsi="Times New Roman"/>
          <w:sz w:val="28"/>
          <w:lang w:eastAsia="ru-RU"/>
        </w:rPr>
        <w:t>з 01 січня 2027 року</w:t>
      </w:r>
      <w:r w:rsidR="00B03992" w:rsidRPr="00B03992">
        <w:rPr>
          <w:rFonts w:ascii="Times New Roman" w:hAnsi="Times New Roman"/>
          <w:sz w:val="28"/>
          <w:szCs w:val="28"/>
        </w:rPr>
        <w:t xml:space="preserve"> </w:t>
      </w:r>
      <w:r w:rsidRPr="00B03992">
        <w:rPr>
          <w:rFonts w:ascii="Times New Roman" w:hAnsi="Times New Roman"/>
          <w:sz w:val="28"/>
          <w:szCs w:val="28"/>
        </w:rPr>
        <w:t xml:space="preserve">обов’язку </w:t>
      </w:r>
      <w:r w:rsidR="00827735" w:rsidRPr="00B03992">
        <w:rPr>
          <w:rFonts w:ascii="Times New Roman" w:hAnsi="Times New Roman"/>
          <w:sz w:val="28"/>
          <w:szCs w:val="28"/>
        </w:rPr>
        <w:t>реєстрації як платник</w:t>
      </w:r>
      <w:r w:rsidR="00891CF6" w:rsidRPr="00B03992">
        <w:rPr>
          <w:rFonts w:ascii="Times New Roman" w:hAnsi="Times New Roman"/>
          <w:sz w:val="28"/>
          <w:szCs w:val="28"/>
        </w:rPr>
        <w:t>а</w:t>
      </w:r>
      <w:r w:rsidR="00827735" w:rsidRPr="00B03992">
        <w:rPr>
          <w:rFonts w:ascii="Times New Roman" w:hAnsi="Times New Roman"/>
          <w:sz w:val="28"/>
          <w:szCs w:val="28"/>
        </w:rPr>
        <w:t xml:space="preserve"> податку на додану вартість у контролюючому органі </w:t>
      </w:r>
      <w:r w:rsidR="007D630B" w:rsidRPr="00B03992">
        <w:rPr>
          <w:rFonts w:ascii="Times New Roman" w:hAnsi="Times New Roman"/>
          <w:sz w:val="28"/>
          <w:szCs w:val="28"/>
        </w:rPr>
        <w:t xml:space="preserve">для </w:t>
      </w:r>
      <w:r w:rsidR="00A1328F" w:rsidRPr="00B03992">
        <w:rPr>
          <w:rFonts w:ascii="Times New Roman" w:hAnsi="Times New Roman"/>
          <w:sz w:val="28"/>
          <w:szCs w:val="28"/>
        </w:rPr>
        <w:t>платник</w:t>
      </w:r>
      <w:r w:rsidR="007D630B" w:rsidRPr="00B03992">
        <w:rPr>
          <w:rFonts w:ascii="Times New Roman" w:hAnsi="Times New Roman"/>
          <w:sz w:val="28"/>
          <w:szCs w:val="28"/>
        </w:rPr>
        <w:t>ів</w:t>
      </w:r>
      <w:r w:rsidR="007A2A61" w:rsidRPr="00B03992">
        <w:rPr>
          <w:rFonts w:ascii="Times New Roman" w:hAnsi="Times New Roman"/>
          <w:sz w:val="28"/>
          <w:szCs w:val="28"/>
        </w:rPr>
        <w:t xml:space="preserve"> єдиного податку</w:t>
      </w:r>
      <w:r w:rsidR="00A1328F" w:rsidRPr="00B03992">
        <w:rPr>
          <w:rFonts w:ascii="Times New Roman" w:hAnsi="Times New Roman"/>
          <w:sz w:val="28"/>
          <w:szCs w:val="28"/>
        </w:rPr>
        <w:t xml:space="preserve"> </w:t>
      </w:r>
      <w:r w:rsidR="00042630" w:rsidRPr="00B03992">
        <w:rPr>
          <w:rFonts w:ascii="Times New Roman" w:hAnsi="Times New Roman"/>
          <w:sz w:val="28"/>
          <w:lang w:eastAsia="ru-RU"/>
        </w:rPr>
        <w:t>юридичних та фізичних осіб – підприємців</w:t>
      </w:r>
      <w:r w:rsidR="00A1328F" w:rsidRPr="00B03992">
        <w:rPr>
          <w:rFonts w:ascii="Times New Roman" w:hAnsi="Times New Roman"/>
          <w:sz w:val="28"/>
          <w:szCs w:val="28"/>
        </w:rPr>
        <w:t>, крім</w:t>
      </w:r>
      <w:r w:rsidR="00671E00" w:rsidRPr="00B03992">
        <w:rPr>
          <w:rFonts w:ascii="Times New Roman" w:hAnsi="Times New Roman"/>
          <w:b/>
          <w:sz w:val="28"/>
          <w:szCs w:val="28"/>
          <w:shd w:val="solid" w:color="FFFFFF" w:fill="FFFFFF"/>
        </w:rPr>
        <w:t xml:space="preserve"> </w:t>
      </w:r>
      <w:r w:rsidR="00671E00" w:rsidRPr="00B03992">
        <w:rPr>
          <w:rFonts w:ascii="Times New Roman" w:hAnsi="Times New Roman"/>
          <w:sz w:val="28"/>
          <w:szCs w:val="28"/>
          <w:shd w:val="solid" w:color="FFFFFF" w:fill="FFFFFF"/>
        </w:rPr>
        <w:t xml:space="preserve">платників єдиного податку третьої групи </w:t>
      </w:r>
      <w:r w:rsidR="00CB4C43" w:rsidRPr="00B03992">
        <w:rPr>
          <w:rFonts w:ascii="Times New Roman" w:hAnsi="Times New Roman"/>
          <w:sz w:val="28"/>
          <w:szCs w:val="28"/>
          <w:shd w:val="solid" w:color="FFFFFF" w:fill="FFFFFF"/>
        </w:rPr>
        <w:t>–</w:t>
      </w:r>
      <w:r w:rsidR="00671E00" w:rsidRPr="00B03992">
        <w:rPr>
          <w:rFonts w:ascii="Times New Roman" w:hAnsi="Times New Roman"/>
          <w:sz w:val="28"/>
          <w:szCs w:val="28"/>
          <w:shd w:val="solid" w:color="FFFFFF" w:fill="FFFFFF"/>
        </w:rPr>
        <w:t xml:space="preserve"> електронних резидентів (е-резидентів), </w:t>
      </w:r>
      <w:r w:rsidR="007D630B" w:rsidRPr="00B03992">
        <w:rPr>
          <w:rFonts w:ascii="Times New Roman" w:hAnsi="Times New Roman"/>
          <w:sz w:val="28"/>
          <w:szCs w:val="28"/>
          <w:shd w:val="solid" w:color="FFFFFF" w:fill="FFFFFF"/>
        </w:rPr>
        <w:t>у разі</w:t>
      </w:r>
      <w:r w:rsidR="00385D29">
        <w:rPr>
          <w:rFonts w:ascii="Times New Roman" w:hAnsi="Times New Roman"/>
          <w:sz w:val="28"/>
          <w:szCs w:val="28"/>
          <w:shd w:val="solid" w:color="FFFFFF" w:fill="FFFFFF"/>
        </w:rPr>
        <w:t xml:space="preserve"> </w:t>
      </w:r>
      <w:r w:rsidR="00AB63DD">
        <w:rPr>
          <w:rFonts w:ascii="Times New Roman" w:hAnsi="Times New Roman"/>
          <w:sz w:val="28"/>
          <w:szCs w:val="28"/>
          <w:shd w:val="solid" w:color="FFFFFF" w:fill="FFFFFF"/>
        </w:rPr>
        <w:t xml:space="preserve">досягнення </w:t>
      </w:r>
      <w:r w:rsidR="00042630" w:rsidRPr="00B03992">
        <w:rPr>
          <w:rFonts w:ascii="Times New Roman" w:hAnsi="Times New Roman"/>
          <w:sz w:val="28"/>
          <w:lang w:eastAsia="ru-RU"/>
        </w:rPr>
        <w:t>загальн</w:t>
      </w:r>
      <w:r w:rsidR="00AB63DD">
        <w:rPr>
          <w:rFonts w:ascii="Times New Roman" w:hAnsi="Times New Roman"/>
          <w:sz w:val="28"/>
          <w:lang w:eastAsia="ru-RU"/>
        </w:rPr>
        <w:t>ої</w:t>
      </w:r>
      <w:r w:rsidR="00042630" w:rsidRPr="00B03992">
        <w:rPr>
          <w:rFonts w:ascii="Times New Roman" w:hAnsi="Times New Roman"/>
          <w:sz w:val="28"/>
          <w:lang w:eastAsia="ru-RU"/>
        </w:rPr>
        <w:t xml:space="preserve"> сум</w:t>
      </w:r>
      <w:r w:rsidR="00AB63DD">
        <w:rPr>
          <w:rFonts w:ascii="Times New Roman" w:hAnsi="Times New Roman"/>
          <w:sz w:val="28"/>
          <w:lang w:eastAsia="ru-RU"/>
        </w:rPr>
        <w:t>и</w:t>
      </w:r>
      <w:r w:rsidR="00042630" w:rsidRPr="00B03992">
        <w:rPr>
          <w:rFonts w:ascii="Times New Roman" w:hAnsi="Times New Roman"/>
          <w:sz w:val="28"/>
          <w:lang w:eastAsia="ru-RU"/>
        </w:rPr>
        <w:t xml:space="preserve"> від здійснення операцій з постачання товарів</w:t>
      </w:r>
      <w:r w:rsidR="00CB4C43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>/</w:t>
      </w:r>
      <w:r w:rsidR="00CB4C43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 xml:space="preserve">послуг, що підлягають оподаткуванню згідно з розділом </w:t>
      </w:r>
      <w:r w:rsidR="00042630" w:rsidRPr="00B03992">
        <w:rPr>
          <w:rFonts w:ascii="Times New Roman" w:hAnsi="Times New Roman"/>
          <w:sz w:val="28"/>
          <w:lang w:val="en-US" w:eastAsia="ru-RU"/>
        </w:rPr>
        <w:t>V</w:t>
      </w:r>
      <w:r w:rsidR="00042630" w:rsidRPr="00B03992">
        <w:rPr>
          <w:rFonts w:ascii="Times New Roman" w:hAnsi="Times New Roman"/>
          <w:sz w:val="28"/>
          <w:lang w:eastAsia="ru-RU"/>
        </w:rPr>
        <w:t xml:space="preserve"> Податкового кодексу України, у тому числі операцій з постачання товарів</w:t>
      </w:r>
      <w:r w:rsidR="00CB4C43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>/</w:t>
      </w:r>
      <w:r w:rsidR="00CB4C43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>послуг з використанням локальної або глобальної комп’ютерної мережі (зокрема, але не виключно шляхом встановлення спеціального застосунку або додатку на смартфонах, планшетах чи інших цифрових пристроях),</w:t>
      </w:r>
      <w:r w:rsidR="00AB63DD">
        <w:rPr>
          <w:rFonts w:ascii="Times New Roman" w:hAnsi="Times New Roman"/>
          <w:sz w:val="28"/>
          <w:lang w:eastAsia="ru-RU"/>
        </w:rPr>
        <w:t xml:space="preserve"> яка</w:t>
      </w:r>
      <w:r w:rsidR="00385D29">
        <w:rPr>
          <w:rFonts w:ascii="Times New Roman" w:hAnsi="Times New Roman"/>
          <w:sz w:val="28"/>
          <w:lang w:eastAsia="ru-RU"/>
        </w:rPr>
        <w:t xml:space="preserve"> </w:t>
      </w:r>
      <w:r w:rsidR="00042630" w:rsidRPr="00B03992">
        <w:rPr>
          <w:rFonts w:ascii="Times New Roman" w:hAnsi="Times New Roman"/>
          <w:sz w:val="28"/>
          <w:lang w:eastAsia="ru-RU"/>
        </w:rPr>
        <w:t>протягом останніх 12 календарних місяців, сукупно перевищує 1</w:t>
      </w:r>
      <w:r w:rsidR="00496857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>000</w:t>
      </w:r>
      <w:r w:rsidR="00496857" w:rsidRPr="00B03992">
        <w:rPr>
          <w:rFonts w:ascii="Times New Roman" w:hAnsi="Times New Roman"/>
          <w:sz w:val="28"/>
          <w:lang w:eastAsia="ru-RU"/>
        </w:rPr>
        <w:t> </w:t>
      </w:r>
      <w:r w:rsidR="00042630" w:rsidRPr="00B03992">
        <w:rPr>
          <w:rFonts w:ascii="Times New Roman" w:hAnsi="Times New Roman"/>
          <w:sz w:val="28"/>
          <w:lang w:eastAsia="ru-RU"/>
        </w:rPr>
        <w:t>000 гривень (без урахування податку на додану вартість)</w:t>
      </w:r>
      <w:r w:rsidR="00827735" w:rsidRPr="00B03992">
        <w:rPr>
          <w:rFonts w:ascii="Times New Roman" w:hAnsi="Times New Roman"/>
          <w:sz w:val="28"/>
          <w:lang w:eastAsia="ru-RU"/>
        </w:rPr>
        <w:t>.</w:t>
      </w:r>
      <w:r w:rsidR="00A1328F" w:rsidRPr="00B03992">
        <w:rPr>
          <w:rFonts w:ascii="Times New Roman" w:hAnsi="Times New Roman"/>
          <w:sz w:val="28"/>
          <w:szCs w:val="28"/>
        </w:rPr>
        <w:t xml:space="preserve">  </w:t>
      </w:r>
    </w:p>
    <w:p w:rsidR="00986963" w:rsidRPr="00B03992" w:rsidRDefault="00986963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  <w:r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>4. Правові аспекти</w:t>
      </w: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>Нормативно-правови</w:t>
      </w:r>
      <w:r w:rsidR="00496857" w:rsidRPr="00B03992">
        <w:rPr>
          <w:rFonts w:ascii="Times New Roman" w:hAnsi="Times New Roman"/>
          <w:sz w:val="28"/>
          <w:szCs w:val="28"/>
        </w:rPr>
        <w:t>м</w:t>
      </w:r>
      <w:r w:rsidRPr="00B03992">
        <w:rPr>
          <w:rFonts w:ascii="Times New Roman" w:hAnsi="Times New Roman"/>
          <w:sz w:val="28"/>
          <w:szCs w:val="28"/>
        </w:rPr>
        <w:t xml:space="preserve"> акт</w:t>
      </w:r>
      <w:r w:rsidR="00496857" w:rsidRPr="00B03992">
        <w:rPr>
          <w:rFonts w:ascii="Times New Roman" w:hAnsi="Times New Roman"/>
          <w:sz w:val="28"/>
          <w:szCs w:val="28"/>
        </w:rPr>
        <w:t>ом</w:t>
      </w:r>
      <w:r w:rsidRPr="00B03992">
        <w:rPr>
          <w:rFonts w:ascii="Times New Roman" w:hAnsi="Times New Roman"/>
          <w:sz w:val="28"/>
          <w:szCs w:val="28"/>
        </w:rPr>
        <w:t xml:space="preserve"> у цій сфері правового регулювання є</w:t>
      </w:r>
      <w:r w:rsidR="00496857" w:rsidRPr="00B03992">
        <w:rPr>
          <w:rFonts w:ascii="Times New Roman" w:hAnsi="Times New Roman"/>
          <w:sz w:val="28"/>
          <w:szCs w:val="28"/>
        </w:rPr>
        <w:t xml:space="preserve"> </w:t>
      </w:r>
      <w:r w:rsidRPr="00B03992">
        <w:rPr>
          <w:rFonts w:ascii="Times New Roman" w:hAnsi="Times New Roman"/>
          <w:sz w:val="28"/>
          <w:szCs w:val="28"/>
        </w:rPr>
        <w:t>Податковий кодекс України</w:t>
      </w:r>
      <w:r w:rsidR="0009665F" w:rsidRPr="00B03992">
        <w:rPr>
          <w:rFonts w:ascii="Times New Roman" w:hAnsi="Times New Roman"/>
          <w:sz w:val="28"/>
          <w:szCs w:val="28"/>
        </w:rPr>
        <w:t>.</w:t>
      </w:r>
    </w:p>
    <w:p w:rsidR="00E607C6" w:rsidRPr="00B03992" w:rsidRDefault="00E607C6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 </w:t>
      </w:r>
    </w:p>
    <w:p w:rsidR="00990290" w:rsidRPr="00B03992" w:rsidRDefault="001A178E" w:rsidP="009C4FD7">
      <w:pPr>
        <w:pStyle w:val="Default"/>
        <w:ind w:firstLine="567"/>
        <w:jc w:val="both"/>
        <w:rPr>
          <w:b/>
          <w:bCs/>
          <w:color w:val="auto"/>
          <w:spacing w:val="-6"/>
          <w:sz w:val="28"/>
          <w:szCs w:val="28"/>
        </w:rPr>
      </w:pPr>
      <w:r w:rsidRPr="00B03992">
        <w:rPr>
          <w:b/>
          <w:bCs/>
          <w:color w:val="auto"/>
          <w:spacing w:val="-6"/>
          <w:sz w:val="28"/>
          <w:szCs w:val="28"/>
        </w:rPr>
        <w:t>5. Фінансово-економічне об</w:t>
      </w:r>
      <w:r w:rsidRPr="00B03992">
        <w:rPr>
          <w:b/>
          <w:noProof/>
          <w:color w:val="auto"/>
          <w:spacing w:val="-6"/>
          <w:sz w:val="28"/>
          <w:szCs w:val="28"/>
          <w:shd w:val="clear" w:color="auto" w:fill="FFFFFF"/>
        </w:rPr>
        <w:t>ґ</w:t>
      </w:r>
      <w:r w:rsidRPr="00B03992">
        <w:rPr>
          <w:b/>
          <w:bCs/>
          <w:color w:val="auto"/>
          <w:spacing w:val="-6"/>
          <w:sz w:val="28"/>
          <w:szCs w:val="28"/>
        </w:rPr>
        <w:t>рунтування</w:t>
      </w: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="009C4FD7" w:rsidRPr="00B03992">
        <w:rPr>
          <w:rFonts w:ascii="Times New Roman" w:hAnsi="Times New Roman"/>
          <w:sz w:val="28"/>
          <w:szCs w:val="28"/>
        </w:rPr>
        <w:t>акта</w:t>
      </w:r>
      <w:proofErr w:type="spellEnd"/>
      <w:r w:rsidRPr="00B03992">
        <w:rPr>
          <w:rFonts w:ascii="Times New Roman" w:hAnsi="Times New Roman"/>
          <w:sz w:val="28"/>
          <w:szCs w:val="28"/>
        </w:rPr>
        <w:t xml:space="preserve"> дозволить додатково залучити у 202</w:t>
      </w:r>
      <w:r w:rsidR="00827735" w:rsidRPr="00B03992">
        <w:rPr>
          <w:rFonts w:ascii="Times New Roman" w:hAnsi="Times New Roman"/>
          <w:sz w:val="28"/>
          <w:szCs w:val="28"/>
        </w:rPr>
        <w:t>7</w:t>
      </w:r>
      <w:r w:rsidRPr="00B03992">
        <w:rPr>
          <w:rFonts w:ascii="Times New Roman" w:hAnsi="Times New Roman"/>
          <w:sz w:val="28"/>
          <w:szCs w:val="28"/>
        </w:rPr>
        <w:t xml:space="preserve"> році до </w:t>
      </w:r>
      <w:r w:rsidR="00956987" w:rsidRPr="00B03992">
        <w:rPr>
          <w:rFonts w:ascii="Times New Roman" w:hAnsi="Times New Roman"/>
          <w:sz w:val="28"/>
          <w:szCs w:val="28"/>
        </w:rPr>
        <w:t>зведеного</w:t>
      </w:r>
      <w:r w:rsidR="00891CF6" w:rsidRPr="00B03992">
        <w:rPr>
          <w:rFonts w:ascii="Times New Roman" w:hAnsi="Times New Roman"/>
          <w:sz w:val="28"/>
          <w:szCs w:val="28"/>
        </w:rPr>
        <w:t xml:space="preserve"> </w:t>
      </w:r>
      <w:r w:rsidRPr="00B03992">
        <w:rPr>
          <w:rFonts w:ascii="Times New Roman" w:hAnsi="Times New Roman"/>
          <w:sz w:val="28"/>
          <w:szCs w:val="28"/>
        </w:rPr>
        <w:t>бюджет</w:t>
      </w:r>
      <w:r w:rsidR="00891CF6" w:rsidRPr="00B03992">
        <w:rPr>
          <w:rFonts w:ascii="Times New Roman" w:hAnsi="Times New Roman"/>
          <w:sz w:val="28"/>
          <w:szCs w:val="28"/>
        </w:rPr>
        <w:t>у</w:t>
      </w:r>
      <w:r w:rsidRPr="00B03992">
        <w:rPr>
          <w:rFonts w:ascii="Times New Roman" w:hAnsi="Times New Roman"/>
          <w:sz w:val="28"/>
          <w:szCs w:val="28"/>
        </w:rPr>
        <w:t xml:space="preserve"> </w:t>
      </w:r>
      <w:r w:rsidR="00CB4C43" w:rsidRPr="00B03992">
        <w:rPr>
          <w:rFonts w:ascii="Times New Roman" w:hAnsi="Times New Roman"/>
          <w:sz w:val="28"/>
          <w:szCs w:val="28"/>
        </w:rPr>
        <w:t xml:space="preserve">приблизно </w:t>
      </w:r>
      <w:r w:rsidR="00A67372" w:rsidRPr="00B03992">
        <w:rPr>
          <w:rFonts w:ascii="Times New Roman" w:hAnsi="Times New Roman"/>
          <w:sz w:val="28"/>
          <w:szCs w:val="28"/>
        </w:rPr>
        <w:t>40</w:t>
      </w:r>
      <w:r w:rsidR="00C74C4B" w:rsidRPr="00B03992">
        <w:rPr>
          <w:rFonts w:ascii="Times New Roman" w:hAnsi="Times New Roman"/>
          <w:sz w:val="28"/>
          <w:szCs w:val="28"/>
        </w:rPr>
        <w:t>,</w:t>
      </w:r>
      <w:r w:rsidR="00F408E7">
        <w:rPr>
          <w:rFonts w:ascii="Times New Roman" w:hAnsi="Times New Roman"/>
          <w:sz w:val="28"/>
          <w:szCs w:val="28"/>
        </w:rPr>
        <w:t>1</w:t>
      </w:r>
      <w:bookmarkStart w:id="2" w:name="_GoBack"/>
      <w:bookmarkEnd w:id="2"/>
      <w:r w:rsidRPr="00B03992">
        <w:rPr>
          <w:rFonts w:ascii="Times New Roman" w:hAnsi="Times New Roman"/>
          <w:sz w:val="28"/>
          <w:szCs w:val="28"/>
        </w:rPr>
        <w:t xml:space="preserve"> млрд гривень.</w:t>
      </w:r>
    </w:p>
    <w:p w:rsidR="00594C50" w:rsidRPr="00B03992" w:rsidRDefault="00594C50" w:rsidP="009C4F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0290" w:rsidRPr="00B03992" w:rsidRDefault="001A178E" w:rsidP="009C4FD7">
      <w:pPr>
        <w:pStyle w:val="Default"/>
        <w:ind w:firstLine="567"/>
        <w:jc w:val="both"/>
        <w:rPr>
          <w:color w:val="auto"/>
          <w:spacing w:val="-6"/>
          <w:sz w:val="28"/>
          <w:szCs w:val="28"/>
        </w:rPr>
      </w:pPr>
      <w:r w:rsidRPr="00B03992">
        <w:rPr>
          <w:b/>
          <w:bCs/>
          <w:color w:val="auto"/>
          <w:spacing w:val="-6"/>
          <w:sz w:val="28"/>
          <w:szCs w:val="28"/>
        </w:rPr>
        <w:t xml:space="preserve">6. Позиція заінтересованих сторін </w:t>
      </w:r>
    </w:p>
    <w:p w:rsidR="007718E2" w:rsidRPr="00B03992" w:rsidRDefault="007718E2" w:rsidP="007718E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3992">
        <w:rPr>
          <w:color w:val="auto"/>
          <w:sz w:val="28"/>
          <w:szCs w:val="28"/>
        </w:rPr>
        <w:t>Законопроєкт винесено на громадське обговорення з урахуванням вимог Закону України «Про засади державної регуляторної політики у сфері  господарської діяльності» та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</w:t>
      </w:r>
      <w:r w:rsidR="00E96A40" w:rsidRPr="00B03992">
        <w:rPr>
          <w:color w:val="auto"/>
          <w:sz w:val="28"/>
          <w:szCs w:val="28"/>
        </w:rPr>
        <w:t>.</w:t>
      </w:r>
      <w:r w:rsidRPr="00B03992">
        <w:rPr>
          <w:color w:val="auto"/>
          <w:sz w:val="28"/>
          <w:szCs w:val="28"/>
        </w:rPr>
        <w:t xml:space="preserve"> </w:t>
      </w:r>
    </w:p>
    <w:p w:rsidR="007718E2" w:rsidRPr="00B03992" w:rsidRDefault="007718E2" w:rsidP="007718E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B03992">
        <w:rPr>
          <w:color w:val="auto"/>
          <w:sz w:val="28"/>
          <w:szCs w:val="28"/>
        </w:rPr>
        <w:t>Проєкт</w:t>
      </w:r>
      <w:proofErr w:type="spellEnd"/>
      <w:r w:rsidRPr="00B03992">
        <w:rPr>
          <w:color w:val="auto"/>
          <w:sz w:val="28"/>
          <w:szCs w:val="28"/>
        </w:rPr>
        <w:t xml:space="preserve"> </w:t>
      </w:r>
      <w:proofErr w:type="spellStart"/>
      <w:r w:rsidRPr="00B03992">
        <w:rPr>
          <w:color w:val="auto"/>
          <w:sz w:val="28"/>
          <w:szCs w:val="28"/>
        </w:rPr>
        <w:t>акта</w:t>
      </w:r>
      <w:proofErr w:type="spellEnd"/>
      <w:r w:rsidRPr="00B03992">
        <w:rPr>
          <w:color w:val="auto"/>
          <w:sz w:val="28"/>
          <w:szCs w:val="28"/>
        </w:rPr>
        <w:t xml:space="preserve"> не стосується сфери наукової та науково-технічної діяльності, тому не надсилався на розгляд Науковому комітету Національної ради з питань розвитку науки і технологій.</w:t>
      </w:r>
    </w:p>
    <w:p w:rsidR="00990290" w:rsidRPr="00B03992" w:rsidRDefault="00990290" w:rsidP="009C4FD7">
      <w:pPr>
        <w:pStyle w:val="Default"/>
        <w:ind w:firstLine="567"/>
        <w:jc w:val="both"/>
        <w:rPr>
          <w:color w:val="auto"/>
          <w:spacing w:val="-6"/>
          <w:sz w:val="28"/>
          <w:szCs w:val="28"/>
        </w:rPr>
      </w:pPr>
    </w:p>
    <w:p w:rsidR="00990290" w:rsidRPr="00B03992" w:rsidRDefault="001A178E" w:rsidP="009C4FD7">
      <w:pPr>
        <w:pStyle w:val="Default"/>
        <w:ind w:firstLine="567"/>
        <w:jc w:val="both"/>
        <w:rPr>
          <w:color w:val="auto"/>
          <w:spacing w:val="-6"/>
          <w:sz w:val="28"/>
          <w:szCs w:val="28"/>
        </w:rPr>
      </w:pPr>
      <w:r w:rsidRPr="00B03992">
        <w:rPr>
          <w:b/>
          <w:bCs/>
          <w:color w:val="auto"/>
          <w:spacing w:val="-6"/>
          <w:sz w:val="28"/>
          <w:szCs w:val="28"/>
        </w:rPr>
        <w:t xml:space="preserve">7. Оцінка відповідності </w:t>
      </w:r>
    </w:p>
    <w:p w:rsidR="0010687C" w:rsidRPr="00B03992" w:rsidRDefault="0010687C" w:rsidP="00106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99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03992">
        <w:rPr>
          <w:rFonts w:ascii="Times New Roman" w:hAnsi="Times New Roman"/>
          <w:sz w:val="28"/>
          <w:szCs w:val="28"/>
        </w:rPr>
        <w:t>законопроєкті</w:t>
      </w:r>
      <w:proofErr w:type="spellEnd"/>
      <w:r w:rsidRPr="00B03992">
        <w:rPr>
          <w:rFonts w:ascii="Times New Roman" w:hAnsi="Times New Roman"/>
          <w:sz w:val="28"/>
          <w:szCs w:val="28"/>
        </w:rPr>
        <w:t xml:space="preserve"> відсутні положення, що стосуються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</w:t>
      </w:r>
      <w:r w:rsidRPr="00B03992">
        <w:rPr>
          <w:rFonts w:ascii="Times New Roman" w:hAnsi="Times New Roman"/>
          <w:sz w:val="28"/>
          <w:szCs w:val="28"/>
        </w:rPr>
        <w:lastRenderedPageBreak/>
        <w:t>містять ризики вчинення корупційних правопорушень та правопорушень, пов’язаних з корупцією; створюють підстави для дискримінації.</w:t>
      </w:r>
    </w:p>
    <w:p w:rsidR="00990290" w:rsidRPr="00B03992" w:rsidRDefault="00990290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</w:p>
    <w:p w:rsidR="00990290" w:rsidRPr="00B03992" w:rsidRDefault="001A178E" w:rsidP="009C4FD7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</w:pPr>
      <w:r w:rsidRPr="00B03992">
        <w:rPr>
          <w:rFonts w:ascii="Times New Roman" w:hAnsi="Times New Roman"/>
          <w:b/>
          <w:noProof/>
          <w:spacing w:val="-6"/>
          <w:sz w:val="28"/>
          <w:szCs w:val="28"/>
          <w:shd w:val="clear" w:color="auto" w:fill="FFFFFF"/>
        </w:rPr>
        <w:t>8. Прогноз результатів</w:t>
      </w:r>
    </w:p>
    <w:p w:rsidR="00541E03" w:rsidRPr="00B03992" w:rsidRDefault="00541E03" w:rsidP="00541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992">
        <w:rPr>
          <w:rFonts w:ascii="Times New Roman" w:hAnsi="Times New Roman"/>
          <w:sz w:val="28"/>
          <w:szCs w:val="28"/>
          <w:lang w:eastAsia="ru-RU"/>
        </w:rPr>
        <w:t>Реалізація положень законопроєкту за предметом правового регулювання не матиме безпосереднього впливу на розвиток окремих регіонів;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:rsidR="00BD6370" w:rsidRPr="00B03992" w:rsidRDefault="00BD6370" w:rsidP="00541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992">
        <w:rPr>
          <w:rFonts w:ascii="Times New Roman" w:hAnsi="Times New Roman"/>
          <w:sz w:val="28"/>
          <w:szCs w:val="28"/>
          <w:lang w:eastAsia="ru-RU"/>
        </w:rPr>
        <w:t xml:space="preserve">Реалізація положень законопроєкту вплине на ринкове середовище </w:t>
      </w:r>
      <w:r w:rsidR="00A67372" w:rsidRPr="00B03992">
        <w:rPr>
          <w:rFonts w:ascii="Times New Roman" w:hAnsi="Times New Roman"/>
          <w:sz w:val="28"/>
          <w:szCs w:val="28"/>
          <w:lang w:eastAsia="ru-RU"/>
        </w:rPr>
        <w:t>та дозволить створити рівні умови для ведення бізнесу, знизить ефективність</w:t>
      </w:r>
      <w:r w:rsidR="003976AF" w:rsidRPr="00B03992">
        <w:rPr>
          <w:rFonts w:ascii="Times New Roman" w:hAnsi="Times New Roman"/>
          <w:sz w:val="28"/>
          <w:szCs w:val="28"/>
          <w:lang w:eastAsia="ru-RU"/>
        </w:rPr>
        <w:t xml:space="preserve"> та привабливість </w:t>
      </w:r>
      <w:r w:rsidR="00A67372" w:rsidRPr="00B03992">
        <w:rPr>
          <w:rFonts w:ascii="Times New Roman" w:hAnsi="Times New Roman"/>
          <w:sz w:val="28"/>
          <w:szCs w:val="28"/>
          <w:lang w:eastAsia="ru-RU"/>
        </w:rPr>
        <w:t xml:space="preserve">схем реалізації контрабандних та контрафактних товарів, покращить умови </w:t>
      </w:r>
      <w:r w:rsidR="009C6AF8" w:rsidRPr="00B03992">
        <w:rPr>
          <w:rFonts w:ascii="Times New Roman" w:hAnsi="Times New Roman"/>
          <w:sz w:val="28"/>
          <w:szCs w:val="28"/>
          <w:lang w:eastAsia="ru-RU"/>
        </w:rPr>
        <w:t xml:space="preserve">ведення бізнесу </w:t>
      </w:r>
      <w:r w:rsidR="00A67372" w:rsidRPr="00B03992">
        <w:rPr>
          <w:rFonts w:ascii="Times New Roman" w:hAnsi="Times New Roman"/>
          <w:sz w:val="28"/>
          <w:szCs w:val="28"/>
          <w:lang w:eastAsia="ru-RU"/>
        </w:rPr>
        <w:t>для офіційних імпортерів</w:t>
      </w:r>
      <w:r w:rsidR="003976AF" w:rsidRPr="00B03992">
        <w:rPr>
          <w:rFonts w:ascii="Times New Roman" w:hAnsi="Times New Roman"/>
          <w:sz w:val="28"/>
          <w:szCs w:val="28"/>
          <w:lang w:eastAsia="ru-RU"/>
        </w:rPr>
        <w:t>,</w:t>
      </w:r>
      <w:r w:rsidR="00A67372" w:rsidRPr="00B03992">
        <w:rPr>
          <w:rFonts w:ascii="Times New Roman" w:hAnsi="Times New Roman"/>
          <w:sz w:val="28"/>
          <w:szCs w:val="28"/>
          <w:lang w:eastAsia="ru-RU"/>
        </w:rPr>
        <w:t xml:space="preserve"> виробників</w:t>
      </w:r>
      <w:r w:rsidR="003976AF" w:rsidRPr="00B03992">
        <w:rPr>
          <w:rFonts w:ascii="Times New Roman" w:hAnsi="Times New Roman"/>
          <w:sz w:val="28"/>
          <w:szCs w:val="28"/>
          <w:lang w:eastAsia="ru-RU"/>
        </w:rPr>
        <w:t xml:space="preserve"> та продавців легальної продукції</w:t>
      </w:r>
      <w:r w:rsidR="00A67372" w:rsidRPr="00B03992">
        <w:rPr>
          <w:rFonts w:ascii="Times New Roman" w:hAnsi="Times New Roman"/>
          <w:sz w:val="28"/>
          <w:szCs w:val="28"/>
          <w:lang w:eastAsia="ru-RU"/>
        </w:rPr>
        <w:t>.</w:t>
      </w:r>
    </w:p>
    <w:p w:rsidR="00541E03" w:rsidRPr="00B03992" w:rsidRDefault="00541E03" w:rsidP="00541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992">
        <w:rPr>
          <w:rFonts w:ascii="Times New Roman" w:hAnsi="Times New Roman"/>
          <w:sz w:val="28"/>
          <w:szCs w:val="28"/>
          <w:lang w:eastAsia="ru-RU"/>
        </w:rPr>
        <w:t>Водночас прийняття законопроєкту дозволить</w:t>
      </w:r>
      <w:r w:rsidR="003C6178" w:rsidRPr="00B0399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03992">
        <w:rPr>
          <w:rFonts w:ascii="Times New Roman" w:hAnsi="Times New Roman"/>
          <w:sz w:val="28"/>
          <w:szCs w:val="28"/>
          <w:lang w:eastAsia="ru-RU"/>
        </w:rPr>
        <w:t>збільшити податкові надходження до бюджету України</w:t>
      </w:r>
      <w:r w:rsidR="00380949" w:rsidRPr="00B03992">
        <w:rPr>
          <w:rFonts w:ascii="Times New Roman" w:hAnsi="Times New Roman"/>
          <w:sz w:val="28"/>
          <w:szCs w:val="28"/>
          <w:lang w:eastAsia="ru-RU"/>
        </w:rPr>
        <w:t>.</w:t>
      </w:r>
    </w:p>
    <w:p w:rsidR="00CC3761" w:rsidRPr="00B03992" w:rsidRDefault="00CC3761" w:rsidP="009C4F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DC14A7" w:rsidRPr="00B03992" w:rsidRDefault="00DC14A7" w:rsidP="009C4F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990290" w:rsidRPr="00B03992" w:rsidRDefault="001A178E" w:rsidP="009C4FD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noProof/>
          <w:sz w:val="28"/>
          <w:szCs w:val="28"/>
        </w:rPr>
      </w:pPr>
      <w:r w:rsidRPr="00B03992">
        <w:rPr>
          <w:rFonts w:ascii="Times New Roman" w:hAnsi="Times New Roman"/>
          <w:b/>
          <w:noProof/>
          <w:sz w:val="28"/>
          <w:szCs w:val="28"/>
        </w:rPr>
        <w:t>Міністр фінансів України                                                      Сергій МАРЧЕНКО</w:t>
      </w:r>
    </w:p>
    <w:p w:rsidR="00CC3761" w:rsidRPr="00B03992" w:rsidRDefault="00CC3761" w:rsidP="009C4F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290383" w:rsidRPr="00B03992" w:rsidRDefault="00290383" w:rsidP="009C4F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990290" w:rsidRPr="00B03992" w:rsidRDefault="001A178E" w:rsidP="009C4F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3992">
        <w:rPr>
          <w:rFonts w:ascii="Times New Roman" w:hAnsi="Times New Roman"/>
          <w:noProof/>
          <w:sz w:val="28"/>
          <w:szCs w:val="28"/>
        </w:rPr>
        <w:t>«___» ____________ 202</w:t>
      </w:r>
      <w:r w:rsidR="00072983" w:rsidRPr="00B03992">
        <w:rPr>
          <w:rFonts w:ascii="Times New Roman" w:hAnsi="Times New Roman"/>
          <w:noProof/>
          <w:sz w:val="28"/>
          <w:szCs w:val="28"/>
        </w:rPr>
        <w:t>5</w:t>
      </w:r>
      <w:r w:rsidRPr="00B03992">
        <w:rPr>
          <w:rFonts w:ascii="Times New Roman" w:hAnsi="Times New Roman"/>
          <w:noProof/>
          <w:sz w:val="28"/>
          <w:szCs w:val="28"/>
        </w:rPr>
        <w:t xml:space="preserve"> року</w:t>
      </w:r>
    </w:p>
    <w:sectPr w:rsidR="00990290" w:rsidRPr="00B03992" w:rsidSect="006B4B1A">
      <w:headerReference w:type="default" r:id="rId8"/>
      <w:pgSz w:w="11906" w:h="16838"/>
      <w:pgMar w:top="709" w:right="567" w:bottom="1702" w:left="1701" w:header="397" w:footer="141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F0" w:rsidRDefault="006543F0">
      <w:pPr>
        <w:spacing w:after="0" w:line="240" w:lineRule="auto"/>
      </w:pPr>
    </w:p>
  </w:endnote>
  <w:endnote w:type="continuationSeparator" w:id="0">
    <w:p w:rsidR="006543F0" w:rsidRDefault="00654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F0" w:rsidRDefault="006543F0">
      <w:pPr>
        <w:spacing w:after="0" w:line="240" w:lineRule="auto"/>
      </w:pPr>
    </w:p>
  </w:footnote>
  <w:footnote w:type="continuationSeparator" w:id="0">
    <w:p w:rsidR="006543F0" w:rsidRDefault="006543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290" w:rsidRDefault="001A178E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56987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990290" w:rsidRDefault="009902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D75"/>
    <w:multiLevelType w:val="hybridMultilevel"/>
    <w:tmpl w:val="6E2C0F0E"/>
    <w:lvl w:ilvl="0" w:tplc="154099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133A99"/>
    <w:multiLevelType w:val="hybridMultilevel"/>
    <w:tmpl w:val="6FDEF70E"/>
    <w:lvl w:ilvl="0" w:tplc="67102954">
      <w:start w:val="1"/>
      <w:numFmt w:val="bullet"/>
      <w:lvlText w:val="-"/>
      <w:lvlJc w:val="left"/>
      <w:pPr>
        <w:ind w:left="1920" w:hanging="360"/>
      </w:pPr>
      <w:rPr>
        <w:rFonts w:ascii="Calibri" w:hAnsi="Calibri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90"/>
    <w:rsid w:val="00014B2D"/>
    <w:rsid w:val="000410B6"/>
    <w:rsid w:val="00042630"/>
    <w:rsid w:val="00045AA0"/>
    <w:rsid w:val="00072983"/>
    <w:rsid w:val="0007668A"/>
    <w:rsid w:val="00083CA2"/>
    <w:rsid w:val="00086E49"/>
    <w:rsid w:val="00094FA8"/>
    <w:rsid w:val="0009665F"/>
    <w:rsid w:val="000A5C00"/>
    <w:rsid w:val="000B1AB6"/>
    <w:rsid w:val="000E12F2"/>
    <w:rsid w:val="000E74CB"/>
    <w:rsid w:val="000F170A"/>
    <w:rsid w:val="000F23F6"/>
    <w:rsid w:val="000F3838"/>
    <w:rsid w:val="00103DAF"/>
    <w:rsid w:val="0010687C"/>
    <w:rsid w:val="00106F91"/>
    <w:rsid w:val="00126F10"/>
    <w:rsid w:val="00153AC6"/>
    <w:rsid w:val="001545A0"/>
    <w:rsid w:val="00167ADA"/>
    <w:rsid w:val="00196EFE"/>
    <w:rsid w:val="001A178E"/>
    <w:rsid w:val="001E7DBF"/>
    <w:rsid w:val="00202081"/>
    <w:rsid w:val="00215818"/>
    <w:rsid w:val="00216699"/>
    <w:rsid w:val="00232108"/>
    <w:rsid w:val="00240FA0"/>
    <w:rsid w:val="002766E6"/>
    <w:rsid w:val="00276776"/>
    <w:rsid w:val="00284D0F"/>
    <w:rsid w:val="00285048"/>
    <w:rsid w:val="0028774D"/>
    <w:rsid w:val="00287C9F"/>
    <w:rsid w:val="00290383"/>
    <w:rsid w:val="00291A7C"/>
    <w:rsid w:val="002A31DD"/>
    <w:rsid w:val="002A3B4A"/>
    <w:rsid w:val="002B1DBD"/>
    <w:rsid w:val="002F3A4F"/>
    <w:rsid w:val="002F3DDC"/>
    <w:rsid w:val="00314A0B"/>
    <w:rsid w:val="0032347D"/>
    <w:rsid w:val="003240E4"/>
    <w:rsid w:val="0032719E"/>
    <w:rsid w:val="003466EA"/>
    <w:rsid w:val="0035199F"/>
    <w:rsid w:val="00380949"/>
    <w:rsid w:val="00385D29"/>
    <w:rsid w:val="003875B4"/>
    <w:rsid w:val="00391EAE"/>
    <w:rsid w:val="003976AF"/>
    <w:rsid w:val="003B5989"/>
    <w:rsid w:val="003B6295"/>
    <w:rsid w:val="003B6398"/>
    <w:rsid w:val="003C36CF"/>
    <w:rsid w:val="003C37FF"/>
    <w:rsid w:val="003C6178"/>
    <w:rsid w:val="003E15AD"/>
    <w:rsid w:val="003E38CE"/>
    <w:rsid w:val="003F320B"/>
    <w:rsid w:val="00414922"/>
    <w:rsid w:val="00416449"/>
    <w:rsid w:val="00423B37"/>
    <w:rsid w:val="00423DD3"/>
    <w:rsid w:val="0043758B"/>
    <w:rsid w:val="0044380E"/>
    <w:rsid w:val="00467ECB"/>
    <w:rsid w:val="0047277C"/>
    <w:rsid w:val="00472F20"/>
    <w:rsid w:val="00474C9C"/>
    <w:rsid w:val="00475336"/>
    <w:rsid w:val="00476930"/>
    <w:rsid w:val="0048269B"/>
    <w:rsid w:val="00483AEA"/>
    <w:rsid w:val="0049678F"/>
    <w:rsid w:val="00496857"/>
    <w:rsid w:val="004D3DE3"/>
    <w:rsid w:val="004D61D9"/>
    <w:rsid w:val="00502A39"/>
    <w:rsid w:val="00520D15"/>
    <w:rsid w:val="00527CCF"/>
    <w:rsid w:val="0053477C"/>
    <w:rsid w:val="00534A0F"/>
    <w:rsid w:val="00541E03"/>
    <w:rsid w:val="0055281C"/>
    <w:rsid w:val="005528E4"/>
    <w:rsid w:val="00573BF0"/>
    <w:rsid w:val="00594C50"/>
    <w:rsid w:val="005A237F"/>
    <w:rsid w:val="005A42AC"/>
    <w:rsid w:val="005B1856"/>
    <w:rsid w:val="005B4B2B"/>
    <w:rsid w:val="005C2D04"/>
    <w:rsid w:val="005E0A72"/>
    <w:rsid w:val="005E1874"/>
    <w:rsid w:val="005E29BB"/>
    <w:rsid w:val="005E2F3A"/>
    <w:rsid w:val="005E44F2"/>
    <w:rsid w:val="005F7617"/>
    <w:rsid w:val="0060771B"/>
    <w:rsid w:val="0061076C"/>
    <w:rsid w:val="006164E2"/>
    <w:rsid w:val="00620E79"/>
    <w:rsid w:val="00630892"/>
    <w:rsid w:val="00641BDC"/>
    <w:rsid w:val="006543F0"/>
    <w:rsid w:val="0066770C"/>
    <w:rsid w:val="00671E00"/>
    <w:rsid w:val="006817EB"/>
    <w:rsid w:val="006B4B1A"/>
    <w:rsid w:val="006E124E"/>
    <w:rsid w:val="00704B70"/>
    <w:rsid w:val="00721EF0"/>
    <w:rsid w:val="00723B90"/>
    <w:rsid w:val="0072643D"/>
    <w:rsid w:val="0074035D"/>
    <w:rsid w:val="00742F3A"/>
    <w:rsid w:val="007718E2"/>
    <w:rsid w:val="00793A54"/>
    <w:rsid w:val="007A2A61"/>
    <w:rsid w:val="007D630B"/>
    <w:rsid w:val="008065A7"/>
    <w:rsid w:val="00827735"/>
    <w:rsid w:val="0085164F"/>
    <w:rsid w:val="00865CC0"/>
    <w:rsid w:val="00874382"/>
    <w:rsid w:val="00876CAC"/>
    <w:rsid w:val="00891CF6"/>
    <w:rsid w:val="008A00CF"/>
    <w:rsid w:val="008A5F59"/>
    <w:rsid w:val="008D2EDF"/>
    <w:rsid w:val="008E37CC"/>
    <w:rsid w:val="00907DFA"/>
    <w:rsid w:val="009120BB"/>
    <w:rsid w:val="00922437"/>
    <w:rsid w:val="0093122D"/>
    <w:rsid w:val="00954B45"/>
    <w:rsid w:val="00956987"/>
    <w:rsid w:val="00956D0F"/>
    <w:rsid w:val="00957682"/>
    <w:rsid w:val="009643F6"/>
    <w:rsid w:val="00984228"/>
    <w:rsid w:val="00986963"/>
    <w:rsid w:val="00990290"/>
    <w:rsid w:val="00991205"/>
    <w:rsid w:val="00995C1F"/>
    <w:rsid w:val="009B2A4D"/>
    <w:rsid w:val="009C0CA1"/>
    <w:rsid w:val="009C4FD7"/>
    <w:rsid w:val="009C6AF8"/>
    <w:rsid w:val="009C7B7E"/>
    <w:rsid w:val="009D385E"/>
    <w:rsid w:val="009E7F59"/>
    <w:rsid w:val="009F0661"/>
    <w:rsid w:val="00A1328F"/>
    <w:rsid w:val="00A17367"/>
    <w:rsid w:val="00A43D97"/>
    <w:rsid w:val="00A67372"/>
    <w:rsid w:val="00A674E6"/>
    <w:rsid w:val="00A67EF7"/>
    <w:rsid w:val="00A72199"/>
    <w:rsid w:val="00A865AF"/>
    <w:rsid w:val="00A93070"/>
    <w:rsid w:val="00AB63DD"/>
    <w:rsid w:val="00AB72B6"/>
    <w:rsid w:val="00AC14CB"/>
    <w:rsid w:val="00AC34F9"/>
    <w:rsid w:val="00AC6B58"/>
    <w:rsid w:val="00AD3971"/>
    <w:rsid w:val="00AD3C4F"/>
    <w:rsid w:val="00AE1662"/>
    <w:rsid w:val="00AF0E09"/>
    <w:rsid w:val="00AF4026"/>
    <w:rsid w:val="00B03992"/>
    <w:rsid w:val="00B15F75"/>
    <w:rsid w:val="00B2061F"/>
    <w:rsid w:val="00B374C7"/>
    <w:rsid w:val="00B37C4F"/>
    <w:rsid w:val="00B56C74"/>
    <w:rsid w:val="00B57900"/>
    <w:rsid w:val="00B71CC3"/>
    <w:rsid w:val="00B739D1"/>
    <w:rsid w:val="00B925D7"/>
    <w:rsid w:val="00BA4EA0"/>
    <w:rsid w:val="00BA5D91"/>
    <w:rsid w:val="00BA5FDB"/>
    <w:rsid w:val="00BB34D1"/>
    <w:rsid w:val="00BD5609"/>
    <w:rsid w:val="00BD6370"/>
    <w:rsid w:val="00BF05C2"/>
    <w:rsid w:val="00C04F7E"/>
    <w:rsid w:val="00C22F45"/>
    <w:rsid w:val="00C5145E"/>
    <w:rsid w:val="00C53297"/>
    <w:rsid w:val="00C545D8"/>
    <w:rsid w:val="00C74C4B"/>
    <w:rsid w:val="00CA65AC"/>
    <w:rsid w:val="00CB4C43"/>
    <w:rsid w:val="00CC3761"/>
    <w:rsid w:val="00CD263C"/>
    <w:rsid w:val="00CD4D93"/>
    <w:rsid w:val="00CE5C18"/>
    <w:rsid w:val="00CE7778"/>
    <w:rsid w:val="00D04CC8"/>
    <w:rsid w:val="00D1674D"/>
    <w:rsid w:val="00D170B2"/>
    <w:rsid w:val="00D233E6"/>
    <w:rsid w:val="00D308B6"/>
    <w:rsid w:val="00D3147D"/>
    <w:rsid w:val="00D34963"/>
    <w:rsid w:val="00D448F1"/>
    <w:rsid w:val="00D45A30"/>
    <w:rsid w:val="00D54ECC"/>
    <w:rsid w:val="00D57652"/>
    <w:rsid w:val="00D60938"/>
    <w:rsid w:val="00D63C27"/>
    <w:rsid w:val="00D74691"/>
    <w:rsid w:val="00D8288F"/>
    <w:rsid w:val="00D84874"/>
    <w:rsid w:val="00DB2677"/>
    <w:rsid w:val="00DB7B32"/>
    <w:rsid w:val="00DC14A7"/>
    <w:rsid w:val="00DD3750"/>
    <w:rsid w:val="00E31831"/>
    <w:rsid w:val="00E34248"/>
    <w:rsid w:val="00E36C52"/>
    <w:rsid w:val="00E4605A"/>
    <w:rsid w:val="00E57A8E"/>
    <w:rsid w:val="00E607C6"/>
    <w:rsid w:val="00E6282A"/>
    <w:rsid w:val="00E87EC2"/>
    <w:rsid w:val="00E96A40"/>
    <w:rsid w:val="00EA6507"/>
    <w:rsid w:val="00EB2BF8"/>
    <w:rsid w:val="00EB509C"/>
    <w:rsid w:val="00EC110C"/>
    <w:rsid w:val="00EC3CD2"/>
    <w:rsid w:val="00ED1E5B"/>
    <w:rsid w:val="00ED20E4"/>
    <w:rsid w:val="00ED710A"/>
    <w:rsid w:val="00EE6E19"/>
    <w:rsid w:val="00EE6EE7"/>
    <w:rsid w:val="00EF062F"/>
    <w:rsid w:val="00EF71CD"/>
    <w:rsid w:val="00EF7284"/>
    <w:rsid w:val="00F118CC"/>
    <w:rsid w:val="00F121E2"/>
    <w:rsid w:val="00F146DA"/>
    <w:rsid w:val="00F20BEC"/>
    <w:rsid w:val="00F21766"/>
    <w:rsid w:val="00F24F7C"/>
    <w:rsid w:val="00F30C77"/>
    <w:rsid w:val="00F408E7"/>
    <w:rsid w:val="00F67B59"/>
    <w:rsid w:val="00F9568C"/>
    <w:rsid w:val="00FA1595"/>
    <w:rsid w:val="00FA23D4"/>
    <w:rsid w:val="00FB40CB"/>
    <w:rsid w:val="00FC0954"/>
    <w:rsid w:val="00FC7334"/>
    <w:rsid w:val="00FC7695"/>
    <w:rsid w:val="00FE1EE2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567D"/>
  <w15:docId w15:val="{3ADDA3EA-ADBD-4319-953E-84BAF901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Normal (Web)"/>
    <w:aliases w:val="Обычный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qFormat/>
    <w:pPr>
      <w:widowControl w:val="0"/>
      <w:spacing w:after="0" w:line="240" w:lineRule="auto"/>
      <w:ind w:left="361"/>
      <w:jc w:val="both"/>
    </w:pPr>
    <w:rPr>
      <w:rFonts w:ascii="Times New Roman" w:hAnsi="Times New Roman"/>
      <w:sz w:val="28"/>
      <w:szCs w:val="28"/>
    </w:rPr>
  </w:style>
  <w:style w:type="paragraph" w:styleId="a8">
    <w:name w:val="List Paragraph"/>
    <w:basedOn w:val="a"/>
    <w:qFormat/>
    <w:pPr>
      <w:spacing w:after="160" w:line="259" w:lineRule="auto"/>
      <w:ind w:left="720"/>
      <w:contextualSpacing/>
    </w:pPr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9">
    <w:name w:val="Balloon Text"/>
    <w:basedOn w:val="a"/>
    <w:link w:val="aa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note text"/>
    <w:link w:val="ae"/>
    <w:semiHidden/>
    <w:pPr>
      <w:spacing w:after="0" w:line="240" w:lineRule="auto"/>
    </w:pPr>
    <w:rPr>
      <w:sz w:val="20"/>
      <w:szCs w:val="20"/>
    </w:rPr>
  </w:style>
  <w:style w:type="paragraph" w:styleId="af">
    <w:name w:val="endnote text"/>
    <w:link w:val="af0"/>
    <w:semiHidden/>
    <w:pPr>
      <w:spacing w:after="0" w:line="240" w:lineRule="auto"/>
    </w:pPr>
    <w:rPr>
      <w:sz w:val="20"/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Calibri" w:hAnsi="Calibri"/>
    </w:rPr>
  </w:style>
  <w:style w:type="character" w:customStyle="1" w:styleId="HTML0">
    <w:name w:val="Стандартний HTML Знак"/>
    <w:basedOn w:val="a0"/>
    <w:link w:val="HTML"/>
    <w:semiHidden/>
    <w:rPr>
      <w:rFonts w:ascii="Courier New" w:hAnsi="Courier New"/>
      <w:sz w:val="20"/>
      <w:szCs w:val="20"/>
      <w:lang w:eastAsia="uk-UA"/>
    </w:rPr>
  </w:style>
  <w:style w:type="character" w:customStyle="1" w:styleId="y2iqfc">
    <w:name w:val="y2iqfc"/>
    <w:basedOn w:val="a0"/>
  </w:style>
  <w:style w:type="character" w:customStyle="1" w:styleId="rvts15">
    <w:name w:val="rvts15"/>
    <w:basedOn w:val="a0"/>
  </w:style>
  <w:style w:type="character" w:customStyle="1" w:styleId="a7">
    <w:name w:val="Основний текст Знак"/>
    <w:basedOn w:val="a0"/>
    <w:link w:val="a6"/>
    <w:rPr>
      <w:rFonts w:ascii="Times New Roman" w:hAnsi="Times New Roman"/>
      <w:sz w:val="28"/>
      <w:szCs w:val="28"/>
    </w:rPr>
  </w:style>
  <w:style w:type="character" w:customStyle="1" w:styleId="rvts78">
    <w:name w:val="rvts78"/>
    <w:basedOn w:val="a0"/>
  </w:style>
  <w:style w:type="character" w:customStyle="1" w:styleId="rvts23">
    <w:name w:val="rvts23"/>
    <w:basedOn w:val="a0"/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customStyle="1" w:styleId="ac">
    <w:name w:val="Нижній колонтитул Знак"/>
    <w:basedOn w:val="a0"/>
    <w:link w:val="ab"/>
    <w:rPr>
      <w:rFonts w:ascii="Calibri" w:hAnsi="Calibri"/>
    </w:rPr>
  </w:style>
  <w:style w:type="character" w:styleId="af3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 Style 11"/>
    <w:basedOn w:val="a0"/>
    <w:link w:val="Style10"/>
    <w:rsid w:val="003C37F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3C37FF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character" w:customStyle="1" w:styleId="rvts9">
    <w:name w:val="rvts9"/>
    <w:rsid w:val="006077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1D89-2EE7-4653-A08A-BEFD7B16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Сенченко Вікторія Миколаївна</dc:creator>
  <cp:lastModifiedBy>ДИБКО Сергій Миколайович</cp:lastModifiedBy>
  <cp:revision>5</cp:revision>
  <cp:lastPrinted>2025-12-17T10:18:00Z</cp:lastPrinted>
  <dcterms:created xsi:type="dcterms:W3CDTF">2025-12-17T16:46:00Z</dcterms:created>
  <dcterms:modified xsi:type="dcterms:W3CDTF">2025-12-17T17:04:00Z</dcterms:modified>
</cp:coreProperties>
</file>