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4A" w:rsidRDefault="009B6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000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44A" w:rsidRDefault="004C2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C244A" w:rsidRDefault="009B6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МІНІСТЕРСТВО ФІНАНСІВ УКРАЇНИ</w:t>
      </w:r>
    </w:p>
    <w:p w:rsidR="004C244A" w:rsidRDefault="004C2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C244A" w:rsidRDefault="009B6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НАКАЗ</w:t>
      </w:r>
    </w:p>
    <w:p w:rsidR="004C244A" w:rsidRDefault="009B6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</w:t>
      </w:r>
    </w:p>
    <w:p w:rsidR="004C244A" w:rsidRDefault="009B60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______________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Київ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№ __________ </w:t>
      </w:r>
    </w:p>
    <w:p w:rsidR="004C244A" w:rsidRDefault="004C244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C244A" w:rsidRDefault="009B60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Про внесення змін до Порядку </w:t>
      </w:r>
    </w:p>
    <w:p w:rsidR="004C244A" w:rsidRDefault="009B60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казначейського обслуговування </w:t>
      </w:r>
    </w:p>
    <w:p w:rsidR="004C244A" w:rsidRDefault="009B60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державного бюджету за витратами</w:t>
      </w:r>
    </w:p>
    <w:p w:rsidR="004C244A" w:rsidRDefault="004C24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4C244A" w:rsidRDefault="009B604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Бюджетного кодексу України, підпункту 5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4C244A" w:rsidRDefault="004C24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C244A" w:rsidRDefault="009B604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НАКАЗУЮ:</w:t>
      </w:r>
    </w:p>
    <w:p w:rsidR="004C244A" w:rsidRDefault="004C244A">
      <w:pPr>
        <w:tabs>
          <w:tab w:val="left" w:pos="900"/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4C244A" w:rsidRDefault="009B6048" w:rsidP="00EC52E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2161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до </w:t>
      </w:r>
      <w:r>
        <w:rPr>
          <w:sz w:val="28"/>
          <w:szCs w:val="28"/>
        </w:rPr>
        <w:t>Порядку казначейського обслуговування державного бюджету за витратами</w:t>
      </w:r>
      <w:r>
        <w:rPr>
          <w:color w:val="000000"/>
          <w:sz w:val="28"/>
          <w:szCs w:val="28"/>
        </w:rPr>
        <w:t>, затвердженого наказом Міністерства фінансів України від</w:t>
      </w:r>
      <w:r w:rsidR="002733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 грудня 2012 року № 1407, зареєстрованого в Міністерстві юстиції України</w:t>
      </w:r>
      <w:r w:rsidR="00C63AF4">
        <w:rPr>
          <w:color w:val="000000"/>
          <w:sz w:val="28"/>
          <w:szCs w:val="28"/>
        </w:rPr>
        <w:t xml:space="preserve"> </w:t>
      </w:r>
      <w:r w:rsidR="0024294E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17 січня 2013 року за № </w:t>
      </w:r>
      <w:r>
        <w:rPr>
          <w:sz w:val="28"/>
          <w:szCs w:val="28"/>
        </w:rPr>
        <w:t>130/22662</w:t>
      </w:r>
      <w:r>
        <w:rPr>
          <w:color w:val="000000"/>
          <w:sz w:val="28"/>
          <w:szCs w:val="28"/>
        </w:rPr>
        <w:t>, такі зміни:</w:t>
      </w:r>
    </w:p>
    <w:p w:rsidR="008020EE" w:rsidRDefault="008020EE" w:rsidP="00EC52E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C244A" w:rsidRPr="00874895" w:rsidRDefault="009B6048" w:rsidP="00EC52E5">
      <w:pPr>
        <w:pStyle w:val="af0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bookmarkStart w:id="0" w:name="_Hlk217293985"/>
      <w:bookmarkStart w:id="1" w:name="_Hlk208996385"/>
      <w:r w:rsidRPr="00874895">
        <w:rPr>
          <w:color w:val="000000"/>
          <w:sz w:val="28"/>
          <w:szCs w:val="28"/>
          <w:lang w:val="uk-UA"/>
        </w:rPr>
        <w:t>у розділі ІІ:</w:t>
      </w:r>
    </w:p>
    <w:p w:rsidR="004C1F31" w:rsidRPr="00874895" w:rsidRDefault="004C1F31" w:rsidP="00EC038C">
      <w:pPr>
        <w:pStyle w:val="af0"/>
        <w:tabs>
          <w:tab w:val="left" w:pos="851"/>
        </w:tabs>
        <w:ind w:left="567" w:firstLine="142"/>
        <w:jc w:val="both"/>
        <w:rPr>
          <w:color w:val="000000"/>
          <w:sz w:val="28"/>
          <w:szCs w:val="28"/>
          <w:lang w:val="uk-UA"/>
        </w:rPr>
      </w:pPr>
      <w:r w:rsidRPr="00874895">
        <w:rPr>
          <w:color w:val="000000"/>
          <w:sz w:val="28"/>
          <w:szCs w:val="28"/>
          <w:lang w:val="uk-UA"/>
        </w:rPr>
        <w:t>у пункті 2.1:</w:t>
      </w:r>
    </w:p>
    <w:bookmarkEnd w:id="0"/>
    <w:p w:rsidR="001859CF" w:rsidRDefault="003574AD" w:rsidP="00EC52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12560A" w:rsidRPr="00874895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абзаці</w:t>
      </w:r>
      <w:r w:rsidR="00874895" w:rsidRPr="00874895">
        <w:rPr>
          <w:rFonts w:ascii="Times New Roman" w:hAnsi="Times New Roman"/>
          <w:color w:val="000000"/>
          <w:sz w:val="28"/>
          <w:szCs w:val="28"/>
          <w:lang w:val="uk-UA"/>
        </w:rPr>
        <w:t xml:space="preserve"> дванадцятому слова</w:t>
      </w:r>
      <w:r w:rsidR="00727E55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цифри</w:t>
      </w:r>
      <w:r w:rsidR="00874895" w:rsidRPr="00874895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874895" w:rsidRPr="00874895">
        <w:rPr>
          <w:rFonts w:ascii="Times New Roman" w:hAnsi="Times New Roman"/>
          <w:color w:val="000000"/>
          <w:sz w:val="28"/>
          <w:szCs w:val="28"/>
          <w:lang w:val="uk-UA" w:eastAsia="ar-SA"/>
        </w:rPr>
        <w:t>за формою згідно з додатком 1 до цього Порядку в паперовій або електронній формі не пізніше ніж за п</w:t>
      </w:r>
      <w:r w:rsidR="00BC4CD0" w:rsidRPr="00BC4CD0">
        <w:rPr>
          <w:rFonts w:ascii="Times New Roman" w:hAnsi="Times New Roman"/>
          <w:color w:val="000000"/>
          <w:sz w:val="28"/>
          <w:szCs w:val="28"/>
          <w:lang w:val="uk-UA" w:eastAsia="ar-SA"/>
        </w:rPr>
        <w:t>’</w:t>
      </w:r>
      <w:r w:rsidR="00874895" w:rsidRPr="00874895">
        <w:rPr>
          <w:rFonts w:ascii="Times New Roman" w:hAnsi="Times New Roman"/>
          <w:color w:val="000000"/>
          <w:sz w:val="28"/>
          <w:szCs w:val="28"/>
          <w:lang w:val="uk-UA" w:eastAsia="ar-SA"/>
        </w:rPr>
        <w:t>ятнадцять днів до початку бюджетного періоду. У разі виникнення протягом бюджетного періоду змін мережі головні розпорядники складають реєстр змін до мережі за формою згідно з додатком 2 до цього Порядку»</w:t>
      </w:r>
      <w:r w:rsidR="0077101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виключити</w:t>
      </w:r>
      <w:r w:rsidR="001859CF">
        <w:rPr>
          <w:rFonts w:ascii="Times New Roman" w:hAnsi="Times New Roman"/>
          <w:color w:val="000000"/>
          <w:sz w:val="28"/>
          <w:szCs w:val="28"/>
          <w:lang w:val="uk-UA" w:eastAsia="ar-SA"/>
        </w:rPr>
        <w:t>;</w:t>
      </w:r>
    </w:p>
    <w:p w:rsidR="00E906A5" w:rsidRPr="00283188" w:rsidRDefault="00064EA4" w:rsidP="00EC5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після абзацу дванадцятого </w:t>
      </w:r>
      <w:r w:rsidR="00E906A5" w:rsidRPr="00283188">
        <w:rPr>
          <w:rFonts w:ascii="Times New Roman" w:hAnsi="Times New Roman"/>
          <w:sz w:val="28"/>
          <w:szCs w:val="28"/>
          <w:lang w:val="uk-UA" w:eastAsia="ar-SA"/>
        </w:rPr>
        <w:t>доповнити абзацами</w:t>
      </w:r>
      <w:r w:rsidR="00A22C5E" w:rsidRPr="0028318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4F3B11" w:rsidRPr="00283188">
        <w:rPr>
          <w:rFonts w:ascii="Times New Roman" w:hAnsi="Times New Roman"/>
          <w:sz w:val="28"/>
          <w:szCs w:val="28"/>
          <w:lang w:val="uk-UA" w:eastAsia="ar-SA"/>
        </w:rPr>
        <w:t xml:space="preserve">тринадцятим – п’ятнадцятим </w:t>
      </w:r>
      <w:r w:rsidR="00E906A5" w:rsidRPr="00283188">
        <w:rPr>
          <w:rFonts w:ascii="Times New Roman" w:hAnsi="Times New Roman"/>
          <w:sz w:val="28"/>
          <w:szCs w:val="28"/>
          <w:lang w:val="uk-UA" w:eastAsia="ar-SA"/>
        </w:rPr>
        <w:t>такого змісту:</w:t>
      </w:r>
    </w:p>
    <w:p w:rsidR="002D7C77" w:rsidRPr="00283188" w:rsidRDefault="00D2177D" w:rsidP="00EC52E5">
      <w:pPr>
        <w:pStyle w:val="st2"/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83188">
        <w:rPr>
          <w:rFonts w:ascii="Times New Roman" w:hAnsi="Times New Roman"/>
          <w:sz w:val="28"/>
          <w:szCs w:val="28"/>
          <w:lang w:val="uk-UA"/>
        </w:rPr>
        <w:t>«</w:t>
      </w:r>
      <w:r w:rsidR="002D7C77" w:rsidRPr="00283188">
        <w:rPr>
          <w:rFonts w:ascii="Times New Roman" w:hAnsi="Times New Roman"/>
          <w:sz w:val="28"/>
          <w:szCs w:val="28"/>
          <w:lang w:val="uk-UA"/>
        </w:rPr>
        <w:t xml:space="preserve">Розпорядники нижчого рівня, до мережі яких належать інші розпорядники нижчого рівня та/або одержувачі бюджетних коштів, складають мережу в порядку, визначеному для головних розпорядників. </w:t>
      </w:r>
    </w:p>
    <w:p w:rsidR="002D7C77" w:rsidRPr="00283188" w:rsidRDefault="002D7C77" w:rsidP="00EC52E5">
      <w:pPr>
        <w:pStyle w:val="st2"/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83188">
        <w:rPr>
          <w:rFonts w:ascii="Times New Roman" w:hAnsi="Times New Roman"/>
          <w:sz w:val="28"/>
          <w:szCs w:val="28"/>
          <w:lang w:val="uk-UA"/>
        </w:rPr>
        <w:t>Головні розпорядники подають до органів Казначейства мережу не пізніше ніж за п</w:t>
      </w:r>
      <w:r w:rsidR="00A0624B" w:rsidRPr="00A0624B">
        <w:rPr>
          <w:rFonts w:ascii="Times New Roman" w:hAnsi="Times New Roman"/>
          <w:sz w:val="28"/>
          <w:szCs w:val="28"/>
          <w:lang w:val="uk-UA"/>
        </w:rPr>
        <w:t>’</w:t>
      </w:r>
      <w:r w:rsidRPr="00283188">
        <w:rPr>
          <w:rFonts w:ascii="Times New Roman" w:hAnsi="Times New Roman"/>
          <w:sz w:val="28"/>
          <w:szCs w:val="28"/>
          <w:lang w:val="uk-UA"/>
        </w:rPr>
        <w:t xml:space="preserve">ятнадцять днів до початку бюджетного періоду, розпорядники нижчого рівня, до мережі яких належать інші розпорядники нижчого рівня та/або одержувачі бюджетних коштів </w:t>
      </w:r>
      <w:r w:rsidR="00703999" w:rsidRPr="00283188">
        <w:rPr>
          <w:rFonts w:ascii="Times New Roman" w:hAnsi="Times New Roman"/>
          <w:sz w:val="28"/>
          <w:szCs w:val="28"/>
          <w:lang w:val="uk-UA"/>
        </w:rPr>
        <w:t>–</w:t>
      </w:r>
      <w:r w:rsidRPr="00283188">
        <w:rPr>
          <w:rFonts w:ascii="Times New Roman" w:hAnsi="Times New Roman"/>
          <w:sz w:val="28"/>
          <w:szCs w:val="28"/>
          <w:lang w:val="uk-UA"/>
        </w:rPr>
        <w:t xml:space="preserve"> мережу у територіальному розрізі (місто, район) не пізніше ніж за десять днів до початку бюджетного періоду за формою згідно з додатком 1 до цього Порядку в паперовій або електронній формі. </w:t>
      </w:r>
    </w:p>
    <w:p w:rsidR="00064EA4" w:rsidRDefault="00064EA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2963A9" w:rsidRDefault="00B539A9" w:rsidP="009C2E63">
      <w:pPr>
        <w:pStyle w:val="st2"/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B539A9">
        <w:rPr>
          <w:rFonts w:ascii="Times New Roman" w:hAnsi="Times New Roman"/>
          <w:sz w:val="28"/>
          <w:szCs w:val="28"/>
          <w:lang w:val="uk-UA"/>
        </w:rPr>
        <w:lastRenderedPageBreak/>
        <w:t>У разі виникнення протягом бюджетного періоду змін мережі головні розпорядники (розпорядники нижчого рівня) складають реєстр змін до мережі за формою згідно з додатком 2 до цього Порядку</w:t>
      </w:r>
      <w:r w:rsidR="009E4B54" w:rsidRPr="00283188">
        <w:rPr>
          <w:rFonts w:ascii="Times New Roman" w:hAnsi="Times New Roman"/>
          <w:sz w:val="28"/>
          <w:szCs w:val="28"/>
          <w:lang w:val="uk-UA"/>
        </w:rPr>
        <w:t>.</w:t>
      </w:r>
      <w:r w:rsidR="00AC4EEA" w:rsidRPr="00283188">
        <w:rPr>
          <w:rFonts w:ascii="Times New Roman" w:hAnsi="Times New Roman"/>
          <w:sz w:val="28"/>
          <w:szCs w:val="28"/>
          <w:lang w:val="uk-UA"/>
        </w:rPr>
        <w:t>»</w:t>
      </w:r>
      <w:r w:rsidR="002842A4" w:rsidRPr="00283188">
        <w:rPr>
          <w:rFonts w:ascii="Times New Roman" w:hAnsi="Times New Roman"/>
          <w:sz w:val="28"/>
          <w:szCs w:val="28"/>
          <w:lang w:val="uk-UA"/>
        </w:rPr>
        <w:t>.</w:t>
      </w:r>
    </w:p>
    <w:p w:rsidR="00AB08F9" w:rsidRPr="00283188" w:rsidRDefault="00116B29" w:rsidP="009C2E63">
      <w:pPr>
        <w:pStyle w:val="st2"/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2" w:name="_Hlk216275612"/>
      <w:r w:rsidRPr="00283188">
        <w:rPr>
          <w:rFonts w:ascii="Times New Roman" w:hAnsi="Times New Roman"/>
          <w:sz w:val="28"/>
          <w:szCs w:val="28"/>
          <w:lang w:val="uk-UA"/>
        </w:rPr>
        <w:t xml:space="preserve">У зв’язку з цим </w:t>
      </w:r>
      <w:r w:rsidR="004A63DA" w:rsidRPr="00283188">
        <w:rPr>
          <w:rFonts w:ascii="Times New Roman" w:hAnsi="Times New Roman"/>
          <w:sz w:val="28"/>
          <w:szCs w:val="28"/>
          <w:lang w:val="uk-UA"/>
        </w:rPr>
        <w:t>абзац тринадцятий</w:t>
      </w:r>
      <w:r w:rsidRPr="00283188">
        <w:rPr>
          <w:rFonts w:ascii="Times New Roman" w:hAnsi="Times New Roman"/>
          <w:sz w:val="28"/>
          <w:szCs w:val="28"/>
          <w:lang w:val="uk-UA"/>
        </w:rPr>
        <w:t xml:space="preserve"> вважати </w:t>
      </w:r>
      <w:r w:rsidR="004A63DA" w:rsidRPr="00283188">
        <w:rPr>
          <w:rFonts w:ascii="Times New Roman" w:hAnsi="Times New Roman"/>
          <w:sz w:val="28"/>
          <w:szCs w:val="28"/>
          <w:lang w:val="uk-UA"/>
        </w:rPr>
        <w:t>абзац</w:t>
      </w:r>
      <w:r w:rsidR="00B26C67" w:rsidRPr="00283188">
        <w:rPr>
          <w:rFonts w:ascii="Times New Roman" w:hAnsi="Times New Roman"/>
          <w:sz w:val="28"/>
          <w:szCs w:val="28"/>
          <w:lang w:val="uk-UA"/>
        </w:rPr>
        <w:t>о</w:t>
      </w:r>
      <w:r w:rsidR="004A63DA" w:rsidRPr="00283188">
        <w:rPr>
          <w:rFonts w:ascii="Times New Roman" w:hAnsi="Times New Roman"/>
          <w:sz w:val="28"/>
          <w:szCs w:val="28"/>
          <w:lang w:val="uk-UA"/>
        </w:rPr>
        <w:t>м шістнадцятим</w:t>
      </w:r>
      <w:r w:rsidR="00360414" w:rsidRPr="00283188">
        <w:rPr>
          <w:rFonts w:ascii="Times New Roman" w:hAnsi="Times New Roman"/>
          <w:sz w:val="28"/>
          <w:szCs w:val="28"/>
          <w:lang w:val="uk-UA"/>
        </w:rPr>
        <w:t>;</w:t>
      </w:r>
    </w:p>
    <w:p w:rsidR="00AB08F9" w:rsidRPr="00283188" w:rsidRDefault="00360414" w:rsidP="009C2E63">
      <w:pPr>
        <w:pStyle w:val="st2"/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83188">
        <w:rPr>
          <w:rFonts w:ascii="Times New Roman" w:hAnsi="Times New Roman"/>
          <w:sz w:val="28"/>
          <w:szCs w:val="28"/>
          <w:lang w:val="uk-UA"/>
        </w:rPr>
        <w:t>в</w:t>
      </w:r>
      <w:r w:rsidR="00B26C67" w:rsidRPr="00283188">
        <w:rPr>
          <w:rFonts w:ascii="Times New Roman" w:hAnsi="Times New Roman"/>
          <w:sz w:val="28"/>
          <w:szCs w:val="28"/>
          <w:lang w:val="uk-UA"/>
        </w:rPr>
        <w:t xml:space="preserve"> абзаці шістнадцятому слова «Казначейство та Головні управління Казначейства» замінити словам</w:t>
      </w:r>
      <w:bookmarkStart w:id="3" w:name="_GoBack"/>
      <w:bookmarkEnd w:id="3"/>
      <w:r w:rsidR="00B26C67" w:rsidRPr="00283188">
        <w:rPr>
          <w:rFonts w:ascii="Times New Roman" w:hAnsi="Times New Roman"/>
          <w:sz w:val="28"/>
          <w:szCs w:val="28"/>
          <w:lang w:val="uk-UA"/>
        </w:rPr>
        <w:t>и «</w:t>
      </w:r>
      <w:r w:rsidR="006662EB" w:rsidRPr="00283188">
        <w:rPr>
          <w:rFonts w:ascii="Times New Roman" w:hAnsi="Times New Roman"/>
          <w:sz w:val="28"/>
          <w:szCs w:val="28"/>
          <w:lang w:val="uk-UA"/>
        </w:rPr>
        <w:t>О</w:t>
      </w:r>
      <w:r w:rsidR="00B26C67" w:rsidRPr="00283188">
        <w:rPr>
          <w:rFonts w:ascii="Times New Roman" w:hAnsi="Times New Roman"/>
          <w:sz w:val="28"/>
          <w:szCs w:val="28"/>
          <w:lang w:val="uk-UA"/>
        </w:rPr>
        <w:t>ргани Казначейства»;</w:t>
      </w:r>
    </w:p>
    <w:p w:rsidR="004C244A" w:rsidRPr="005573E3" w:rsidRDefault="00223883" w:rsidP="009C2E63">
      <w:pPr>
        <w:pStyle w:val="st2"/>
        <w:spacing w:after="0"/>
        <w:ind w:firstLine="709"/>
        <w:rPr>
          <w:rStyle w:val="st42"/>
          <w:strike/>
          <w:color w:val="auto"/>
          <w:sz w:val="28"/>
          <w:szCs w:val="28"/>
        </w:rPr>
      </w:pPr>
      <w:r w:rsidRPr="005573E3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9B6048" w:rsidRPr="005573E3">
        <w:rPr>
          <w:rFonts w:ascii="Times New Roman" w:hAnsi="Times New Roman"/>
          <w:color w:val="000000"/>
          <w:sz w:val="28"/>
          <w:szCs w:val="28"/>
          <w:lang w:val="uk-UA"/>
        </w:rPr>
        <w:t xml:space="preserve">ункт </w:t>
      </w:r>
      <w:r w:rsidR="009B6048" w:rsidRPr="005573E3">
        <w:rPr>
          <w:rStyle w:val="st42"/>
          <w:sz w:val="28"/>
          <w:szCs w:val="28"/>
        </w:rPr>
        <w:t>2.2</w:t>
      </w:r>
      <w:bookmarkEnd w:id="1"/>
      <w:bookmarkEnd w:id="2"/>
      <w:r w:rsidRPr="005573E3">
        <w:rPr>
          <w:rStyle w:val="st42"/>
          <w:sz w:val="28"/>
          <w:szCs w:val="28"/>
          <w:lang w:val="uk-UA"/>
        </w:rPr>
        <w:t xml:space="preserve"> </w:t>
      </w:r>
      <w:r w:rsidR="009B6048" w:rsidRPr="005573E3">
        <w:rPr>
          <w:rStyle w:val="st42"/>
          <w:color w:val="auto"/>
          <w:sz w:val="28"/>
          <w:szCs w:val="28"/>
          <w:lang w:val="uk-UA"/>
        </w:rPr>
        <w:t>викласти в такій редакції:</w:t>
      </w:r>
    </w:p>
    <w:p w:rsidR="005573E3" w:rsidRPr="005573E3" w:rsidRDefault="009B6048" w:rsidP="009C2E63">
      <w:pPr>
        <w:pStyle w:val="st2"/>
        <w:spacing w:after="0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73E3">
        <w:rPr>
          <w:rStyle w:val="st42"/>
          <w:color w:val="auto"/>
          <w:sz w:val="28"/>
          <w:szCs w:val="28"/>
          <w:lang w:val="uk-UA"/>
        </w:rPr>
        <w:t>«</w:t>
      </w:r>
      <w:r w:rsidRPr="005573E3">
        <w:rPr>
          <w:rStyle w:val="st42"/>
          <w:sz w:val="28"/>
          <w:szCs w:val="28"/>
        </w:rPr>
        <w:t>2</w:t>
      </w:r>
      <w:r w:rsidRPr="005573E3">
        <w:rPr>
          <w:rStyle w:val="st42"/>
          <w:sz w:val="28"/>
          <w:szCs w:val="28"/>
          <w:lang w:val="uk-UA"/>
        </w:rPr>
        <w:t>.2.</w:t>
      </w:r>
      <w:r w:rsidR="005573E3" w:rsidRPr="005573E3">
        <w:rPr>
          <w:rFonts w:ascii="Times New Roman" w:hAnsi="Times New Roman"/>
          <w:color w:val="000000"/>
          <w:sz w:val="28"/>
          <w:szCs w:val="28"/>
          <w:lang w:val="uk-UA"/>
        </w:rPr>
        <w:t xml:space="preserve"> У разі потреби розпорядник нижчого рівня може звернутись листом до Казначейства щодо його обслуговування в Казначействі. </w:t>
      </w:r>
    </w:p>
    <w:p w:rsidR="005573E3" w:rsidRDefault="001F707E" w:rsidP="009C2E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F707E">
        <w:rPr>
          <w:rFonts w:ascii="Times New Roman" w:hAnsi="Times New Roman"/>
          <w:color w:val="000000"/>
          <w:sz w:val="28"/>
          <w:szCs w:val="28"/>
          <w:lang w:val="uk-UA"/>
        </w:rPr>
        <w:t>За результатами розгляду листа Казначейство інформує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573E3" w:rsidRPr="005573E3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розпорядника </w:t>
      </w:r>
      <w:r w:rsidR="00B1749A">
        <w:rPr>
          <w:rFonts w:ascii="Times New Roman" w:hAnsi="Times New Roman"/>
          <w:color w:val="000000"/>
          <w:sz w:val="28"/>
          <w:szCs w:val="28"/>
          <w:lang w:val="uk-UA"/>
        </w:rPr>
        <w:t>нижчого рівня</w:t>
      </w:r>
      <w:r w:rsidR="005573E3" w:rsidRPr="005573E3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погодження / непогодження його обслуговування.»</w:t>
      </w:r>
      <w:r w:rsidR="006F357C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0030DB" w:rsidRDefault="000030DB" w:rsidP="009C2E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2C52" w:rsidRDefault="00C42C52" w:rsidP="009C2E63">
      <w:pPr>
        <w:pStyle w:val="af0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</w:t>
      </w:r>
      <w:r w:rsidRPr="00C42C52">
        <w:rPr>
          <w:color w:val="000000"/>
          <w:sz w:val="28"/>
          <w:szCs w:val="28"/>
          <w:lang w:val="uk-UA"/>
        </w:rPr>
        <w:t>розділ</w:t>
      </w:r>
      <w:r>
        <w:rPr>
          <w:color w:val="000000"/>
          <w:sz w:val="28"/>
          <w:szCs w:val="28"/>
          <w:lang w:val="uk-UA"/>
        </w:rPr>
        <w:t>і</w:t>
      </w:r>
      <w:r w:rsidRPr="00C42C52">
        <w:rPr>
          <w:color w:val="000000"/>
          <w:sz w:val="28"/>
          <w:szCs w:val="28"/>
          <w:lang w:val="uk-UA"/>
        </w:rPr>
        <w:t xml:space="preserve"> ІІІ</w:t>
      </w:r>
      <w:r>
        <w:rPr>
          <w:color w:val="000000"/>
          <w:sz w:val="28"/>
          <w:szCs w:val="28"/>
          <w:lang w:val="uk-UA"/>
        </w:rPr>
        <w:t>:</w:t>
      </w:r>
    </w:p>
    <w:p w:rsidR="001F611F" w:rsidRDefault="00C42C52" w:rsidP="009C2E63">
      <w:pPr>
        <w:pStyle w:val="af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1F611F" w:rsidRPr="00612728">
        <w:rPr>
          <w:color w:val="000000"/>
          <w:sz w:val="28"/>
          <w:szCs w:val="28"/>
          <w:lang w:val="uk-UA"/>
        </w:rPr>
        <w:t xml:space="preserve">у пункті </w:t>
      </w:r>
      <w:r w:rsidR="001F611F" w:rsidRPr="00612728">
        <w:rPr>
          <w:rStyle w:val="st42"/>
          <w:sz w:val="28"/>
          <w:szCs w:val="28"/>
          <w:lang w:val="uk-UA"/>
        </w:rPr>
        <w:t>3</w:t>
      </w:r>
      <w:r w:rsidR="001F611F" w:rsidRPr="00612728">
        <w:rPr>
          <w:rStyle w:val="st42"/>
          <w:sz w:val="28"/>
          <w:szCs w:val="28"/>
        </w:rPr>
        <w:t>.</w:t>
      </w:r>
      <w:r w:rsidR="001F611F" w:rsidRPr="00612728">
        <w:rPr>
          <w:rStyle w:val="st42"/>
          <w:sz w:val="28"/>
          <w:szCs w:val="28"/>
          <w:lang w:val="uk-UA"/>
        </w:rPr>
        <w:t xml:space="preserve">3 </w:t>
      </w:r>
      <w:r w:rsidR="001F611F" w:rsidRPr="00612728">
        <w:rPr>
          <w:color w:val="000000"/>
          <w:sz w:val="28"/>
          <w:szCs w:val="28"/>
          <w:lang w:val="uk-UA"/>
        </w:rPr>
        <w:t>слова</w:t>
      </w:r>
      <w:r w:rsidR="004E5DDA">
        <w:rPr>
          <w:color w:val="000000"/>
          <w:sz w:val="28"/>
          <w:szCs w:val="28"/>
          <w:lang w:val="uk-UA"/>
        </w:rPr>
        <w:t xml:space="preserve"> </w:t>
      </w:r>
      <w:r w:rsidR="001F611F" w:rsidRPr="00612728">
        <w:rPr>
          <w:color w:val="000000"/>
          <w:sz w:val="28"/>
          <w:szCs w:val="28"/>
          <w:lang w:val="uk-UA"/>
        </w:rPr>
        <w:t>«</w:t>
      </w:r>
      <w:r w:rsidR="00BB67E4" w:rsidRPr="00612728">
        <w:rPr>
          <w:color w:val="000000"/>
          <w:sz w:val="28"/>
          <w:szCs w:val="28"/>
          <w:lang w:val="uk-UA"/>
        </w:rPr>
        <w:t>Головні управління Казначейства та управління (відділення) Казначейства</w:t>
      </w:r>
      <w:r w:rsidR="001F611F" w:rsidRPr="00612728">
        <w:rPr>
          <w:color w:val="000000"/>
          <w:sz w:val="28"/>
          <w:szCs w:val="28"/>
          <w:lang w:val="uk-UA"/>
        </w:rPr>
        <w:t>»</w:t>
      </w:r>
      <w:r w:rsidR="00BB67E4" w:rsidRPr="00612728">
        <w:rPr>
          <w:color w:val="000000"/>
          <w:sz w:val="28"/>
          <w:szCs w:val="28"/>
          <w:lang w:val="uk-UA"/>
        </w:rPr>
        <w:t xml:space="preserve"> замінити словами «Органи Казначейства»</w:t>
      </w:r>
      <w:r w:rsidR="001F611F" w:rsidRPr="00612728">
        <w:rPr>
          <w:color w:val="000000"/>
          <w:sz w:val="28"/>
          <w:szCs w:val="28"/>
          <w:lang w:val="uk-UA"/>
        </w:rPr>
        <w:t>;</w:t>
      </w:r>
    </w:p>
    <w:p w:rsidR="00021C19" w:rsidRDefault="00735E7B" w:rsidP="009C2E63">
      <w:pPr>
        <w:pStyle w:val="af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760FC">
        <w:rPr>
          <w:color w:val="000000"/>
          <w:sz w:val="28"/>
          <w:szCs w:val="28"/>
          <w:lang w:val="uk-UA"/>
        </w:rPr>
        <w:t xml:space="preserve">в абзаці першому </w:t>
      </w:r>
      <w:r w:rsidR="00A760FC" w:rsidRPr="00A760FC">
        <w:rPr>
          <w:color w:val="000000"/>
          <w:sz w:val="28"/>
          <w:szCs w:val="28"/>
          <w:lang w:val="uk-UA"/>
        </w:rPr>
        <w:t>пункт</w:t>
      </w:r>
      <w:r w:rsidR="00A760FC">
        <w:rPr>
          <w:color w:val="000000"/>
          <w:sz w:val="28"/>
          <w:szCs w:val="28"/>
          <w:lang w:val="uk-UA"/>
        </w:rPr>
        <w:t>у</w:t>
      </w:r>
      <w:r w:rsidR="00A760FC" w:rsidRPr="00A760FC">
        <w:rPr>
          <w:color w:val="000000"/>
          <w:sz w:val="28"/>
          <w:szCs w:val="28"/>
          <w:lang w:val="uk-UA"/>
        </w:rPr>
        <w:t xml:space="preserve"> 3.4</w:t>
      </w:r>
      <w:r w:rsidR="00A760FC">
        <w:rPr>
          <w:color w:val="000000"/>
          <w:sz w:val="28"/>
          <w:szCs w:val="28"/>
          <w:lang w:val="uk-UA"/>
        </w:rPr>
        <w:t xml:space="preserve"> </w:t>
      </w:r>
      <w:r w:rsidRPr="00A760FC">
        <w:rPr>
          <w:color w:val="000000"/>
          <w:sz w:val="28"/>
          <w:szCs w:val="28"/>
          <w:lang w:val="uk-UA"/>
        </w:rPr>
        <w:t>слова «та обслуговуються в Головному управлінні Казначейства» виключити</w:t>
      </w:r>
      <w:r w:rsidR="009C2E63">
        <w:rPr>
          <w:color w:val="000000"/>
          <w:sz w:val="28"/>
          <w:szCs w:val="28"/>
          <w:lang w:val="uk-UA"/>
        </w:rPr>
        <w:t xml:space="preserve"> та</w:t>
      </w:r>
      <w:r w:rsidR="002D2DFD">
        <w:rPr>
          <w:color w:val="000000"/>
          <w:sz w:val="28"/>
          <w:szCs w:val="28"/>
          <w:lang w:val="uk-UA"/>
        </w:rPr>
        <w:t xml:space="preserve"> </w:t>
      </w:r>
      <w:r w:rsidR="00902447" w:rsidRPr="00A760FC">
        <w:rPr>
          <w:color w:val="000000"/>
          <w:sz w:val="28"/>
          <w:szCs w:val="28"/>
          <w:lang w:val="uk-UA"/>
        </w:rPr>
        <w:t>слова «Головному управлінню Казначейства (управлінню (відділенню) Казначейства)»</w:t>
      </w:r>
      <w:r w:rsidR="00A760FC" w:rsidRPr="00A760FC">
        <w:rPr>
          <w:color w:val="000000"/>
          <w:sz w:val="28"/>
          <w:szCs w:val="28"/>
          <w:lang w:val="uk-UA"/>
        </w:rPr>
        <w:t xml:space="preserve"> замінити словами «органу Казначейства»;</w:t>
      </w:r>
    </w:p>
    <w:p w:rsidR="000030DB" w:rsidRDefault="000030DB" w:rsidP="009C2E63">
      <w:pPr>
        <w:pStyle w:val="af0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B53461" w:rsidRDefault="00D11B58" w:rsidP="009C2E63">
      <w:pPr>
        <w:pStyle w:val="st2"/>
        <w:numPr>
          <w:ilvl w:val="0"/>
          <w:numId w:val="3"/>
        </w:numPr>
        <w:spacing w:after="0"/>
        <w:ind w:left="0" w:firstLine="709"/>
        <w:rPr>
          <w:rStyle w:val="st42"/>
          <w:sz w:val="28"/>
          <w:szCs w:val="28"/>
          <w:lang w:val="uk-UA"/>
        </w:rPr>
      </w:pPr>
      <w:bookmarkStart w:id="4" w:name="_Hlk208995758"/>
      <w:r w:rsidRPr="00B53461">
        <w:rPr>
          <w:rStyle w:val="st42"/>
          <w:sz w:val="28"/>
          <w:szCs w:val="28"/>
          <w:lang w:val="uk-UA"/>
        </w:rPr>
        <w:t xml:space="preserve">у пункті 4.5 </w:t>
      </w:r>
      <w:r w:rsidR="003C6443" w:rsidRPr="00B53461">
        <w:rPr>
          <w:rStyle w:val="st42"/>
          <w:sz w:val="28"/>
          <w:szCs w:val="28"/>
          <w:lang w:val="uk-UA"/>
        </w:rPr>
        <w:t>розділ</w:t>
      </w:r>
      <w:r w:rsidR="00B53461" w:rsidRPr="00B53461">
        <w:rPr>
          <w:rStyle w:val="st42"/>
          <w:sz w:val="28"/>
          <w:szCs w:val="28"/>
          <w:lang w:val="uk-UA"/>
        </w:rPr>
        <w:t>у</w:t>
      </w:r>
      <w:r w:rsidR="003C6443" w:rsidRPr="00B53461">
        <w:rPr>
          <w:rStyle w:val="st42"/>
          <w:sz w:val="28"/>
          <w:szCs w:val="28"/>
          <w:lang w:val="uk-UA"/>
        </w:rPr>
        <w:t xml:space="preserve"> IV</w:t>
      </w:r>
      <w:r w:rsidR="00B53461">
        <w:rPr>
          <w:rStyle w:val="st42"/>
          <w:sz w:val="28"/>
          <w:szCs w:val="28"/>
          <w:lang w:val="uk-UA"/>
        </w:rPr>
        <w:t>:</w:t>
      </w:r>
    </w:p>
    <w:p w:rsidR="00B53461" w:rsidRDefault="00B53461" w:rsidP="009C2E63">
      <w:pPr>
        <w:pStyle w:val="st2"/>
        <w:spacing w:after="0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3461">
        <w:rPr>
          <w:rStyle w:val="st42"/>
          <w:sz w:val="28"/>
          <w:szCs w:val="28"/>
          <w:lang w:val="uk-UA"/>
        </w:rPr>
        <w:t xml:space="preserve"> </w:t>
      </w:r>
      <w:r w:rsidR="003C6443" w:rsidRPr="00B53461">
        <w:rPr>
          <w:rStyle w:val="st42"/>
          <w:sz w:val="28"/>
          <w:szCs w:val="28"/>
          <w:lang w:val="uk-UA"/>
        </w:rPr>
        <w:t>в абзаці третьому слова «</w:t>
      </w:r>
      <w:r w:rsidR="003C6443" w:rsidRPr="00DA08CB">
        <w:rPr>
          <w:rFonts w:ascii="Times New Roman" w:hAnsi="Times New Roman"/>
          <w:color w:val="000000"/>
          <w:sz w:val="28"/>
          <w:szCs w:val="28"/>
        </w:rPr>
        <w:t>та обслуговуються в Головному управлінні Казначейства</w:t>
      </w:r>
      <w:r w:rsidR="003C6443" w:rsidRPr="00B53461">
        <w:rPr>
          <w:rFonts w:ascii="Times New Roman" w:hAnsi="Times New Roman"/>
          <w:color w:val="000000"/>
          <w:sz w:val="28"/>
          <w:szCs w:val="28"/>
          <w:lang w:val="uk-UA"/>
        </w:rPr>
        <w:t>» виключити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слова </w:t>
      </w:r>
      <w:r w:rsidRPr="00B53461">
        <w:rPr>
          <w:rFonts w:ascii="Times New Roman" w:hAnsi="Times New Roman"/>
          <w:color w:val="000000"/>
          <w:sz w:val="28"/>
          <w:szCs w:val="28"/>
          <w:lang w:val="uk-UA"/>
        </w:rPr>
        <w:t>«Головному управлінню Казначейства (управлінню (відділенню) Казначейства)»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замінити словами </w:t>
      </w:r>
      <w:r w:rsidRPr="00B53461">
        <w:rPr>
          <w:rFonts w:ascii="Times New Roman" w:hAnsi="Times New Roman"/>
          <w:color w:val="000000"/>
          <w:sz w:val="28"/>
          <w:szCs w:val="28"/>
          <w:lang w:val="uk-UA"/>
        </w:rPr>
        <w:t>«органу Казначейства»;</w:t>
      </w:r>
    </w:p>
    <w:p w:rsidR="00B53461" w:rsidRDefault="00B53461" w:rsidP="009C2E63">
      <w:pPr>
        <w:pStyle w:val="st2"/>
        <w:spacing w:after="0"/>
        <w:ind w:firstLine="709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в абзаці п’ятому</w:t>
      </w:r>
      <w:r>
        <w:rPr>
          <w:rStyle w:val="st161"/>
          <w:sz w:val="28"/>
          <w:szCs w:val="28"/>
          <w:lang w:val="uk-UA"/>
        </w:rPr>
        <w:t xml:space="preserve"> </w:t>
      </w:r>
      <w:r>
        <w:rPr>
          <w:rStyle w:val="st42"/>
          <w:sz w:val="28"/>
          <w:szCs w:val="28"/>
          <w:lang w:val="uk-UA"/>
        </w:rPr>
        <w:t xml:space="preserve">слова </w:t>
      </w:r>
      <w:bookmarkStart w:id="5" w:name="_Hlk217658395"/>
      <w:r>
        <w:rPr>
          <w:rStyle w:val="st42"/>
          <w:sz w:val="28"/>
          <w:szCs w:val="28"/>
          <w:lang w:val="uk-UA"/>
        </w:rPr>
        <w:t>«Головному управлінню Казначейства (управлінню (відділенню) Казначейства)»</w:t>
      </w:r>
      <w:bookmarkEnd w:id="5"/>
      <w:r>
        <w:rPr>
          <w:rStyle w:val="st42"/>
          <w:sz w:val="28"/>
          <w:szCs w:val="28"/>
          <w:lang w:val="uk-UA"/>
        </w:rPr>
        <w:t xml:space="preserve"> замінити словами </w:t>
      </w:r>
      <w:bookmarkStart w:id="6" w:name="_Hlk217658439"/>
      <w:r>
        <w:rPr>
          <w:rStyle w:val="st42"/>
          <w:sz w:val="28"/>
          <w:szCs w:val="28"/>
          <w:lang w:val="uk-UA"/>
        </w:rPr>
        <w:t>«органу Казначейства»;</w:t>
      </w:r>
      <w:bookmarkEnd w:id="6"/>
    </w:p>
    <w:p w:rsidR="000030DB" w:rsidRPr="00B53461" w:rsidRDefault="000030DB" w:rsidP="009C2E63">
      <w:pPr>
        <w:pStyle w:val="st2"/>
        <w:spacing w:after="0"/>
        <w:ind w:firstLine="709"/>
        <w:rPr>
          <w:rStyle w:val="st42"/>
          <w:sz w:val="28"/>
          <w:szCs w:val="28"/>
          <w:lang w:val="uk-UA"/>
        </w:rPr>
      </w:pPr>
    </w:p>
    <w:p w:rsidR="00665015" w:rsidRDefault="00665015" w:rsidP="009C2E63">
      <w:pPr>
        <w:pStyle w:val="af0"/>
        <w:numPr>
          <w:ilvl w:val="0"/>
          <w:numId w:val="3"/>
        </w:numPr>
        <w:ind w:left="0" w:firstLine="709"/>
        <w:jc w:val="both"/>
        <w:rPr>
          <w:rStyle w:val="st161"/>
          <w:b w:val="0"/>
          <w:bCs w:val="0"/>
          <w:sz w:val="28"/>
          <w:szCs w:val="28"/>
          <w:lang w:val="uk-UA" w:eastAsia="en-US"/>
        </w:rPr>
      </w:pPr>
      <w:r>
        <w:rPr>
          <w:rStyle w:val="st161"/>
          <w:b w:val="0"/>
          <w:bCs w:val="0"/>
          <w:sz w:val="28"/>
          <w:szCs w:val="28"/>
          <w:lang w:val="uk-UA" w:eastAsia="en-US"/>
        </w:rPr>
        <w:t xml:space="preserve">у </w:t>
      </w:r>
      <w:r w:rsidRPr="008B143B">
        <w:rPr>
          <w:rStyle w:val="st161"/>
          <w:b w:val="0"/>
          <w:bCs w:val="0"/>
          <w:sz w:val="28"/>
          <w:szCs w:val="28"/>
          <w:lang w:val="uk-UA" w:eastAsia="en-US"/>
        </w:rPr>
        <w:t>розділ</w:t>
      </w:r>
      <w:r>
        <w:rPr>
          <w:rStyle w:val="st161"/>
          <w:b w:val="0"/>
          <w:bCs w:val="0"/>
          <w:sz w:val="28"/>
          <w:szCs w:val="28"/>
          <w:lang w:val="uk-UA" w:eastAsia="en-US"/>
        </w:rPr>
        <w:t>і</w:t>
      </w:r>
      <w:r w:rsidRPr="008B143B">
        <w:rPr>
          <w:rStyle w:val="st161"/>
          <w:b w:val="0"/>
          <w:bCs w:val="0"/>
          <w:sz w:val="28"/>
          <w:szCs w:val="28"/>
          <w:lang w:val="uk-UA" w:eastAsia="en-US"/>
        </w:rPr>
        <w:t xml:space="preserve"> VIII</w:t>
      </w:r>
      <w:r w:rsidR="007E64F6">
        <w:rPr>
          <w:rStyle w:val="st161"/>
          <w:b w:val="0"/>
          <w:bCs w:val="0"/>
          <w:sz w:val="28"/>
          <w:szCs w:val="28"/>
          <w:lang w:val="uk-UA" w:eastAsia="en-US"/>
        </w:rPr>
        <w:t>:</w:t>
      </w:r>
    </w:p>
    <w:p w:rsidR="008B143B" w:rsidRPr="008B143B" w:rsidRDefault="008B143B" w:rsidP="009C2E63">
      <w:pPr>
        <w:pStyle w:val="af0"/>
        <w:ind w:left="0" w:firstLine="709"/>
        <w:jc w:val="both"/>
        <w:rPr>
          <w:rStyle w:val="st161"/>
          <w:b w:val="0"/>
          <w:bCs w:val="0"/>
          <w:sz w:val="28"/>
          <w:szCs w:val="28"/>
          <w:lang w:val="uk-UA" w:eastAsia="en-US"/>
        </w:rPr>
      </w:pPr>
      <w:r w:rsidRPr="008B143B">
        <w:rPr>
          <w:rStyle w:val="st161"/>
          <w:b w:val="0"/>
          <w:bCs w:val="0"/>
          <w:sz w:val="28"/>
          <w:szCs w:val="28"/>
          <w:lang w:val="uk-UA" w:eastAsia="en-US"/>
        </w:rPr>
        <w:t>в абзацах третьому та п’ятому підпункту 8.1.2 пункту 8.1 слова «Головні управління Казначейства, управління (відділення) Казначейства» замінити словами «Органи Казначейства»</w:t>
      </w:r>
      <w:r w:rsidR="001211FB">
        <w:rPr>
          <w:rStyle w:val="st161"/>
          <w:b w:val="0"/>
          <w:bCs w:val="0"/>
          <w:sz w:val="28"/>
          <w:szCs w:val="28"/>
          <w:lang w:val="uk-UA" w:eastAsia="en-US"/>
        </w:rPr>
        <w:t>;</w:t>
      </w:r>
    </w:p>
    <w:p w:rsidR="004C244A" w:rsidRDefault="009B6048" w:rsidP="009C2E63">
      <w:pPr>
        <w:pStyle w:val="st2"/>
        <w:spacing w:after="0"/>
        <w:ind w:firstLine="709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в абзаці третьому підпункту 8.1.9 пункту 8.1</w:t>
      </w:r>
      <w:r>
        <w:rPr>
          <w:rStyle w:val="st161"/>
          <w:sz w:val="28"/>
          <w:szCs w:val="28"/>
          <w:lang w:val="uk-UA"/>
        </w:rPr>
        <w:t xml:space="preserve"> </w:t>
      </w:r>
      <w:bookmarkStart w:id="7" w:name="_Hlk208997023"/>
      <w:r>
        <w:rPr>
          <w:rStyle w:val="st42"/>
          <w:sz w:val="28"/>
          <w:szCs w:val="28"/>
          <w:lang w:val="uk-UA"/>
        </w:rPr>
        <w:t>слова «</w:t>
      </w:r>
      <w:r w:rsidR="005343CF">
        <w:rPr>
          <w:rStyle w:val="st42"/>
          <w:sz w:val="28"/>
          <w:szCs w:val="28"/>
          <w:lang w:val="uk-UA"/>
        </w:rPr>
        <w:t>Головн</w:t>
      </w:r>
      <w:r w:rsidR="001211FB">
        <w:rPr>
          <w:rStyle w:val="st42"/>
          <w:sz w:val="28"/>
          <w:szCs w:val="28"/>
          <w:lang w:val="uk-UA"/>
        </w:rPr>
        <w:t>им</w:t>
      </w:r>
      <w:r w:rsidR="005343CF">
        <w:rPr>
          <w:rStyle w:val="st42"/>
          <w:sz w:val="28"/>
          <w:szCs w:val="28"/>
          <w:lang w:val="uk-UA"/>
        </w:rPr>
        <w:t xml:space="preserve"> управлінн</w:t>
      </w:r>
      <w:r w:rsidR="001211FB">
        <w:rPr>
          <w:rStyle w:val="st42"/>
          <w:sz w:val="28"/>
          <w:szCs w:val="28"/>
          <w:lang w:val="uk-UA"/>
        </w:rPr>
        <w:t>ям</w:t>
      </w:r>
      <w:r w:rsidR="005343CF">
        <w:rPr>
          <w:rStyle w:val="st42"/>
          <w:sz w:val="28"/>
          <w:szCs w:val="28"/>
          <w:lang w:val="uk-UA"/>
        </w:rPr>
        <w:t xml:space="preserve"> Казначейства </w:t>
      </w:r>
      <w:r>
        <w:rPr>
          <w:rStyle w:val="st42"/>
          <w:sz w:val="28"/>
          <w:szCs w:val="28"/>
          <w:lang w:val="uk-UA"/>
        </w:rPr>
        <w:t>(управлінн</w:t>
      </w:r>
      <w:r w:rsidR="001211FB">
        <w:rPr>
          <w:rStyle w:val="st42"/>
          <w:sz w:val="28"/>
          <w:szCs w:val="28"/>
          <w:lang w:val="uk-UA"/>
        </w:rPr>
        <w:t>ям</w:t>
      </w:r>
      <w:r>
        <w:rPr>
          <w:rStyle w:val="st42"/>
          <w:sz w:val="28"/>
          <w:szCs w:val="28"/>
          <w:lang w:val="uk-UA"/>
        </w:rPr>
        <w:t xml:space="preserve"> (відділенн</w:t>
      </w:r>
      <w:r w:rsidR="001211FB">
        <w:rPr>
          <w:rStyle w:val="st42"/>
          <w:sz w:val="28"/>
          <w:szCs w:val="28"/>
          <w:lang w:val="uk-UA"/>
        </w:rPr>
        <w:t>ям</w:t>
      </w:r>
      <w:r>
        <w:rPr>
          <w:rStyle w:val="st42"/>
          <w:sz w:val="28"/>
          <w:szCs w:val="28"/>
          <w:lang w:val="uk-UA"/>
        </w:rPr>
        <w:t xml:space="preserve">) Казначейства)» </w:t>
      </w:r>
      <w:bookmarkStart w:id="8" w:name="_Hlk216279610"/>
      <w:r w:rsidR="00D41CDA">
        <w:rPr>
          <w:rStyle w:val="st42"/>
          <w:sz w:val="28"/>
          <w:szCs w:val="28"/>
          <w:lang w:val="uk-UA"/>
        </w:rPr>
        <w:t>замінити словами «</w:t>
      </w:r>
      <w:r w:rsidR="001211FB">
        <w:rPr>
          <w:rStyle w:val="st42"/>
          <w:sz w:val="28"/>
          <w:szCs w:val="28"/>
          <w:lang w:val="uk-UA"/>
        </w:rPr>
        <w:t>о</w:t>
      </w:r>
      <w:r w:rsidR="00D41CDA">
        <w:rPr>
          <w:rStyle w:val="st42"/>
          <w:sz w:val="28"/>
          <w:szCs w:val="28"/>
          <w:lang w:val="uk-UA"/>
        </w:rPr>
        <w:t>рган</w:t>
      </w:r>
      <w:r w:rsidR="001211FB">
        <w:rPr>
          <w:rStyle w:val="st42"/>
          <w:sz w:val="28"/>
          <w:szCs w:val="28"/>
          <w:lang w:val="uk-UA"/>
        </w:rPr>
        <w:t>ом</w:t>
      </w:r>
      <w:r w:rsidR="00D41CDA">
        <w:rPr>
          <w:rStyle w:val="st42"/>
          <w:sz w:val="28"/>
          <w:szCs w:val="28"/>
          <w:lang w:val="uk-UA"/>
        </w:rPr>
        <w:t xml:space="preserve"> Казначейства</w:t>
      </w:r>
      <w:bookmarkEnd w:id="8"/>
      <w:r w:rsidR="00D41CDA">
        <w:rPr>
          <w:rStyle w:val="st42"/>
          <w:sz w:val="28"/>
          <w:szCs w:val="28"/>
          <w:lang w:val="uk-UA"/>
        </w:rPr>
        <w:t>»</w:t>
      </w:r>
      <w:r w:rsidR="004E25B6">
        <w:rPr>
          <w:rStyle w:val="st42"/>
          <w:sz w:val="28"/>
          <w:szCs w:val="28"/>
          <w:lang w:val="uk-UA"/>
        </w:rPr>
        <w:t>.</w:t>
      </w:r>
    </w:p>
    <w:bookmarkEnd w:id="7"/>
    <w:p w:rsidR="004C244A" w:rsidRDefault="004C244A" w:rsidP="009C2E63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bookmarkEnd w:id="4"/>
    <w:p w:rsidR="004C244A" w:rsidRDefault="009B6048" w:rsidP="009C2E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</w:t>
      </w:r>
      <w:r w:rsidR="00A974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Департаменту державного бюджету Міністерства фінансів України в установленому порядку забезпечити: </w:t>
      </w:r>
    </w:p>
    <w:p w:rsidR="004C244A" w:rsidRDefault="009B6048" w:rsidP="009C2E6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подання цього наказу на державну реєстрацію до Міністерства юстиції України; </w:t>
      </w:r>
    </w:p>
    <w:p w:rsidR="004C244A" w:rsidRDefault="009B6048" w:rsidP="009C2E6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оприлюднення цього наказу.</w:t>
      </w:r>
    </w:p>
    <w:p w:rsidR="004C244A" w:rsidRDefault="004C244A" w:rsidP="009C2E6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C244A" w:rsidRDefault="009B6048" w:rsidP="009C2E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Цей наказ набирає чинності з дня його офіційного опублікування.</w:t>
      </w:r>
    </w:p>
    <w:p w:rsidR="004C244A" w:rsidRDefault="004C244A" w:rsidP="009C2E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030DB" w:rsidRDefault="000030DB" w:rsidP="009C2E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030DB" w:rsidRDefault="000030DB" w:rsidP="009C2E6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C244A" w:rsidRDefault="009B6048" w:rsidP="009C2E6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4. Контроль за виконанням цього наказу покласти на першого заступника Міністра фінансів України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Єрмоличева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Р.</w:t>
      </w:r>
      <w:r w:rsidR="00A974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В. та Голову Державної казначейської служби України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Слюз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Т. Я.</w:t>
      </w:r>
    </w:p>
    <w:p w:rsidR="004C244A" w:rsidRDefault="004C244A" w:rsidP="0060071A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C244A" w:rsidRDefault="004C244A" w:rsidP="0060071A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244A" w:rsidRDefault="009B6048" w:rsidP="0060071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Міністр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Сергій МАРЧЕНКО</w:t>
      </w:r>
    </w:p>
    <w:sectPr w:rsidR="004C244A" w:rsidSect="000030DB">
      <w:headerReference w:type="default" r:id="rId9"/>
      <w:headerReference w:type="first" r:id="rId10"/>
      <w:pgSz w:w="11906" w:h="16838"/>
      <w:pgMar w:top="1134" w:right="567" w:bottom="567" w:left="1701" w:header="510" w:footer="907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B25" w:rsidRDefault="00E27B25">
      <w:pPr>
        <w:spacing w:after="0" w:line="240" w:lineRule="auto"/>
      </w:pPr>
    </w:p>
  </w:endnote>
  <w:endnote w:type="continuationSeparator" w:id="0">
    <w:p w:rsidR="00E27B25" w:rsidRDefault="00E27B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B25" w:rsidRDefault="00E27B25">
      <w:pPr>
        <w:spacing w:after="0" w:line="240" w:lineRule="auto"/>
      </w:pPr>
    </w:p>
  </w:footnote>
  <w:footnote w:type="continuationSeparator" w:id="0">
    <w:p w:rsidR="00E27B25" w:rsidRDefault="00E27B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44A" w:rsidRDefault="009B6048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44A" w:rsidRDefault="001667CB">
    <w:pPr>
      <w:pStyle w:val="a3"/>
      <w:jc w:val="right"/>
      <w:rPr>
        <w:rFonts w:ascii="Times New Roman" w:hAnsi="Times New Roman"/>
        <w:color w:val="000000"/>
        <w:sz w:val="28"/>
        <w:szCs w:val="28"/>
        <w:highlight w:val="white"/>
        <w:lang w:val="uk-UA"/>
      </w:rPr>
    </w:pPr>
    <w:proofErr w:type="spellStart"/>
    <w:r>
      <w:rPr>
        <w:rFonts w:ascii="Times New Roman" w:hAnsi="Times New Roman"/>
        <w:color w:val="000000"/>
        <w:sz w:val="28"/>
        <w:szCs w:val="28"/>
        <w:highlight w:val="white"/>
        <w:lang w:val="uk-UA"/>
      </w:rPr>
      <w:t>Проєкт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7B9"/>
    <w:multiLevelType w:val="hybridMultilevel"/>
    <w:tmpl w:val="10BE9558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4A0D5E"/>
    <w:multiLevelType w:val="hybridMultilevel"/>
    <w:tmpl w:val="52BC670C"/>
    <w:lvl w:ilvl="0" w:tplc="2C006CA6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154016"/>
    <w:multiLevelType w:val="hybridMultilevel"/>
    <w:tmpl w:val="F3F8333C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08759D"/>
    <w:multiLevelType w:val="hybridMultilevel"/>
    <w:tmpl w:val="B9F0C100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EF36D90"/>
    <w:multiLevelType w:val="hybridMultilevel"/>
    <w:tmpl w:val="52421C7A"/>
    <w:lvl w:ilvl="0" w:tplc="3E084C1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014D4B"/>
    <w:multiLevelType w:val="hybridMultilevel"/>
    <w:tmpl w:val="06927DF4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D9F026B"/>
    <w:multiLevelType w:val="hybridMultilevel"/>
    <w:tmpl w:val="0AD00FD8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3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4A"/>
    <w:rsid w:val="000030DB"/>
    <w:rsid w:val="000161E0"/>
    <w:rsid w:val="00021C19"/>
    <w:rsid w:val="000631D9"/>
    <w:rsid w:val="00064EA4"/>
    <w:rsid w:val="000C5E6C"/>
    <w:rsid w:val="00116B29"/>
    <w:rsid w:val="001211FB"/>
    <w:rsid w:val="0012560A"/>
    <w:rsid w:val="0013293E"/>
    <w:rsid w:val="001667CB"/>
    <w:rsid w:val="001859CF"/>
    <w:rsid w:val="001E0C62"/>
    <w:rsid w:val="001F611F"/>
    <w:rsid w:val="001F707E"/>
    <w:rsid w:val="00223883"/>
    <w:rsid w:val="00231428"/>
    <w:rsid w:val="0024294E"/>
    <w:rsid w:val="00256D3D"/>
    <w:rsid w:val="00263169"/>
    <w:rsid w:val="0027335A"/>
    <w:rsid w:val="00283188"/>
    <w:rsid w:val="002842A4"/>
    <w:rsid w:val="00287274"/>
    <w:rsid w:val="002963A9"/>
    <w:rsid w:val="002B3E2B"/>
    <w:rsid w:val="002C1E47"/>
    <w:rsid w:val="002D2DFD"/>
    <w:rsid w:val="002D7C77"/>
    <w:rsid w:val="002F55BB"/>
    <w:rsid w:val="00301FE6"/>
    <w:rsid w:val="00345B6E"/>
    <w:rsid w:val="003574AD"/>
    <w:rsid w:val="00360414"/>
    <w:rsid w:val="00366821"/>
    <w:rsid w:val="003711C3"/>
    <w:rsid w:val="00392BCF"/>
    <w:rsid w:val="003C4B87"/>
    <w:rsid w:val="003C6443"/>
    <w:rsid w:val="003D094F"/>
    <w:rsid w:val="003E70E2"/>
    <w:rsid w:val="00434B9F"/>
    <w:rsid w:val="00492557"/>
    <w:rsid w:val="004A63DA"/>
    <w:rsid w:val="004A74C3"/>
    <w:rsid w:val="004C1F31"/>
    <w:rsid w:val="004C244A"/>
    <w:rsid w:val="004D127F"/>
    <w:rsid w:val="004E25B6"/>
    <w:rsid w:val="004E5DDA"/>
    <w:rsid w:val="004F3B11"/>
    <w:rsid w:val="005272FF"/>
    <w:rsid w:val="005343CF"/>
    <w:rsid w:val="005573E3"/>
    <w:rsid w:val="005A4263"/>
    <w:rsid w:val="005B4D47"/>
    <w:rsid w:val="005B530A"/>
    <w:rsid w:val="005C1853"/>
    <w:rsid w:val="005C36A0"/>
    <w:rsid w:val="005C67E9"/>
    <w:rsid w:val="005E286C"/>
    <w:rsid w:val="0060071A"/>
    <w:rsid w:val="00612728"/>
    <w:rsid w:val="00620C0B"/>
    <w:rsid w:val="00661C54"/>
    <w:rsid w:val="00665015"/>
    <w:rsid w:val="006662EB"/>
    <w:rsid w:val="006A4C1F"/>
    <w:rsid w:val="006F357C"/>
    <w:rsid w:val="007003C5"/>
    <w:rsid w:val="00703999"/>
    <w:rsid w:val="0071479E"/>
    <w:rsid w:val="00717C96"/>
    <w:rsid w:val="00721617"/>
    <w:rsid w:val="00727E55"/>
    <w:rsid w:val="00735066"/>
    <w:rsid w:val="00735E7B"/>
    <w:rsid w:val="00741D65"/>
    <w:rsid w:val="00742D9C"/>
    <w:rsid w:val="00770C27"/>
    <w:rsid w:val="00771011"/>
    <w:rsid w:val="00772563"/>
    <w:rsid w:val="007E64F6"/>
    <w:rsid w:val="008020EE"/>
    <w:rsid w:val="00823466"/>
    <w:rsid w:val="008404F3"/>
    <w:rsid w:val="008623E7"/>
    <w:rsid w:val="00874895"/>
    <w:rsid w:val="0088705C"/>
    <w:rsid w:val="00892B37"/>
    <w:rsid w:val="008B143B"/>
    <w:rsid w:val="008E6A8C"/>
    <w:rsid w:val="00902447"/>
    <w:rsid w:val="0092798F"/>
    <w:rsid w:val="00931799"/>
    <w:rsid w:val="00954342"/>
    <w:rsid w:val="0096269A"/>
    <w:rsid w:val="009B6048"/>
    <w:rsid w:val="009C2E63"/>
    <w:rsid w:val="009E4B54"/>
    <w:rsid w:val="009F3E2F"/>
    <w:rsid w:val="00A0624B"/>
    <w:rsid w:val="00A22C5E"/>
    <w:rsid w:val="00A66965"/>
    <w:rsid w:val="00A760FC"/>
    <w:rsid w:val="00A92CE6"/>
    <w:rsid w:val="00A97499"/>
    <w:rsid w:val="00AB08F9"/>
    <w:rsid w:val="00AC4EEA"/>
    <w:rsid w:val="00B05F79"/>
    <w:rsid w:val="00B1582B"/>
    <w:rsid w:val="00B1749A"/>
    <w:rsid w:val="00B26C67"/>
    <w:rsid w:val="00B53461"/>
    <w:rsid w:val="00B539A9"/>
    <w:rsid w:val="00BA0292"/>
    <w:rsid w:val="00BB67E4"/>
    <w:rsid w:val="00BC4CD0"/>
    <w:rsid w:val="00BC4E21"/>
    <w:rsid w:val="00BD6685"/>
    <w:rsid w:val="00C42C52"/>
    <w:rsid w:val="00C436C6"/>
    <w:rsid w:val="00C63AF4"/>
    <w:rsid w:val="00CA27DA"/>
    <w:rsid w:val="00CB697B"/>
    <w:rsid w:val="00CE42C8"/>
    <w:rsid w:val="00D01BA8"/>
    <w:rsid w:val="00D025D0"/>
    <w:rsid w:val="00D11B58"/>
    <w:rsid w:val="00D13B16"/>
    <w:rsid w:val="00D2177D"/>
    <w:rsid w:val="00D41CDA"/>
    <w:rsid w:val="00D63536"/>
    <w:rsid w:val="00D65366"/>
    <w:rsid w:val="00DA08CB"/>
    <w:rsid w:val="00DF20AC"/>
    <w:rsid w:val="00E27B25"/>
    <w:rsid w:val="00E76A39"/>
    <w:rsid w:val="00E906A5"/>
    <w:rsid w:val="00EA10F4"/>
    <w:rsid w:val="00EC038C"/>
    <w:rsid w:val="00EC52E5"/>
    <w:rsid w:val="00EF180F"/>
    <w:rsid w:val="00F22739"/>
    <w:rsid w:val="00F2495A"/>
    <w:rsid w:val="00F97BE4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0283"/>
  <w15:docId w15:val="{39AB1C33-CEF6-4374-952B-7A2E500A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986"/>
        <w:tab w:val="right" w:pos="9973"/>
      </w:tabs>
      <w:spacing w:after="0" w:line="240" w:lineRule="auto"/>
    </w:pPr>
  </w:style>
  <w:style w:type="paragraph" w:styleId="a5">
    <w:name w:val="annotation text"/>
    <w:basedOn w:val="a"/>
    <w:link w:val="a6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0">
    <w:name w:val="List Paragraph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ar-SA"/>
    </w:rPr>
  </w:style>
  <w:style w:type="paragraph" w:customStyle="1" w:styleId="st2">
    <w:name w:val="st2"/>
    <w:pPr>
      <w:spacing w:after="150" w:line="240" w:lineRule="auto"/>
      <w:ind w:firstLine="450"/>
      <w:jc w:val="both"/>
    </w:pPr>
    <w:rPr>
      <w:rFonts w:ascii="Courier New" w:hAnsi="Courier New"/>
      <w:sz w:val="24"/>
      <w:szCs w:val="24"/>
      <w:lang w:val="ru-RU"/>
    </w:rPr>
  </w:style>
  <w:style w:type="paragraph" w:styleId="af1">
    <w:name w:val="annotation subject"/>
    <w:basedOn w:val="a5"/>
    <w:next w:val="a5"/>
    <w:link w:val="af2"/>
    <w:semiHidden/>
    <w:pPr>
      <w:spacing w:after="160"/>
    </w:pPr>
    <w:rPr>
      <w:rFonts w:ascii="Calibri" w:hAnsi="Calibri"/>
      <w:b/>
      <w:bCs/>
      <w:lang w:val="en-US" w:eastAsia="en-US"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styleId="af5">
    <w:name w:val="annotation reference"/>
    <w:rPr>
      <w:sz w:val="16"/>
      <w:szCs w:val="16"/>
    </w:rPr>
  </w:style>
  <w:style w:type="character" w:customStyle="1" w:styleId="a6">
    <w:name w:val="Текст примітки Знак"/>
    <w:basedOn w:val="a0"/>
    <w:link w:val="a5"/>
    <w:rPr>
      <w:rFonts w:ascii="Times New Roman" w:hAnsi="Times New Roman"/>
      <w:sz w:val="20"/>
      <w:szCs w:val="20"/>
      <w:lang w:val="ru-RU" w:eastAsia="ru-RU"/>
    </w:rPr>
  </w:style>
  <w:style w:type="character" w:customStyle="1" w:styleId="a8">
    <w:name w:val="Текст у виносці Знак"/>
    <w:basedOn w:val="a0"/>
    <w:link w:val="a7"/>
    <w:semiHidden/>
    <w:rPr>
      <w:rFonts w:ascii="Segoe UI" w:hAnsi="Segoe UI"/>
      <w:sz w:val="18"/>
      <w:szCs w:val="18"/>
    </w:rPr>
  </w:style>
  <w:style w:type="character" w:customStyle="1" w:styleId="aa">
    <w:name w:val="Нижній колонтитул Знак"/>
    <w:basedOn w:val="a0"/>
    <w:link w:val="a9"/>
  </w:style>
  <w:style w:type="character" w:styleId="af6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st42">
    <w:name w:val="st42"/>
    <w:rPr>
      <w:rFonts w:ascii="Times New Roman" w:hAnsi="Times New Roman"/>
      <w:color w:val="000000"/>
      <w:sz w:val="32"/>
      <w:szCs w:val="32"/>
    </w:rPr>
  </w:style>
  <w:style w:type="character" w:customStyle="1" w:styleId="st96">
    <w:name w:val="st96"/>
    <w:rPr>
      <w:rFonts w:ascii="Times New Roman" w:hAnsi="Times New Roman"/>
      <w:color w:val="0000FF"/>
      <w:sz w:val="38"/>
      <w:szCs w:val="38"/>
    </w:rPr>
  </w:style>
  <w:style w:type="character" w:customStyle="1" w:styleId="st161">
    <w:name w:val="st161"/>
    <w:rPr>
      <w:rFonts w:ascii="Times New Roman" w:hAnsi="Times New Roman"/>
      <w:b/>
      <w:bCs/>
      <w:color w:val="000000"/>
      <w:sz w:val="42"/>
      <w:szCs w:val="42"/>
    </w:rPr>
  </w:style>
  <w:style w:type="character" w:customStyle="1" w:styleId="af2">
    <w:name w:val="Тема примітки Знак"/>
    <w:basedOn w:val="a6"/>
    <w:link w:val="af1"/>
    <w:semiHidden/>
    <w:rPr>
      <w:rFonts w:ascii="Times New Roman" w:hAnsi="Times New Roman"/>
      <w:b/>
      <w:bCs/>
      <w:sz w:val="20"/>
      <w:szCs w:val="20"/>
      <w:lang w:val="ru-RU" w:eastAsia="ru-RU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11C57-A5CB-4367-9EA4-A0FAE05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</dc:creator>
  <cp:lastModifiedBy>ДУДАК Ірина Михайлівна</cp:lastModifiedBy>
  <cp:revision>150</cp:revision>
  <cp:lastPrinted>2026-01-12T12:31:00Z</cp:lastPrinted>
  <dcterms:created xsi:type="dcterms:W3CDTF">2025-09-24T13:33:00Z</dcterms:created>
  <dcterms:modified xsi:type="dcterms:W3CDTF">2026-01-14T12:11:00Z</dcterms:modified>
</cp:coreProperties>
</file>