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                              № 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__________</w:t>
      </w:r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Порядку</w:t>
      </w:r>
      <w:r w:rsid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казначейського обслуговування місцевих бюджетів</w:t>
      </w:r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1169F1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  <w:r w:rsidRPr="00B0158D">
        <w:t xml:space="preserve"> </w:t>
      </w:r>
      <w:r w:rsidRPr="00B0158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 метою </w:t>
      </w:r>
      <w:r w:rsidRPr="001169F1">
        <w:rPr>
          <w:rFonts w:ascii="Times New Roman" w:hAnsi="Times New Roman"/>
          <w:color w:val="000000"/>
          <w:sz w:val="28"/>
          <w:szCs w:val="28"/>
          <w:lang w:val="uk-UA"/>
        </w:rPr>
        <w:t>нормативного врегулювання питання подання місцевими фінансовими органами до органів Казначейства інформації про виконання показників розподілу видатків місцевого бюджету</w:t>
      </w:r>
    </w:p>
    <w:p w:rsidR="004662F9" w:rsidRPr="000444F4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1169F1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D324A9" w:rsidRPr="000444F4">
        <w:rPr>
          <w:color w:val="000000"/>
          <w:sz w:val="28"/>
          <w:szCs w:val="28"/>
        </w:rPr>
        <w:t xml:space="preserve">Внести до </w:t>
      </w:r>
      <w:r w:rsidR="000E624E">
        <w:rPr>
          <w:color w:val="000000"/>
          <w:sz w:val="28"/>
          <w:szCs w:val="28"/>
        </w:rPr>
        <w:t xml:space="preserve">глави 18 </w:t>
      </w:r>
      <w:r w:rsidR="00D324A9" w:rsidRPr="000444F4">
        <w:rPr>
          <w:color w:val="000000"/>
          <w:sz w:val="28"/>
          <w:szCs w:val="28"/>
        </w:rPr>
        <w:t xml:space="preserve">Порядку казначейського обслуговування місцевих бюджетів, </w:t>
      </w:r>
      <w:r w:rsidR="0053199E" w:rsidRPr="000444F4">
        <w:rPr>
          <w:color w:val="000000"/>
          <w:sz w:val="28"/>
          <w:szCs w:val="28"/>
        </w:rPr>
        <w:t xml:space="preserve">затвердженого наказом Міністерства фінансів України від 23 серпня 2012 року № 938, зареєстрованого в Міністерстві юстиції України 12 вересня 2012 року за № 1569/21881, </w:t>
      </w:r>
      <w:r w:rsidR="00D324A9" w:rsidRPr="000444F4">
        <w:rPr>
          <w:color w:val="000000"/>
          <w:sz w:val="28"/>
          <w:szCs w:val="28"/>
        </w:rPr>
        <w:t>такі зміни:</w:t>
      </w:r>
    </w:p>
    <w:p w:rsidR="00F81AF4" w:rsidRPr="000444F4" w:rsidRDefault="00F81A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169F1" w:rsidRPr="000444F4" w:rsidRDefault="0053199E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1) </w:t>
      </w:r>
      <w:r w:rsidR="001169F1" w:rsidRPr="001169F1">
        <w:rPr>
          <w:color w:val="000000"/>
          <w:sz w:val="28"/>
          <w:szCs w:val="28"/>
        </w:rPr>
        <w:t>абзац</w:t>
      </w:r>
      <w:r w:rsidR="001169F1">
        <w:rPr>
          <w:color w:val="000000"/>
          <w:sz w:val="28"/>
          <w:szCs w:val="28"/>
        </w:rPr>
        <w:t>и</w:t>
      </w:r>
      <w:r w:rsidR="001169F1" w:rsidRPr="001169F1">
        <w:rPr>
          <w:color w:val="000000"/>
          <w:sz w:val="28"/>
          <w:szCs w:val="28"/>
        </w:rPr>
        <w:t xml:space="preserve"> п’ятий</w:t>
      </w:r>
      <w:r w:rsidR="001169F1">
        <w:rPr>
          <w:color w:val="000000"/>
          <w:sz w:val="28"/>
          <w:szCs w:val="28"/>
        </w:rPr>
        <w:t xml:space="preserve"> та шостий</w:t>
      </w:r>
      <w:r w:rsidR="001169F1" w:rsidRPr="001169F1">
        <w:rPr>
          <w:color w:val="000000"/>
          <w:sz w:val="28"/>
          <w:szCs w:val="28"/>
        </w:rPr>
        <w:t xml:space="preserve"> пункту 18.5 </w:t>
      </w:r>
      <w:r w:rsidR="001169F1">
        <w:rPr>
          <w:color w:val="000000"/>
          <w:sz w:val="28"/>
          <w:szCs w:val="28"/>
        </w:rPr>
        <w:t>викласти</w:t>
      </w:r>
      <w:r w:rsidR="001169F1" w:rsidRPr="001169F1">
        <w:rPr>
          <w:color w:val="000000"/>
          <w:sz w:val="28"/>
          <w:szCs w:val="28"/>
        </w:rPr>
        <w:t xml:space="preserve"> </w:t>
      </w:r>
      <w:r w:rsidR="001169F1">
        <w:rPr>
          <w:color w:val="000000"/>
          <w:sz w:val="28"/>
          <w:szCs w:val="28"/>
        </w:rPr>
        <w:t>в</w:t>
      </w:r>
      <w:r w:rsidR="001169F1" w:rsidRPr="00B0158D">
        <w:rPr>
          <w:color w:val="000000"/>
          <w:sz w:val="28"/>
          <w:szCs w:val="28"/>
        </w:rPr>
        <w:t xml:space="preserve"> такій редакції:</w:t>
      </w:r>
    </w:p>
    <w:p w:rsidR="001169F1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58D">
        <w:rPr>
          <w:color w:val="000000"/>
          <w:sz w:val="28"/>
          <w:szCs w:val="28"/>
        </w:rPr>
        <w:t>«щокварталу та щороку – інформацію про стан гарантованих Автономною Республікою Крим, обласними радами та територіальними громадами боргів, інформацію про надані місцеві гарантії та інформацію про виконання показників розподілу видатків місцевого бюджету.</w:t>
      </w:r>
    </w:p>
    <w:p w:rsidR="00F81AF4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69F1">
        <w:rPr>
          <w:color w:val="000000"/>
          <w:sz w:val="28"/>
          <w:szCs w:val="28"/>
        </w:rPr>
        <w:t>Інформація надається за формами, встановленими Міністерством фінансів України, та у терміни, визначені органом Казначейства</w:t>
      </w:r>
      <w:r>
        <w:rPr>
          <w:color w:val="000000"/>
          <w:sz w:val="28"/>
          <w:szCs w:val="28"/>
        </w:rPr>
        <w:t>.</w:t>
      </w:r>
      <w:r w:rsidR="008B5094">
        <w:rPr>
          <w:color w:val="000000"/>
          <w:sz w:val="28"/>
          <w:szCs w:val="28"/>
        </w:rPr>
        <w:t>»</w:t>
      </w:r>
      <w:r w:rsidR="0053199E" w:rsidRPr="000444F4">
        <w:rPr>
          <w:color w:val="000000"/>
          <w:sz w:val="28"/>
          <w:szCs w:val="28"/>
        </w:rPr>
        <w:t>;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F7D2D" w:rsidRPr="003F7D2D" w:rsidRDefault="0053199E" w:rsidP="003F7D2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2)</w:t>
      </w:r>
      <w:r w:rsidR="006040CD" w:rsidRPr="000444F4">
        <w:rPr>
          <w:color w:val="000000"/>
          <w:sz w:val="28"/>
          <w:szCs w:val="28"/>
        </w:rPr>
        <w:t> </w:t>
      </w:r>
      <w:r w:rsidR="003F7D2D" w:rsidRPr="003F7D2D">
        <w:rPr>
          <w:color w:val="000000"/>
          <w:sz w:val="28"/>
          <w:szCs w:val="28"/>
        </w:rPr>
        <w:t xml:space="preserve">пункт </w:t>
      </w:r>
      <w:r w:rsidR="0089056A">
        <w:rPr>
          <w:color w:val="000000"/>
          <w:sz w:val="28"/>
          <w:szCs w:val="28"/>
        </w:rPr>
        <w:t>18</w:t>
      </w:r>
      <w:r w:rsidR="003F7D2D" w:rsidRPr="003F7D2D">
        <w:rPr>
          <w:color w:val="000000"/>
          <w:sz w:val="28"/>
          <w:szCs w:val="28"/>
        </w:rPr>
        <w:t>.</w:t>
      </w:r>
      <w:r w:rsidR="0089056A">
        <w:rPr>
          <w:color w:val="000000"/>
          <w:sz w:val="28"/>
          <w:szCs w:val="28"/>
        </w:rPr>
        <w:t>6</w:t>
      </w:r>
      <w:r w:rsidR="008F3409">
        <w:rPr>
          <w:color w:val="000000"/>
          <w:sz w:val="28"/>
          <w:szCs w:val="28"/>
        </w:rPr>
        <w:t xml:space="preserve"> після абзацу другого</w:t>
      </w:r>
      <w:r w:rsidR="0089056A">
        <w:rPr>
          <w:color w:val="000000"/>
          <w:sz w:val="28"/>
          <w:szCs w:val="28"/>
        </w:rPr>
        <w:t xml:space="preserve"> </w:t>
      </w:r>
      <w:r w:rsidR="003F7D2D" w:rsidRPr="003F7D2D">
        <w:rPr>
          <w:color w:val="000000"/>
          <w:sz w:val="28"/>
          <w:szCs w:val="28"/>
        </w:rPr>
        <w:t>доповнити</w:t>
      </w:r>
      <w:r w:rsidR="0089056A">
        <w:rPr>
          <w:color w:val="000000"/>
          <w:sz w:val="28"/>
          <w:szCs w:val="28"/>
        </w:rPr>
        <w:t xml:space="preserve"> </w:t>
      </w:r>
      <w:r w:rsidR="003F7D2D" w:rsidRPr="003F7D2D">
        <w:rPr>
          <w:color w:val="000000"/>
          <w:sz w:val="28"/>
          <w:szCs w:val="28"/>
        </w:rPr>
        <w:t>абзацом</w:t>
      </w:r>
      <w:r w:rsidR="001C387E">
        <w:rPr>
          <w:color w:val="000000"/>
          <w:sz w:val="28"/>
          <w:szCs w:val="28"/>
        </w:rPr>
        <w:t xml:space="preserve"> третім</w:t>
      </w:r>
      <w:r w:rsidR="003F7D2D" w:rsidRPr="003F7D2D">
        <w:rPr>
          <w:color w:val="000000"/>
          <w:sz w:val="28"/>
          <w:szCs w:val="28"/>
        </w:rPr>
        <w:t xml:space="preserve"> такого змісту:</w:t>
      </w:r>
    </w:p>
    <w:p w:rsidR="006040CD" w:rsidRDefault="003F7D2D" w:rsidP="003F7D2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7D2D">
        <w:rPr>
          <w:color w:val="000000"/>
          <w:sz w:val="28"/>
          <w:szCs w:val="28"/>
        </w:rPr>
        <w:t>«</w:t>
      </w:r>
      <w:r w:rsidR="0089056A" w:rsidRPr="0089056A">
        <w:rPr>
          <w:color w:val="000000"/>
          <w:sz w:val="28"/>
          <w:szCs w:val="28"/>
        </w:rPr>
        <w:t>Звіт про виконання показників розподілу видатків місцевих бюджетів подається органами Казначейства та Казначейством</w:t>
      </w:r>
      <w:r w:rsidR="00DE796B">
        <w:rPr>
          <w:color w:val="000000"/>
          <w:sz w:val="28"/>
          <w:szCs w:val="28"/>
        </w:rPr>
        <w:t>,</w:t>
      </w:r>
      <w:r w:rsidR="003F134D">
        <w:rPr>
          <w:color w:val="000000"/>
          <w:sz w:val="28"/>
          <w:szCs w:val="28"/>
        </w:rPr>
        <w:t xml:space="preserve"> починаючи зі звіту за</w:t>
      </w:r>
      <w:r w:rsidR="00B252C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F134D">
        <w:rPr>
          <w:color w:val="000000"/>
          <w:sz w:val="28"/>
          <w:szCs w:val="28"/>
        </w:rPr>
        <w:t>І </w:t>
      </w:r>
      <w:r w:rsidR="003F134D" w:rsidRPr="003F134D">
        <w:rPr>
          <w:color w:val="000000"/>
          <w:sz w:val="28"/>
          <w:szCs w:val="28"/>
        </w:rPr>
        <w:t xml:space="preserve">квартал </w:t>
      </w:r>
      <w:r w:rsidR="0089056A" w:rsidRPr="0089056A">
        <w:rPr>
          <w:color w:val="000000"/>
          <w:sz w:val="28"/>
          <w:szCs w:val="28"/>
        </w:rPr>
        <w:t>2024 року</w:t>
      </w:r>
      <w:r w:rsidRPr="003F7D2D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1C387E" w:rsidRDefault="001C387E" w:rsidP="003F7D2D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87E">
        <w:rPr>
          <w:color w:val="000000"/>
          <w:sz w:val="28"/>
          <w:szCs w:val="28"/>
        </w:rPr>
        <w:t xml:space="preserve">У зв’язку з цим абзац </w:t>
      </w:r>
      <w:r>
        <w:rPr>
          <w:color w:val="000000"/>
          <w:sz w:val="28"/>
          <w:szCs w:val="28"/>
        </w:rPr>
        <w:t>треті</w:t>
      </w:r>
      <w:r w:rsidRPr="001C387E">
        <w:rPr>
          <w:color w:val="000000"/>
          <w:sz w:val="28"/>
          <w:szCs w:val="28"/>
        </w:rPr>
        <w:t xml:space="preserve">й вважати абзацом </w:t>
      </w:r>
      <w:r>
        <w:rPr>
          <w:color w:val="000000"/>
          <w:sz w:val="28"/>
          <w:szCs w:val="28"/>
        </w:rPr>
        <w:t>четверти</w:t>
      </w:r>
      <w:r w:rsidRPr="001C387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подання цього наказу на державну реєстрацію до Міністерства юстиції України;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0444F4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8A" w:rsidRDefault="0089778A">
      <w:pPr>
        <w:spacing w:after="0" w:line="240" w:lineRule="auto"/>
      </w:pPr>
    </w:p>
  </w:endnote>
  <w:endnote w:type="continuationSeparator" w:id="0">
    <w:p w:rsidR="0089778A" w:rsidRDefault="00897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8A" w:rsidRDefault="0089778A">
      <w:pPr>
        <w:spacing w:after="0" w:line="240" w:lineRule="auto"/>
      </w:pPr>
    </w:p>
  </w:footnote>
  <w:footnote w:type="continuationSeparator" w:id="0">
    <w:p w:rsidR="0089778A" w:rsidRDefault="00897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B252C2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444F4"/>
    <w:rsid w:val="000E28CB"/>
    <w:rsid w:val="000E4782"/>
    <w:rsid w:val="000E624E"/>
    <w:rsid w:val="00115776"/>
    <w:rsid w:val="001169F1"/>
    <w:rsid w:val="001869B7"/>
    <w:rsid w:val="001C387E"/>
    <w:rsid w:val="0024313D"/>
    <w:rsid w:val="00265EC0"/>
    <w:rsid w:val="002F3588"/>
    <w:rsid w:val="00307DBC"/>
    <w:rsid w:val="003A76CD"/>
    <w:rsid w:val="003B4347"/>
    <w:rsid w:val="003F134D"/>
    <w:rsid w:val="003F7D2D"/>
    <w:rsid w:val="004662F9"/>
    <w:rsid w:val="004B3FED"/>
    <w:rsid w:val="004C0805"/>
    <w:rsid w:val="004C6B19"/>
    <w:rsid w:val="004E0A52"/>
    <w:rsid w:val="004E4C7C"/>
    <w:rsid w:val="005001B6"/>
    <w:rsid w:val="0053199E"/>
    <w:rsid w:val="00553901"/>
    <w:rsid w:val="00571779"/>
    <w:rsid w:val="00594CF2"/>
    <w:rsid w:val="005B3965"/>
    <w:rsid w:val="005C7C8A"/>
    <w:rsid w:val="005F4AA9"/>
    <w:rsid w:val="006040CD"/>
    <w:rsid w:val="00615DF6"/>
    <w:rsid w:val="006B2C14"/>
    <w:rsid w:val="006B3FAE"/>
    <w:rsid w:val="006F4B12"/>
    <w:rsid w:val="00777779"/>
    <w:rsid w:val="00782017"/>
    <w:rsid w:val="008165FF"/>
    <w:rsid w:val="00840C79"/>
    <w:rsid w:val="0089056A"/>
    <w:rsid w:val="0089778A"/>
    <w:rsid w:val="008B5094"/>
    <w:rsid w:val="008F3409"/>
    <w:rsid w:val="00933DEE"/>
    <w:rsid w:val="00997334"/>
    <w:rsid w:val="009A46BF"/>
    <w:rsid w:val="009A5BAC"/>
    <w:rsid w:val="009B22C0"/>
    <w:rsid w:val="009C331A"/>
    <w:rsid w:val="00A74643"/>
    <w:rsid w:val="00A96E1E"/>
    <w:rsid w:val="00AA6A8F"/>
    <w:rsid w:val="00AD0DAA"/>
    <w:rsid w:val="00B21E53"/>
    <w:rsid w:val="00B252C2"/>
    <w:rsid w:val="00B531E1"/>
    <w:rsid w:val="00B54F44"/>
    <w:rsid w:val="00BB5334"/>
    <w:rsid w:val="00C302AF"/>
    <w:rsid w:val="00C44E40"/>
    <w:rsid w:val="00C72769"/>
    <w:rsid w:val="00C95495"/>
    <w:rsid w:val="00D0311F"/>
    <w:rsid w:val="00D324A9"/>
    <w:rsid w:val="00D61E5A"/>
    <w:rsid w:val="00D75B0D"/>
    <w:rsid w:val="00DC5FD3"/>
    <w:rsid w:val="00DE796B"/>
    <w:rsid w:val="00DF62E2"/>
    <w:rsid w:val="00ED72D5"/>
    <w:rsid w:val="00EE29D8"/>
    <w:rsid w:val="00F11E2A"/>
    <w:rsid w:val="00F73F93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A0BB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45</cp:revision>
  <dcterms:created xsi:type="dcterms:W3CDTF">2022-10-31T14:36:00Z</dcterms:created>
  <dcterms:modified xsi:type="dcterms:W3CDTF">2023-10-18T06:16:00Z</dcterms:modified>
</cp:coreProperties>
</file>