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09C" w:rsidRPr="00C113C1" w:rsidRDefault="0061209C" w:rsidP="0061209C">
      <w:pPr>
        <w:pStyle w:val="a3"/>
        <w:spacing w:line="276" w:lineRule="auto"/>
        <w:ind w:left="5103"/>
        <w:jc w:val="both"/>
        <w:rPr>
          <w:bCs/>
          <w:sz w:val="28"/>
          <w:szCs w:val="28"/>
        </w:rPr>
      </w:pPr>
      <w:r w:rsidRPr="00C113C1">
        <w:rPr>
          <w:sz w:val="28"/>
          <w:szCs w:val="28"/>
        </w:rPr>
        <w:t>ЗАТВЕРДЖЕНО</w:t>
      </w:r>
      <w:r w:rsidRPr="00C113C1">
        <w:rPr>
          <w:sz w:val="28"/>
          <w:szCs w:val="28"/>
        </w:rPr>
        <w:br/>
        <w:t>Наказ Міністерства фінансів України</w:t>
      </w:r>
      <w:r w:rsidRPr="00C113C1">
        <w:rPr>
          <w:sz w:val="28"/>
          <w:szCs w:val="28"/>
        </w:rPr>
        <w:br/>
      </w:r>
      <w:r w:rsidRPr="00C113C1">
        <w:rPr>
          <w:bCs/>
          <w:sz w:val="28"/>
          <w:szCs w:val="28"/>
        </w:rPr>
        <w:t>«___» _________ 2020 року № _____</w:t>
      </w:r>
    </w:p>
    <w:p w:rsidR="0061209C" w:rsidRPr="00C113C1" w:rsidRDefault="0061209C">
      <w:pPr>
        <w:pStyle w:val="3"/>
        <w:jc w:val="center"/>
        <w:rPr>
          <w:rFonts w:eastAsia="Times New Roman"/>
          <w:sz w:val="28"/>
          <w:szCs w:val="28"/>
        </w:rPr>
      </w:pPr>
    </w:p>
    <w:p w:rsidR="0061209C" w:rsidRPr="00C113C1" w:rsidRDefault="0061209C">
      <w:pPr>
        <w:pStyle w:val="3"/>
        <w:jc w:val="center"/>
        <w:rPr>
          <w:rFonts w:eastAsia="Times New Roman"/>
          <w:sz w:val="28"/>
          <w:szCs w:val="28"/>
        </w:rPr>
      </w:pPr>
    </w:p>
    <w:p w:rsidR="0061209C" w:rsidRPr="00C113C1" w:rsidRDefault="0061209C">
      <w:pPr>
        <w:pStyle w:val="3"/>
        <w:jc w:val="center"/>
        <w:rPr>
          <w:rFonts w:eastAsia="Times New Roman"/>
          <w:sz w:val="28"/>
          <w:szCs w:val="28"/>
        </w:rPr>
      </w:pPr>
    </w:p>
    <w:p w:rsidR="0061209C" w:rsidRPr="00C113C1" w:rsidRDefault="0061209C" w:rsidP="001A404F">
      <w:pPr>
        <w:pStyle w:val="3"/>
        <w:spacing w:before="0" w:beforeAutospacing="0" w:after="0" w:afterAutospacing="0" w:line="360" w:lineRule="auto"/>
        <w:jc w:val="center"/>
        <w:rPr>
          <w:rFonts w:eastAsia="Times New Roman"/>
          <w:sz w:val="28"/>
          <w:szCs w:val="28"/>
        </w:rPr>
      </w:pPr>
    </w:p>
    <w:p w:rsidR="0061209C" w:rsidRPr="00C113C1" w:rsidRDefault="0061209C" w:rsidP="001A404F">
      <w:pPr>
        <w:pStyle w:val="3"/>
        <w:spacing w:before="0" w:beforeAutospacing="0" w:after="0" w:afterAutospacing="0" w:line="360" w:lineRule="auto"/>
        <w:jc w:val="center"/>
        <w:rPr>
          <w:rFonts w:eastAsia="Times New Roman"/>
          <w:sz w:val="28"/>
          <w:szCs w:val="28"/>
        </w:rPr>
      </w:pPr>
    </w:p>
    <w:p w:rsidR="0061209C" w:rsidRPr="00C113C1" w:rsidRDefault="0061209C" w:rsidP="001A404F">
      <w:pPr>
        <w:pStyle w:val="3"/>
        <w:spacing w:before="0" w:beforeAutospacing="0" w:after="0" w:afterAutospacing="0" w:line="360" w:lineRule="auto"/>
        <w:jc w:val="center"/>
        <w:rPr>
          <w:rFonts w:eastAsia="Times New Roman"/>
          <w:sz w:val="28"/>
          <w:szCs w:val="28"/>
        </w:rPr>
      </w:pPr>
    </w:p>
    <w:p w:rsidR="001A7F26" w:rsidRPr="00C113C1" w:rsidRDefault="009812C8" w:rsidP="001A404F">
      <w:pPr>
        <w:pStyle w:val="3"/>
        <w:spacing w:before="0" w:beforeAutospacing="0" w:after="0" w:afterAutospacing="0" w:line="360" w:lineRule="auto"/>
        <w:jc w:val="center"/>
        <w:rPr>
          <w:rFonts w:eastAsia="Times New Roman"/>
          <w:sz w:val="28"/>
          <w:szCs w:val="28"/>
        </w:rPr>
      </w:pPr>
      <w:r w:rsidRPr="00C113C1">
        <w:rPr>
          <w:rFonts w:eastAsia="Times New Roman"/>
          <w:sz w:val="28"/>
          <w:szCs w:val="28"/>
        </w:rPr>
        <w:t>Порядок</w:t>
      </w:r>
      <w:r w:rsidRPr="00C113C1">
        <w:rPr>
          <w:rFonts w:eastAsia="Times New Roman"/>
          <w:sz w:val="28"/>
          <w:szCs w:val="28"/>
        </w:rPr>
        <w:br/>
        <w:t xml:space="preserve">проведення перевірки </w:t>
      </w:r>
      <w:r w:rsidR="00645147" w:rsidRPr="00C113C1">
        <w:rPr>
          <w:rFonts w:eastAsia="Times New Roman"/>
          <w:sz w:val="28"/>
          <w:szCs w:val="28"/>
        </w:rPr>
        <w:t xml:space="preserve">контролюючого органу у зв’язку з відмовою іноземною компанією від </w:t>
      </w:r>
      <w:r w:rsidR="00CE18E2" w:rsidRPr="00C113C1">
        <w:rPr>
          <w:rFonts w:eastAsia="Times New Roman"/>
          <w:sz w:val="28"/>
          <w:szCs w:val="28"/>
        </w:rPr>
        <w:t>статусу податкового резидента України</w:t>
      </w:r>
      <w:r w:rsidR="00645147" w:rsidRPr="00C113C1">
        <w:rPr>
          <w:rFonts w:eastAsia="Times New Roman"/>
          <w:sz w:val="28"/>
          <w:szCs w:val="28"/>
        </w:rPr>
        <w:t xml:space="preserve">  </w:t>
      </w:r>
    </w:p>
    <w:p w:rsidR="001A7F26" w:rsidRPr="00C113C1" w:rsidRDefault="009812C8" w:rsidP="001A404F">
      <w:pPr>
        <w:pStyle w:val="3"/>
        <w:spacing w:before="0" w:beforeAutospacing="0" w:after="0" w:afterAutospacing="0" w:line="360" w:lineRule="auto"/>
        <w:jc w:val="center"/>
        <w:rPr>
          <w:rFonts w:eastAsia="Times New Roman"/>
          <w:sz w:val="28"/>
          <w:szCs w:val="28"/>
        </w:rPr>
      </w:pPr>
      <w:r w:rsidRPr="00C113C1">
        <w:rPr>
          <w:rFonts w:eastAsia="Times New Roman"/>
          <w:sz w:val="28"/>
          <w:szCs w:val="28"/>
        </w:rPr>
        <w:t>I. Загальні положення</w:t>
      </w:r>
      <w:r w:rsidR="00CE18E2" w:rsidRPr="00C113C1">
        <w:rPr>
          <w:rFonts w:eastAsia="Times New Roman"/>
          <w:sz w:val="28"/>
          <w:szCs w:val="28"/>
        </w:rPr>
        <w:t xml:space="preserve"> </w:t>
      </w:r>
    </w:p>
    <w:p w:rsidR="001A7F26" w:rsidRPr="00C113C1" w:rsidRDefault="009812C8" w:rsidP="001A404F">
      <w:pPr>
        <w:pStyle w:val="a3"/>
        <w:spacing w:before="0" w:beforeAutospacing="0" w:after="0" w:afterAutospacing="0" w:line="360" w:lineRule="auto"/>
        <w:ind w:firstLine="567"/>
        <w:jc w:val="both"/>
        <w:rPr>
          <w:sz w:val="28"/>
          <w:szCs w:val="28"/>
        </w:rPr>
      </w:pPr>
      <w:r w:rsidRPr="00C113C1">
        <w:rPr>
          <w:sz w:val="28"/>
          <w:szCs w:val="28"/>
        </w:rPr>
        <w:t xml:space="preserve">1. Проведення перевірки </w:t>
      </w:r>
      <w:r w:rsidR="00645147" w:rsidRPr="00C113C1">
        <w:rPr>
          <w:sz w:val="28"/>
          <w:szCs w:val="28"/>
        </w:rPr>
        <w:t xml:space="preserve">контролюючого органу у зв’язку з відмовою іноземною компанією від </w:t>
      </w:r>
      <w:r w:rsidR="008C790B" w:rsidRPr="00C113C1">
        <w:rPr>
          <w:sz w:val="28"/>
          <w:szCs w:val="28"/>
        </w:rPr>
        <w:t>статусу податкового резидента України</w:t>
      </w:r>
      <w:r w:rsidR="00B92C37" w:rsidRPr="00C113C1">
        <w:rPr>
          <w:sz w:val="28"/>
          <w:szCs w:val="28"/>
        </w:rPr>
        <w:t xml:space="preserve"> </w:t>
      </w:r>
      <w:r w:rsidRPr="00C113C1">
        <w:rPr>
          <w:sz w:val="28"/>
          <w:szCs w:val="28"/>
        </w:rPr>
        <w:t xml:space="preserve">(далі </w:t>
      </w:r>
      <w:r w:rsidR="00702295" w:rsidRPr="00C113C1">
        <w:rPr>
          <w:sz w:val="28"/>
          <w:szCs w:val="28"/>
        </w:rPr>
        <w:t>–</w:t>
      </w:r>
      <w:r w:rsidRPr="00C113C1">
        <w:rPr>
          <w:sz w:val="28"/>
          <w:szCs w:val="28"/>
        </w:rPr>
        <w:t xml:space="preserve"> </w:t>
      </w:r>
      <w:r w:rsidR="00702295" w:rsidRPr="00C113C1">
        <w:rPr>
          <w:sz w:val="28"/>
          <w:szCs w:val="28"/>
        </w:rPr>
        <w:t xml:space="preserve">перевірка </w:t>
      </w:r>
      <w:r w:rsidR="00645147" w:rsidRPr="00C113C1">
        <w:rPr>
          <w:sz w:val="28"/>
          <w:szCs w:val="28"/>
        </w:rPr>
        <w:t xml:space="preserve">у зв’язку з відмовою іноземною компанією від </w:t>
      </w:r>
      <w:r w:rsidR="00795DB9" w:rsidRPr="00C113C1">
        <w:rPr>
          <w:sz w:val="28"/>
          <w:szCs w:val="28"/>
        </w:rPr>
        <w:t>статусу податкового резидента України</w:t>
      </w:r>
      <w:r w:rsidRPr="00C113C1">
        <w:rPr>
          <w:sz w:val="28"/>
          <w:szCs w:val="28"/>
        </w:rPr>
        <w:t>) є формою податкового контролю</w:t>
      </w:r>
      <w:r w:rsidR="00104A64" w:rsidRPr="00C113C1">
        <w:rPr>
          <w:sz w:val="28"/>
          <w:szCs w:val="28"/>
        </w:rPr>
        <w:t xml:space="preserve"> щодо</w:t>
      </w:r>
      <w:r w:rsidR="007902FF" w:rsidRPr="00C113C1">
        <w:rPr>
          <w:sz w:val="28"/>
          <w:szCs w:val="28"/>
        </w:rPr>
        <w:t xml:space="preserve"> визнання платниками податку</w:t>
      </w:r>
      <w:r w:rsidR="00BA4D0A" w:rsidRPr="00C113C1">
        <w:rPr>
          <w:sz w:val="28"/>
          <w:szCs w:val="28"/>
        </w:rPr>
        <w:t xml:space="preserve"> </w:t>
      </w:r>
      <w:r w:rsidR="007902FF" w:rsidRPr="00C113C1">
        <w:rPr>
          <w:sz w:val="28"/>
          <w:szCs w:val="28"/>
        </w:rPr>
        <w:t>– резидентами юридичних осіб, що утворені відповідно до законодавства інших країн (іноземні компанії) та мають місце ефективного управління</w:t>
      </w:r>
      <w:r w:rsidR="00FC134D" w:rsidRPr="00C113C1">
        <w:rPr>
          <w:sz w:val="28"/>
          <w:szCs w:val="28"/>
        </w:rPr>
        <w:t xml:space="preserve"> </w:t>
      </w:r>
      <w:r w:rsidR="00C113C1" w:rsidRPr="00C113C1">
        <w:rPr>
          <w:sz w:val="28"/>
          <w:szCs w:val="28"/>
        </w:rPr>
        <w:t>на території України.</w:t>
      </w:r>
    </w:p>
    <w:p w:rsidR="001A7F26" w:rsidRPr="00C113C1" w:rsidRDefault="009812C8" w:rsidP="001A404F">
      <w:pPr>
        <w:pStyle w:val="a3"/>
        <w:spacing w:before="0" w:beforeAutospacing="0" w:after="0" w:afterAutospacing="0" w:line="360" w:lineRule="auto"/>
        <w:ind w:firstLine="567"/>
        <w:jc w:val="both"/>
        <w:rPr>
          <w:sz w:val="28"/>
          <w:szCs w:val="28"/>
        </w:rPr>
      </w:pPr>
      <w:r w:rsidRPr="00C113C1">
        <w:rPr>
          <w:sz w:val="28"/>
          <w:szCs w:val="28"/>
        </w:rPr>
        <w:t xml:space="preserve">2. Перевірка </w:t>
      </w:r>
      <w:r w:rsidR="00602976" w:rsidRPr="00C113C1">
        <w:rPr>
          <w:sz w:val="28"/>
          <w:szCs w:val="28"/>
        </w:rPr>
        <w:t xml:space="preserve">у зв’язку з відмовою іноземною компанією </w:t>
      </w:r>
      <w:r w:rsidR="00795DB9" w:rsidRPr="00C113C1">
        <w:rPr>
          <w:sz w:val="28"/>
          <w:szCs w:val="28"/>
        </w:rPr>
        <w:t>від статусу податкового резидента України</w:t>
      </w:r>
      <w:r w:rsidRPr="00C113C1">
        <w:rPr>
          <w:sz w:val="28"/>
          <w:szCs w:val="28"/>
        </w:rPr>
        <w:t xml:space="preserve"> проводиться відповідно до положень глави 8 розділу II Податкового кодексу України (далі </w:t>
      </w:r>
      <w:r w:rsidR="000214D2" w:rsidRPr="00C113C1">
        <w:rPr>
          <w:sz w:val="28"/>
          <w:szCs w:val="28"/>
        </w:rPr>
        <w:t>–</w:t>
      </w:r>
      <w:r w:rsidRPr="00C113C1">
        <w:rPr>
          <w:sz w:val="28"/>
          <w:szCs w:val="28"/>
        </w:rPr>
        <w:t xml:space="preserve"> Кодекс) з урахуванням особливостей, визначених</w:t>
      </w:r>
      <w:r w:rsidR="00AB75B7" w:rsidRPr="00C113C1">
        <w:rPr>
          <w:sz w:val="28"/>
          <w:szCs w:val="28"/>
        </w:rPr>
        <w:t xml:space="preserve"> підпунктом </w:t>
      </w:r>
      <w:r w:rsidR="00602976" w:rsidRPr="00C113C1">
        <w:rPr>
          <w:sz w:val="28"/>
          <w:szCs w:val="28"/>
        </w:rPr>
        <w:t>133</w:t>
      </w:r>
      <w:r w:rsidR="00F71271" w:rsidRPr="00C113C1">
        <w:rPr>
          <w:sz w:val="28"/>
          <w:szCs w:val="28"/>
        </w:rPr>
        <w:t>.1.</w:t>
      </w:r>
      <w:r w:rsidR="00602976" w:rsidRPr="00C113C1">
        <w:rPr>
          <w:sz w:val="28"/>
          <w:szCs w:val="28"/>
        </w:rPr>
        <w:t>5</w:t>
      </w:r>
      <w:r w:rsidR="00F71271" w:rsidRPr="00C113C1">
        <w:rPr>
          <w:sz w:val="28"/>
          <w:szCs w:val="28"/>
        </w:rPr>
        <w:t xml:space="preserve"> пункту </w:t>
      </w:r>
      <w:r w:rsidR="00602976" w:rsidRPr="00C113C1">
        <w:rPr>
          <w:sz w:val="28"/>
          <w:szCs w:val="28"/>
        </w:rPr>
        <w:t>133</w:t>
      </w:r>
      <w:r w:rsidR="00F71271" w:rsidRPr="00C113C1">
        <w:rPr>
          <w:sz w:val="28"/>
          <w:szCs w:val="28"/>
        </w:rPr>
        <w:t xml:space="preserve">.1 статті </w:t>
      </w:r>
      <w:r w:rsidR="00602976" w:rsidRPr="00C113C1">
        <w:rPr>
          <w:sz w:val="28"/>
          <w:szCs w:val="28"/>
        </w:rPr>
        <w:t>133</w:t>
      </w:r>
      <w:r w:rsidR="00F71271" w:rsidRPr="00C113C1">
        <w:rPr>
          <w:sz w:val="28"/>
          <w:szCs w:val="28"/>
        </w:rPr>
        <w:t xml:space="preserve"> </w:t>
      </w:r>
      <w:r w:rsidRPr="00C113C1">
        <w:rPr>
          <w:sz w:val="28"/>
          <w:szCs w:val="28"/>
        </w:rPr>
        <w:t>розділу I</w:t>
      </w:r>
      <w:r w:rsidR="00BA4D0A" w:rsidRPr="00C113C1">
        <w:rPr>
          <w:sz w:val="28"/>
          <w:szCs w:val="28"/>
        </w:rPr>
        <w:t>ІІ</w:t>
      </w:r>
      <w:r w:rsidRPr="00C113C1">
        <w:rPr>
          <w:sz w:val="28"/>
          <w:szCs w:val="28"/>
        </w:rPr>
        <w:t xml:space="preserve"> Кодексу</w:t>
      </w:r>
      <w:r w:rsidR="001F6519" w:rsidRPr="00C113C1">
        <w:rPr>
          <w:sz w:val="28"/>
          <w:szCs w:val="28"/>
        </w:rPr>
        <w:t xml:space="preserve">, положеннями </w:t>
      </w:r>
      <w:r w:rsidR="005919B9" w:rsidRPr="00C113C1">
        <w:rPr>
          <w:sz w:val="28"/>
          <w:szCs w:val="28"/>
        </w:rPr>
        <w:t xml:space="preserve">чинних міжнародних договорів України, якими регулюються питання оподаткування </w:t>
      </w:r>
      <w:r w:rsidRPr="00C113C1">
        <w:rPr>
          <w:sz w:val="28"/>
          <w:szCs w:val="28"/>
        </w:rPr>
        <w:t>та цим Порядком.</w:t>
      </w:r>
      <w:r w:rsidR="008C790B" w:rsidRPr="00C113C1">
        <w:rPr>
          <w:sz w:val="28"/>
          <w:szCs w:val="28"/>
        </w:rPr>
        <w:t xml:space="preserve"> </w:t>
      </w:r>
      <w:r w:rsidR="00795DB9" w:rsidRPr="00C113C1">
        <w:rPr>
          <w:sz w:val="28"/>
          <w:szCs w:val="28"/>
        </w:rPr>
        <w:t xml:space="preserve"> </w:t>
      </w:r>
      <w:r w:rsidR="00A3240F" w:rsidRPr="00C113C1">
        <w:rPr>
          <w:sz w:val="28"/>
          <w:szCs w:val="28"/>
        </w:rPr>
        <w:t xml:space="preserve"> </w:t>
      </w:r>
    </w:p>
    <w:p w:rsidR="001A7F26" w:rsidRPr="00C113C1" w:rsidRDefault="009812C8" w:rsidP="001A404F">
      <w:pPr>
        <w:pStyle w:val="a3"/>
        <w:spacing w:before="0" w:beforeAutospacing="0" w:after="0" w:afterAutospacing="0" w:line="360" w:lineRule="auto"/>
        <w:ind w:firstLine="567"/>
        <w:jc w:val="both"/>
        <w:rPr>
          <w:sz w:val="28"/>
          <w:szCs w:val="28"/>
        </w:rPr>
      </w:pPr>
      <w:r w:rsidRPr="00C113C1">
        <w:rPr>
          <w:sz w:val="28"/>
          <w:szCs w:val="28"/>
        </w:rPr>
        <w:t xml:space="preserve">3. </w:t>
      </w:r>
      <w:r w:rsidR="00046DD6" w:rsidRPr="00C113C1">
        <w:rPr>
          <w:sz w:val="28"/>
          <w:szCs w:val="28"/>
        </w:rPr>
        <w:t xml:space="preserve">Перевірка у зв’язку з відмовою іноземною компанією </w:t>
      </w:r>
      <w:r w:rsidR="00A3240F" w:rsidRPr="00C113C1">
        <w:rPr>
          <w:sz w:val="28"/>
          <w:szCs w:val="28"/>
        </w:rPr>
        <w:t>від статусу податкового резидента України</w:t>
      </w:r>
      <w:r w:rsidRPr="00C113C1">
        <w:rPr>
          <w:sz w:val="28"/>
          <w:szCs w:val="28"/>
        </w:rPr>
        <w:t xml:space="preserve"> проводиться</w:t>
      </w:r>
      <w:r w:rsidR="00B16DD9" w:rsidRPr="00C113C1">
        <w:rPr>
          <w:sz w:val="28"/>
          <w:szCs w:val="28"/>
        </w:rPr>
        <w:t xml:space="preserve"> у разі </w:t>
      </w:r>
      <w:r w:rsidR="00A3240F" w:rsidRPr="00C113C1">
        <w:rPr>
          <w:sz w:val="28"/>
          <w:szCs w:val="28"/>
        </w:rPr>
        <w:t>подання</w:t>
      </w:r>
      <w:r w:rsidR="00B16DD9" w:rsidRPr="00C113C1">
        <w:rPr>
          <w:sz w:val="28"/>
          <w:szCs w:val="28"/>
        </w:rPr>
        <w:t xml:space="preserve"> іноземною компанією заяви</w:t>
      </w:r>
      <w:r w:rsidR="00A3240F" w:rsidRPr="00C113C1">
        <w:rPr>
          <w:sz w:val="28"/>
          <w:szCs w:val="28"/>
        </w:rPr>
        <w:t xml:space="preserve"> про відмову</w:t>
      </w:r>
      <w:r w:rsidR="00B36EBA" w:rsidRPr="00C113C1">
        <w:rPr>
          <w:sz w:val="28"/>
          <w:szCs w:val="28"/>
        </w:rPr>
        <w:t xml:space="preserve"> від статусу податкового резидента</w:t>
      </w:r>
      <w:r w:rsidR="006A4850" w:rsidRPr="00C113C1">
        <w:rPr>
          <w:sz w:val="28"/>
          <w:szCs w:val="28"/>
        </w:rPr>
        <w:t xml:space="preserve"> України</w:t>
      </w:r>
      <w:r w:rsidR="00B16DD9" w:rsidRPr="00C113C1">
        <w:rPr>
          <w:sz w:val="28"/>
          <w:szCs w:val="28"/>
        </w:rPr>
        <w:t xml:space="preserve"> до центрального органу виконавчої влади, що реалізує державну податкову політику</w:t>
      </w:r>
      <w:r w:rsidR="00ED2CFF" w:rsidRPr="00C113C1">
        <w:rPr>
          <w:sz w:val="28"/>
          <w:szCs w:val="28"/>
        </w:rPr>
        <w:t xml:space="preserve">, </w:t>
      </w:r>
      <w:r w:rsidR="00DE48D2" w:rsidRPr="00C113C1">
        <w:rPr>
          <w:sz w:val="28"/>
          <w:szCs w:val="28"/>
        </w:rPr>
        <w:t xml:space="preserve">за формою, затвердженою центральним органом виконавчої влади, що </w:t>
      </w:r>
      <w:r w:rsidR="00DE48D2" w:rsidRPr="00C113C1">
        <w:rPr>
          <w:sz w:val="28"/>
          <w:szCs w:val="28"/>
        </w:rPr>
        <w:lastRenderedPageBreak/>
        <w:t>забезпечує формування та реалізує державну фінансову політику</w:t>
      </w:r>
      <w:r w:rsidR="000214D2" w:rsidRPr="00C113C1">
        <w:rPr>
          <w:sz w:val="28"/>
          <w:szCs w:val="28"/>
        </w:rPr>
        <w:t>,</w:t>
      </w:r>
      <w:r w:rsidR="00953B5E" w:rsidRPr="00C113C1">
        <w:rPr>
          <w:sz w:val="28"/>
          <w:szCs w:val="28"/>
        </w:rPr>
        <w:t xml:space="preserve"> </w:t>
      </w:r>
      <w:r w:rsidR="00B16DD9" w:rsidRPr="00C113C1">
        <w:rPr>
          <w:sz w:val="28"/>
          <w:szCs w:val="28"/>
        </w:rPr>
        <w:t>та</w:t>
      </w:r>
      <w:r w:rsidRPr="00C113C1">
        <w:rPr>
          <w:sz w:val="28"/>
          <w:szCs w:val="28"/>
        </w:rPr>
        <w:t xml:space="preserve"> </w:t>
      </w:r>
      <w:r w:rsidR="00046DD6" w:rsidRPr="00C113C1">
        <w:rPr>
          <w:sz w:val="28"/>
          <w:szCs w:val="28"/>
        </w:rPr>
        <w:t>відповідно до</w:t>
      </w:r>
      <w:r w:rsidRPr="00C113C1">
        <w:rPr>
          <w:sz w:val="28"/>
          <w:szCs w:val="28"/>
        </w:rPr>
        <w:t xml:space="preserve"> </w:t>
      </w:r>
      <w:r w:rsidR="00046DD6" w:rsidRPr="00C113C1">
        <w:rPr>
          <w:sz w:val="28"/>
          <w:szCs w:val="28"/>
        </w:rPr>
        <w:t>підпункту</w:t>
      </w:r>
      <w:r w:rsidR="00F97EA9" w:rsidRPr="00C113C1">
        <w:rPr>
          <w:sz w:val="28"/>
          <w:szCs w:val="28"/>
        </w:rPr>
        <w:t xml:space="preserve"> 78.1.</w:t>
      </w:r>
      <w:r w:rsidR="00C56706" w:rsidRPr="00C113C1">
        <w:rPr>
          <w:sz w:val="28"/>
          <w:szCs w:val="28"/>
        </w:rPr>
        <w:t>7</w:t>
      </w:r>
      <w:r w:rsidR="00F97EA9" w:rsidRPr="00C113C1">
        <w:rPr>
          <w:sz w:val="28"/>
          <w:szCs w:val="28"/>
        </w:rPr>
        <w:t xml:space="preserve"> </w:t>
      </w:r>
      <w:r w:rsidRPr="00C113C1">
        <w:rPr>
          <w:sz w:val="28"/>
          <w:szCs w:val="28"/>
        </w:rPr>
        <w:t>пункту 78.1 статті 78 глави 8 розділу II Кодексу.</w:t>
      </w:r>
    </w:p>
    <w:p w:rsidR="001A7F26" w:rsidRPr="00C113C1" w:rsidRDefault="009812C8" w:rsidP="001A404F">
      <w:pPr>
        <w:pStyle w:val="a3"/>
        <w:spacing w:before="0" w:beforeAutospacing="0" w:after="0" w:afterAutospacing="0" w:line="360" w:lineRule="auto"/>
        <w:ind w:firstLine="567"/>
        <w:jc w:val="both"/>
        <w:rPr>
          <w:sz w:val="28"/>
          <w:szCs w:val="28"/>
        </w:rPr>
      </w:pPr>
      <w:r w:rsidRPr="00C113C1">
        <w:rPr>
          <w:sz w:val="28"/>
          <w:szCs w:val="28"/>
        </w:rPr>
        <w:t xml:space="preserve">4. </w:t>
      </w:r>
      <w:r w:rsidR="00542FC3" w:rsidRPr="00C113C1">
        <w:rPr>
          <w:sz w:val="28"/>
          <w:szCs w:val="28"/>
        </w:rPr>
        <w:t xml:space="preserve">Перевірка у зв’язку з відмовою іноземною компанією </w:t>
      </w:r>
      <w:r w:rsidR="00DD646C" w:rsidRPr="00C113C1">
        <w:rPr>
          <w:sz w:val="28"/>
          <w:szCs w:val="28"/>
        </w:rPr>
        <w:t>від статусу податкового резидента України</w:t>
      </w:r>
      <w:r w:rsidRPr="00C113C1">
        <w:rPr>
          <w:sz w:val="28"/>
          <w:szCs w:val="28"/>
        </w:rPr>
        <w:t xml:space="preserve"> є докумен</w:t>
      </w:r>
      <w:r w:rsidR="001135EB" w:rsidRPr="00C113C1">
        <w:rPr>
          <w:sz w:val="28"/>
          <w:szCs w:val="28"/>
        </w:rPr>
        <w:t xml:space="preserve">тальною позаплановою перевіркою відповідно до </w:t>
      </w:r>
      <w:r w:rsidR="00374048" w:rsidRPr="00C113C1">
        <w:rPr>
          <w:sz w:val="28"/>
          <w:szCs w:val="28"/>
        </w:rPr>
        <w:t>статті 75 глави 8 розділу II Кодексу.</w:t>
      </w:r>
    </w:p>
    <w:p w:rsidR="001A7F26" w:rsidRPr="00C113C1" w:rsidRDefault="009812C8" w:rsidP="001A404F">
      <w:pPr>
        <w:pStyle w:val="3"/>
        <w:spacing w:before="0" w:beforeAutospacing="0" w:after="0" w:afterAutospacing="0" w:line="360" w:lineRule="auto"/>
        <w:jc w:val="center"/>
        <w:rPr>
          <w:rFonts w:eastAsia="Times New Roman"/>
          <w:sz w:val="28"/>
          <w:szCs w:val="28"/>
        </w:rPr>
      </w:pPr>
      <w:r w:rsidRPr="00C113C1">
        <w:rPr>
          <w:rFonts w:eastAsia="Times New Roman"/>
          <w:sz w:val="28"/>
          <w:szCs w:val="28"/>
        </w:rPr>
        <w:t xml:space="preserve">II. Прийняття рішення про проведення </w:t>
      </w:r>
      <w:r w:rsidR="00542FC3" w:rsidRPr="00C113C1">
        <w:rPr>
          <w:rFonts w:eastAsia="Times New Roman"/>
          <w:sz w:val="28"/>
          <w:szCs w:val="28"/>
        </w:rPr>
        <w:t xml:space="preserve">перевірки у зв’язку з відмовою іноземною компанією </w:t>
      </w:r>
      <w:r w:rsidR="00DD646C" w:rsidRPr="00C113C1">
        <w:rPr>
          <w:rFonts w:eastAsia="Times New Roman"/>
          <w:sz w:val="28"/>
          <w:szCs w:val="28"/>
        </w:rPr>
        <w:t>від статусу податкового резидента України</w:t>
      </w:r>
    </w:p>
    <w:p w:rsidR="001A7F26" w:rsidRPr="00C113C1" w:rsidRDefault="009812C8" w:rsidP="001A404F">
      <w:pPr>
        <w:pStyle w:val="a3"/>
        <w:spacing w:before="0" w:beforeAutospacing="0" w:after="0" w:afterAutospacing="0" w:line="360" w:lineRule="auto"/>
        <w:ind w:firstLine="567"/>
        <w:jc w:val="both"/>
        <w:rPr>
          <w:sz w:val="28"/>
          <w:szCs w:val="28"/>
        </w:rPr>
      </w:pPr>
      <w:r w:rsidRPr="00C113C1">
        <w:rPr>
          <w:sz w:val="28"/>
          <w:szCs w:val="28"/>
        </w:rPr>
        <w:t>За наявності підстав, визначених пунктом 3 розділу 1 цього Порядку, керівник (його заступник або уповноважена особа) контролюючого органу</w:t>
      </w:r>
      <w:r w:rsidR="00A92B7E" w:rsidRPr="00C113C1">
        <w:rPr>
          <w:sz w:val="28"/>
          <w:szCs w:val="28"/>
        </w:rPr>
        <w:t xml:space="preserve"> </w:t>
      </w:r>
      <w:r w:rsidR="00DD646C" w:rsidRPr="00C113C1">
        <w:rPr>
          <w:sz w:val="28"/>
          <w:szCs w:val="28"/>
        </w:rPr>
        <w:t>за</w:t>
      </w:r>
      <w:r w:rsidR="00A04432" w:rsidRPr="00C113C1">
        <w:rPr>
          <w:sz w:val="28"/>
          <w:szCs w:val="28"/>
        </w:rPr>
        <w:t xml:space="preserve"> місцем обліку іноземної компанії</w:t>
      </w:r>
      <w:r w:rsidRPr="00C113C1">
        <w:rPr>
          <w:sz w:val="28"/>
          <w:szCs w:val="28"/>
        </w:rPr>
        <w:t xml:space="preserve"> приймає рішення про проведення </w:t>
      </w:r>
      <w:r w:rsidR="001E5030" w:rsidRPr="00C113C1">
        <w:rPr>
          <w:sz w:val="28"/>
          <w:szCs w:val="28"/>
        </w:rPr>
        <w:t xml:space="preserve">перевірки у зв’язку з відмовою іноземною компанією </w:t>
      </w:r>
      <w:r w:rsidR="00A04432" w:rsidRPr="00C113C1">
        <w:rPr>
          <w:sz w:val="28"/>
          <w:szCs w:val="28"/>
        </w:rPr>
        <w:t>від статусу податкового резидента України</w:t>
      </w:r>
      <w:r w:rsidRPr="00C113C1">
        <w:rPr>
          <w:sz w:val="28"/>
          <w:szCs w:val="28"/>
        </w:rPr>
        <w:t>, яке оформлюється наказом.</w:t>
      </w:r>
      <w:r w:rsidR="00B05BBC" w:rsidRPr="00C113C1">
        <w:rPr>
          <w:sz w:val="28"/>
          <w:szCs w:val="28"/>
        </w:rPr>
        <w:t xml:space="preserve"> </w:t>
      </w:r>
    </w:p>
    <w:p w:rsidR="001A7F26" w:rsidRPr="00C113C1" w:rsidRDefault="009812C8" w:rsidP="001A404F">
      <w:pPr>
        <w:pStyle w:val="3"/>
        <w:spacing w:before="0" w:beforeAutospacing="0" w:after="0" w:afterAutospacing="0" w:line="360" w:lineRule="auto"/>
        <w:jc w:val="center"/>
        <w:rPr>
          <w:rFonts w:eastAsia="Times New Roman"/>
          <w:sz w:val="28"/>
          <w:szCs w:val="28"/>
        </w:rPr>
      </w:pPr>
      <w:r w:rsidRPr="00C113C1">
        <w:rPr>
          <w:rFonts w:eastAsia="Times New Roman"/>
          <w:sz w:val="28"/>
          <w:szCs w:val="28"/>
        </w:rPr>
        <w:t>III. Отримання</w:t>
      </w:r>
      <w:r w:rsidR="00992214" w:rsidRPr="00C113C1">
        <w:rPr>
          <w:rFonts w:eastAsia="Times New Roman"/>
          <w:sz w:val="28"/>
          <w:szCs w:val="28"/>
        </w:rPr>
        <w:t xml:space="preserve"> інформації, нео</w:t>
      </w:r>
      <w:r w:rsidR="00F306E8" w:rsidRPr="00C113C1">
        <w:rPr>
          <w:rFonts w:eastAsia="Times New Roman"/>
          <w:sz w:val="28"/>
          <w:szCs w:val="28"/>
        </w:rPr>
        <w:t>бхідної для встановлення</w:t>
      </w:r>
      <w:r w:rsidR="00976F75" w:rsidRPr="00C113C1">
        <w:rPr>
          <w:rFonts w:eastAsia="Times New Roman"/>
          <w:sz w:val="28"/>
          <w:szCs w:val="28"/>
        </w:rPr>
        <w:t xml:space="preserve"> (визначення)</w:t>
      </w:r>
      <w:r w:rsidR="00F306E8" w:rsidRPr="00C113C1">
        <w:rPr>
          <w:rFonts w:eastAsia="Times New Roman"/>
          <w:sz w:val="28"/>
          <w:szCs w:val="28"/>
        </w:rPr>
        <w:t xml:space="preserve"> місця ефективного управління </w:t>
      </w:r>
      <w:r w:rsidR="0058400A" w:rsidRPr="00C113C1">
        <w:rPr>
          <w:rFonts w:eastAsia="Times New Roman"/>
          <w:sz w:val="28"/>
          <w:szCs w:val="28"/>
        </w:rPr>
        <w:t>на території України</w:t>
      </w:r>
    </w:p>
    <w:p w:rsidR="006E1A3A" w:rsidRPr="00C113C1" w:rsidRDefault="006E1A3A" w:rsidP="001A404F">
      <w:pPr>
        <w:pStyle w:val="a3"/>
        <w:spacing w:before="0" w:beforeAutospacing="0" w:after="0" w:afterAutospacing="0" w:line="360" w:lineRule="auto"/>
        <w:ind w:firstLine="567"/>
        <w:jc w:val="both"/>
        <w:rPr>
          <w:sz w:val="28"/>
          <w:szCs w:val="28"/>
        </w:rPr>
      </w:pPr>
      <w:r w:rsidRPr="00C113C1">
        <w:rPr>
          <w:sz w:val="28"/>
          <w:szCs w:val="28"/>
        </w:rPr>
        <w:t>1. З метою встановлення (</w:t>
      </w:r>
      <w:r w:rsidR="00EE199F" w:rsidRPr="00C113C1">
        <w:rPr>
          <w:sz w:val="28"/>
          <w:szCs w:val="28"/>
        </w:rPr>
        <w:t>визначення</w:t>
      </w:r>
      <w:r w:rsidRPr="00C113C1">
        <w:rPr>
          <w:sz w:val="28"/>
          <w:szCs w:val="28"/>
        </w:rPr>
        <w:t>)</w:t>
      </w:r>
      <w:r w:rsidR="000B7836" w:rsidRPr="00C113C1">
        <w:rPr>
          <w:sz w:val="28"/>
          <w:szCs w:val="28"/>
        </w:rPr>
        <w:t xml:space="preserve"> місця ефективного управління</w:t>
      </w:r>
      <w:r w:rsidR="00003C04" w:rsidRPr="00C113C1">
        <w:rPr>
          <w:sz w:val="28"/>
          <w:szCs w:val="28"/>
        </w:rPr>
        <w:t xml:space="preserve"> на території України </w:t>
      </w:r>
      <w:r w:rsidR="000B7836" w:rsidRPr="00C113C1">
        <w:rPr>
          <w:sz w:val="28"/>
          <w:szCs w:val="28"/>
        </w:rPr>
        <w:t>юридичних осіб, що утворені</w:t>
      </w:r>
      <w:r w:rsidR="00BB3478" w:rsidRPr="00C113C1">
        <w:rPr>
          <w:sz w:val="28"/>
          <w:szCs w:val="28"/>
        </w:rPr>
        <w:t xml:space="preserve"> відповідно до законодавства інших країн</w:t>
      </w:r>
      <w:r w:rsidR="00003C04" w:rsidRPr="00C113C1">
        <w:rPr>
          <w:sz w:val="28"/>
          <w:szCs w:val="28"/>
        </w:rPr>
        <w:t xml:space="preserve"> (іноземні компанії),</w:t>
      </w:r>
      <w:r w:rsidR="00935F72" w:rsidRPr="00C113C1">
        <w:rPr>
          <w:sz w:val="28"/>
          <w:szCs w:val="28"/>
        </w:rPr>
        <w:t xml:space="preserve"> </w:t>
      </w:r>
      <w:r w:rsidR="00003C04" w:rsidRPr="00C113C1">
        <w:rPr>
          <w:sz w:val="28"/>
          <w:szCs w:val="28"/>
        </w:rPr>
        <w:t>контролюючі органи</w:t>
      </w:r>
      <w:r w:rsidR="00FF6382" w:rsidRPr="00C113C1">
        <w:rPr>
          <w:sz w:val="28"/>
          <w:szCs w:val="28"/>
        </w:rPr>
        <w:t xml:space="preserve"> за місцем обліку іноземної компанії</w:t>
      </w:r>
      <w:r w:rsidR="00003C04" w:rsidRPr="00C113C1">
        <w:rPr>
          <w:sz w:val="28"/>
          <w:szCs w:val="28"/>
        </w:rPr>
        <w:t xml:space="preserve"> мають право звернутися з письмовим запитом до </w:t>
      </w:r>
      <w:r w:rsidR="00E51E19" w:rsidRPr="00C113C1">
        <w:rPr>
          <w:sz w:val="28"/>
          <w:szCs w:val="28"/>
        </w:rPr>
        <w:t>таких юридичних осіб</w:t>
      </w:r>
      <w:r w:rsidR="009F5972" w:rsidRPr="00C113C1">
        <w:rPr>
          <w:sz w:val="28"/>
          <w:szCs w:val="28"/>
        </w:rPr>
        <w:t xml:space="preserve"> (іноземних компаній)</w:t>
      </w:r>
      <w:r w:rsidR="0012223F" w:rsidRPr="00C113C1">
        <w:rPr>
          <w:sz w:val="28"/>
          <w:szCs w:val="28"/>
        </w:rPr>
        <w:t xml:space="preserve"> стосовно дотримання або виконання умов щодо іноземної компанії чи її видів діяльності</w:t>
      </w:r>
      <w:r w:rsidR="00003C04" w:rsidRPr="00C113C1">
        <w:rPr>
          <w:sz w:val="28"/>
          <w:szCs w:val="28"/>
        </w:rPr>
        <w:t>.</w:t>
      </w:r>
    </w:p>
    <w:p w:rsidR="00195BCC" w:rsidRPr="00C113C1" w:rsidRDefault="00003C04" w:rsidP="001A404F">
      <w:pPr>
        <w:pStyle w:val="a3"/>
        <w:spacing w:before="0" w:beforeAutospacing="0" w:after="0" w:afterAutospacing="0" w:line="360" w:lineRule="auto"/>
        <w:ind w:firstLine="567"/>
        <w:jc w:val="both"/>
        <w:rPr>
          <w:sz w:val="28"/>
          <w:szCs w:val="28"/>
        </w:rPr>
      </w:pPr>
      <w:r w:rsidRPr="00C113C1">
        <w:rPr>
          <w:sz w:val="28"/>
          <w:szCs w:val="28"/>
        </w:rPr>
        <w:t>2</w:t>
      </w:r>
      <w:r w:rsidR="00195BCC" w:rsidRPr="00C113C1">
        <w:rPr>
          <w:sz w:val="28"/>
          <w:szCs w:val="28"/>
        </w:rPr>
        <w:t>. Юридичні особи, що утворені відповідно до законодавства інших країн (іноземні компанії) та мають місце ефективного управління на території України (далі – платники податку)</w:t>
      </w:r>
      <w:r w:rsidR="007D1033" w:rsidRPr="00C113C1">
        <w:rPr>
          <w:sz w:val="28"/>
          <w:szCs w:val="28"/>
        </w:rPr>
        <w:t>,</w:t>
      </w:r>
      <w:r w:rsidR="00195BCC" w:rsidRPr="00C113C1">
        <w:rPr>
          <w:sz w:val="28"/>
          <w:szCs w:val="28"/>
        </w:rPr>
        <w:t xml:space="preserve"> </w:t>
      </w:r>
      <w:r w:rsidR="000214D2" w:rsidRPr="00C113C1">
        <w:rPr>
          <w:sz w:val="28"/>
          <w:szCs w:val="28"/>
        </w:rPr>
        <w:t>зобов’язані</w:t>
      </w:r>
      <w:r w:rsidR="00195BCC" w:rsidRPr="00C113C1">
        <w:rPr>
          <w:sz w:val="28"/>
          <w:szCs w:val="28"/>
        </w:rPr>
        <w:t xml:space="preserve"> надати посадовим особам контролюючого органу</w:t>
      </w:r>
      <w:r w:rsidR="00E939D0" w:rsidRPr="00C113C1">
        <w:rPr>
          <w:sz w:val="28"/>
          <w:szCs w:val="28"/>
        </w:rPr>
        <w:t xml:space="preserve"> за місцем обліку іноземної компанії</w:t>
      </w:r>
      <w:r w:rsidR="00195BCC" w:rsidRPr="00C113C1">
        <w:rPr>
          <w:sz w:val="28"/>
          <w:szCs w:val="28"/>
        </w:rPr>
        <w:t xml:space="preserve"> інформацію на окремий письмовий запит</w:t>
      </w:r>
      <w:r w:rsidR="00904C46" w:rsidRPr="00C113C1">
        <w:rPr>
          <w:sz w:val="28"/>
          <w:szCs w:val="28"/>
        </w:rPr>
        <w:t xml:space="preserve"> (</w:t>
      </w:r>
      <w:r w:rsidR="00C44C9C" w:rsidRPr="00C113C1">
        <w:rPr>
          <w:sz w:val="28"/>
          <w:szCs w:val="28"/>
        </w:rPr>
        <w:t>стосовно</w:t>
      </w:r>
      <w:r w:rsidR="00904C46" w:rsidRPr="00C113C1">
        <w:rPr>
          <w:sz w:val="28"/>
          <w:szCs w:val="28"/>
        </w:rPr>
        <w:t xml:space="preserve"> дотримання</w:t>
      </w:r>
      <w:r w:rsidR="002F79B1" w:rsidRPr="00C113C1">
        <w:rPr>
          <w:sz w:val="28"/>
          <w:szCs w:val="28"/>
        </w:rPr>
        <w:t xml:space="preserve"> або виконання</w:t>
      </w:r>
      <w:r w:rsidR="00904C46" w:rsidRPr="00C113C1">
        <w:rPr>
          <w:sz w:val="28"/>
          <w:szCs w:val="28"/>
        </w:rPr>
        <w:t xml:space="preserve"> умов</w:t>
      </w:r>
      <w:r w:rsidR="00C44C9C" w:rsidRPr="00C113C1">
        <w:rPr>
          <w:sz w:val="28"/>
          <w:szCs w:val="28"/>
        </w:rPr>
        <w:t xml:space="preserve"> щодо іноземної компанії</w:t>
      </w:r>
      <w:r w:rsidR="00904C46" w:rsidRPr="00C113C1">
        <w:rPr>
          <w:sz w:val="28"/>
          <w:szCs w:val="28"/>
        </w:rPr>
        <w:t xml:space="preserve"> чи</w:t>
      </w:r>
      <w:r w:rsidR="00DF02CF" w:rsidRPr="00C113C1">
        <w:rPr>
          <w:sz w:val="28"/>
          <w:szCs w:val="28"/>
        </w:rPr>
        <w:t xml:space="preserve"> її</w:t>
      </w:r>
      <w:r w:rsidR="002F79B1" w:rsidRPr="00C113C1">
        <w:rPr>
          <w:sz w:val="28"/>
          <w:szCs w:val="28"/>
        </w:rPr>
        <w:t xml:space="preserve"> видів діяльності</w:t>
      </w:r>
      <w:r w:rsidR="00904C46" w:rsidRPr="00C113C1">
        <w:rPr>
          <w:sz w:val="28"/>
          <w:szCs w:val="28"/>
        </w:rPr>
        <w:t>)</w:t>
      </w:r>
      <w:r w:rsidR="00195BCC" w:rsidRPr="00C113C1">
        <w:rPr>
          <w:sz w:val="28"/>
          <w:szCs w:val="28"/>
        </w:rPr>
        <w:t xml:space="preserve"> у</w:t>
      </w:r>
      <w:r w:rsidR="007B461E" w:rsidRPr="00C113C1">
        <w:rPr>
          <w:sz w:val="28"/>
          <w:szCs w:val="28"/>
        </w:rPr>
        <w:t xml:space="preserve"> терміни, визначені </w:t>
      </w:r>
      <w:r w:rsidR="00E316CB" w:rsidRPr="00C113C1">
        <w:rPr>
          <w:sz w:val="28"/>
          <w:szCs w:val="28"/>
        </w:rPr>
        <w:t>пунктом</w:t>
      </w:r>
      <w:r w:rsidR="000214D2" w:rsidRPr="00C113C1">
        <w:rPr>
          <w:sz w:val="28"/>
          <w:szCs w:val="28"/>
        </w:rPr>
        <w:t> </w:t>
      </w:r>
      <w:r w:rsidR="00E316CB" w:rsidRPr="00C113C1">
        <w:rPr>
          <w:sz w:val="28"/>
          <w:szCs w:val="28"/>
        </w:rPr>
        <w:t>73.3</w:t>
      </w:r>
      <w:r w:rsidR="00195BCC" w:rsidRPr="00C113C1">
        <w:rPr>
          <w:sz w:val="28"/>
          <w:szCs w:val="28"/>
        </w:rPr>
        <w:t xml:space="preserve"> статті 73 Кодексу.</w:t>
      </w:r>
      <w:r w:rsidR="0021102B" w:rsidRPr="00C113C1">
        <w:rPr>
          <w:sz w:val="28"/>
          <w:szCs w:val="28"/>
        </w:rPr>
        <w:t xml:space="preserve">  </w:t>
      </w:r>
    </w:p>
    <w:p w:rsidR="00030FA4" w:rsidRPr="00C113C1" w:rsidRDefault="00003C04" w:rsidP="001A404F">
      <w:pPr>
        <w:pStyle w:val="a3"/>
        <w:spacing w:before="0" w:beforeAutospacing="0" w:after="0" w:afterAutospacing="0" w:line="360" w:lineRule="auto"/>
        <w:ind w:firstLine="567"/>
        <w:jc w:val="both"/>
        <w:rPr>
          <w:sz w:val="28"/>
          <w:szCs w:val="28"/>
        </w:rPr>
      </w:pPr>
      <w:r w:rsidRPr="00C113C1">
        <w:rPr>
          <w:sz w:val="28"/>
          <w:szCs w:val="28"/>
        </w:rPr>
        <w:t>3</w:t>
      </w:r>
      <w:r w:rsidR="005C69CF" w:rsidRPr="00C113C1">
        <w:rPr>
          <w:sz w:val="28"/>
          <w:szCs w:val="28"/>
        </w:rPr>
        <w:t xml:space="preserve">. Контролюючі органи </w:t>
      </w:r>
      <w:r w:rsidR="00ED67D8" w:rsidRPr="00C113C1">
        <w:rPr>
          <w:sz w:val="28"/>
          <w:szCs w:val="28"/>
        </w:rPr>
        <w:t>використовують</w:t>
      </w:r>
      <w:r w:rsidR="005C69CF" w:rsidRPr="00C113C1">
        <w:rPr>
          <w:sz w:val="28"/>
          <w:szCs w:val="28"/>
        </w:rPr>
        <w:t xml:space="preserve"> інформацію, яка містить відомості, що можуть свідчити</w:t>
      </w:r>
      <w:r w:rsidR="0021102B" w:rsidRPr="00C113C1">
        <w:rPr>
          <w:sz w:val="28"/>
          <w:szCs w:val="28"/>
        </w:rPr>
        <w:t xml:space="preserve"> </w:t>
      </w:r>
      <w:r w:rsidR="005C69CF" w:rsidRPr="00C113C1">
        <w:rPr>
          <w:sz w:val="28"/>
          <w:szCs w:val="28"/>
        </w:rPr>
        <w:t>про дотримання</w:t>
      </w:r>
      <w:r w:rsidR="00D27C50" w:rsidRPr="00C113C1">
        <w:rPr>
          <w:sz w:val="28"/>
          <w:szCs w:val="28"/>
        </w:rPr>
        <w:t xml:space="preserve"> або виконання </w:t>
      </w:r>
      <w:r w:rsidR="005C69CF" w:rsidRPr="00C113C1">
        <w:rPr>
          <w:sz w:val="28"/>
          <w:szCs w:val="28"/>
        </w:rPr>
        <w:t>умов щодо іноземної компанії чи її видів діяльності, які дають змогу визнати</w:t>
      </w:r>
      <w:r w:rsidR="00ED67D8" w:rsidRPr="00C113C1">
        <w:rPr>
          <w:sz w:val="28"/>
          <w:szCs w:val="28"/>
        </w:rPr>
        <w:t xml:space="preserve"> (вважати)</w:t>
      </w:r>
      <w:r w:rsidR="005C69CF" w:rsidRPr="00C113C1">
        <w:rPr>
          <w:sz w:val="28"/>
          <w:szCs w:val="28"/>
        </w:rPr>
        <w:t xml:space="preserve"> іноземну </w:t>
      </w:r>
      <w:r w:rsidR="005C69CF" w:rsidRPr="00C113C1">
        <w:rPr>
          <w:sz w:val="28"/>
          <w:szCs w:val="28"/>
        </w:rPr>
        <w:lastRenderedPageBreak/>
        <w:t>компанію такою, що має місце ефективного управління на території України, зокрема:</w:t>
      </w:r>
    </w:p>
    <w:p w:rsidR="005C69CF" w:rsidRPr="00C113C1" w:rsidRDefault="006A6D85" w:rsidP="001A404F">
      <w:pPr>
        <w:pStyle w:val="a3"/>
        <w:spacing w:before="0" w:beforeAutospacing="0" w:after="0" w:afterAutospacing="0" w:line="360" w:lineRule="auto"/>
        <w:ind w:firstLine="567"/>
        <w:jc w:val="both"/>
        <w:rPr>
          <w:sz w:val="28"/>
          <w:szCs w:val="28"/>
        </w:rPr>
      </w:pPr>
      <w:r w:rsidRPr="00C113C1">
        <w:rPr>
          <w:sz w:val="28"/>
          <w:szCs w:val="28"/>
        </w:rPr>
        <w:t xml:space="preserve">а) інформацію (матеріали і відомості) контролюючих органів </w:t>
      </w:r>
      <w:r w:rsidR="006D6008" w:rsidRPr="00C113C1">
        <w:rPr>
          <w:sz w:val="28"/>
          <w:szCs w:val="28"/>
        </w:rPr>
        <w:t xml:space="preserve">та </w:t>
      </w:r>
      <w:r w:rsidRPr="00C113C1">
        <w:rPr>
          <w:sz w:val="28"/>
          <w:szCs w:val="28"/>
        </w:rPr>
        <w:t xml:space="preserve">податкову інформацію, отриману відповідно до статті 73 Кодексу; </w:t>
      </w:r>
      <w:r w:rsidR="005C69CF" w:rsidRPr="00C113C1">
        <w:rPr>
          <w:sz w:val="28"/>
          <w:szCs w:val="28"/>
        </w:rPr>
        <w:t xml:space="preserve">  </w:t>
      </w:r>
    </w:p>
    <w:p w:rsidR="005C69CF" w:rsidRPr="00C113C1" w:rsidRDefault="00BA0AA0" w:rsidP="001A404F">
      <w:pPr>
        <w:pStyle w:val="a3"/>
        <w:spacing w:before="0" w:beforeAutospacing="0" w:after="0" w:afterAutospacing="0" w:line="360" w:lineRule="auto"/>
        <w:ind w:firstLine="567"/>
        <w:jc w:val="both"/>
        <w:rPr>
          <w:sz w:val="28"/>
          <w:szCs w:val="28"/>
        </w:rPr>
      </w:pPr>
      <w:r w:rsidRPr="00C113C1">
        <w:rPr>
          <w:sz w:val="28"/>
          <w:szCs w:val="28"/>
        </w:rPr>
        <w:t xml:space="preserve">б) </w:t>
      </w:r>
      <w:r w:rsidR="005919B9" w:rsidRPr="00C113C1">
        <w:rPr>
          <w:sz w:val="28"/>
          <w:szCs w:val="28"/>
        </w:rPr>
        <w:t>інформацію, отриману від компетентних органів іноземних країн відповідно до чинних міжнародних договорів України про уникнення подвійного оподаткування та/або міжнародних договорів, що передбачають обмін податковою інформацією</w:t>
      </w:r>
      <w:r w:rsidRPr="00C113C1">
        <w:rPr>
          <w:sz w:val="28"/>
          <w:szCs w:val="28"/>
        </w:rPr>
        <w:t xml:space="preserve">;  </w:t>
      </w:r>
    </w:p>
    <w:p w:rsidR="00A263DF" w:rsidRPr="00C113C1" w:rsidRDefault="00A263DF" w:rsidP="001A404F">
      <w:pPr>
        <w:pStyle w:val="a3"/>
        <w:spacing w:before="0" w:beforeAutospacing="0" w:after="0" w:afterAutospacing="0" w:line="360" w:lineRule="auto"/>
        <w:ind w:firstLine="567"/>
        <w:jc w:val="both"/>
        <w:rPr>
          <w:sz w:val="28"/>
          <w:szCs w:val="28"/>
        </w:rPr>
      </w:pPr>
      <w:r w:rsidRPr="00C113C1">
        <w:rPr>
          <w:sz w:val="28"/>
          <w:szCs w:val="28"/>
        </w:rPr>
        <w:t xml:space="preserve">в) будь-яку публічну інформацію </w:t>
      </w:r>
      <w:r w:rsidR="00ED67D8" w:rsidRPr="00C113C1">
        <w:rPr>
          <w:sz w:val="28"/>
          <w:szCs w:val="28"/>
        </w:rPr>
        <w:t>про можливі</w:t>
      </w:r>
      <w:r w:rsidR="00BA0AA0" w:rsidRPr="00C113C1">
        <w:rPr>
          <w:sz w:val="28"/>
          <w:szCs w:val="28"/>
        </w:rPr>
        <w:t xml:space="preserve"> </w:t>
      </w:r>
      <w:r w:rsidR="00ED67D8" w:rsidRPr="00C113C1">
        <w:rPr>
          <w:sz w:val="28"/>
          <w:szCs w:val="28"/>
        </w:rPr>
        <w:t>факти</w:t>
      </w:r>
      <w:r w:rsidR="003442FC" w:rsidRPr="00C113C1">
        <w:rPr>
          <w:sz w:val="28"/>
          <w:szCs w:val="28"/>
        </w:rPr>
        <w:t xml:space="preserve"> дотримання</w:t>
      </w:r>
      <w:r w:rsidR="00C958B8" w:rsidRPr="00C113C1">
        <w:rPr>
          <w:sz w:val="28"/>
          <w:szCs w:val="28"/>
        </w:rPr>
        <w:t xml:space="preserve"> або виконання</w:t>
      </w:r>
      <w:r w:rsidR="003442FC" w:rsidRPr="00C113C1">
        <w:rPr>
          <w:sz w:val="28"/>
          <w:szCs w:val="28"/>
        </w:rPr>
        <w:t xml:space="preserve"> умов </w:t>
      </w:r>
      <w:r w:rsidR="0049740D" w:rsidRPr="00C113C1">
        <w:rPr>
          <w:sz w:val="28"/>
          <w:szCs w:val="28"/>
        </w:rPr>
        <w:t>щодо іноземної компанії чи її видів діяльності, які дають змогу визнати</w:t>
      </w:r>
      <w:r w:rsidR="00ED67D8" w:rsidRPr="00C113C1">
        <w:rPr>
          <w:sz w:val="28"/>
          <w:szCs w:val="28"/>
        </w:rPr>
        <w:t xml:space="preserve"> (вважати)</w:t>
      </w:r>
      <w:r w:rsidR="0049740D" w:rsidRPr="00C113C1">
        <w:rPr>
          <w:sz w:val="28"/>
          <w:szCs w:val="28"/>
        </w:rPr>
        <w:t xml:space="preserve"> іноземну компанію такою, що має місце ефективного управління на території України</w:t>
      </w:r>
      <w:r w:rsidR="009E7A0B" w:rsidRPr="00C113C1">
        <w:rPr>
          <w:sz w:val="28"/>
          <w:szCs w:val="28"/>
        </w:rPr>
        <w:t>;</w:t>
      </w:r>
      <w:r w:rsidR="0049740D" w:rsidRPr="00C113C1">
        <w:rPr>
          <w:sz w:val="28"/>
          <w:szCs w:val="28"/>
        </w:rPr>
        <w:t xml:space="preserve"> </w:t>
      </w:r>
    </w:p>
    <w:p w:rsidR="00B8335C" w:rsidRPr="00C113C1" w:rsidRDefault="00B8335C" w:rsidP="001A404F">
      <w:pPr>
        <w:pStyle w:val="a3"/>
        <w:spacing w:before="0" w:beforeAutospacing="0" w:after="0" w:afterAutospacing="0" w:line="360" w:lineRule="auto"/>
        <w:ind w:firstLine="567"/>
        <w:jc w:val="both"/>
        <w:rPr>
          <w:sz w:val="28"/>
          <w:szCs w:val="28"/>
        </w:rPr>
      </w:pPr>
      <w:r w:rsidRPr="00C113C1">
        <w:rPr>
          <w:sz w:val="28"/>
          <w:szCs w:val="28"/>
        </w:rPr>
        <w:t>г)</w:t>
      </w:r>
      <w:r w:rsidR="00B0528B" w:rsidRPr="00C113C1">
        <w:rPr>
          <w:sz w:val="28"/>
          <w:szCs w:val="28"/>
        </w:rPr>
        <w:t xml:space="preserve"> інформаційні джерела, що містять інформацію</w:t>
      </w:r>
      <w:r w:rsidRPr="00C113C1">
        <w:rPr>
          <w:sz w:val="28"/>
          <w:szCs w:val="28"/>
        </w:rPr>
        <w:t xml:space="preserve"> та відомості про г</w:t>
      </w:r>
      <w:r w:rsidR="009E7A0B" w:rsidRPr="00C113C1">
        <w:rPr>
          <w:sz w:val="28"/>
          <w:szCs w:val="28"/>
        </w:rPr>
        <w:t xml:space="preserve">осподарську діяльність </w:t>
      </w:r>
      <w:r w:rsidR="00AD597E" w:rsidRPr="00C113C1">
        <w:rPr>
          <w:sz w:val="28"/>
          <w:szCs w:val="28"/>
        </w:rPr>
        <w:t>платників</w:t>
      </w:r>
      <w:r w:rsidR="00B0528B" w:rsidRPr="00C113C1">
        <w:rPr>
          <w:sz w:val="28"/>
          <w:szCs w:val="28"/>
        </w:rPr>
        <w:t xml:space="preserve"> податку</w:t>
      </w:r>
      <w:r w:rsidR="009E7A0B" w:rsidRPr="00C113C1">
        <w:rPr>
          <w:sz w:val="28"/>
          <w:szCs w:val="28"/>
        </w:rPr>
        <w:t xml:space="preserve"> </w:t>
      </w:r>
      <w:r w:rsidR="00B0528B" w:rsidRPr="00C113C1">
        <w:rPr>
          <w:sz w:val="28"/>
          <w:szCs w:val="28"/>
        </w:rPr>
        <w:t>та/або необхідні для встановлення (визначення) місця ефективного управління на території України юридичних осіб, що утворені відповідно до законодавства інших країн (іноземні компанії).</w:t>
      </w:r>
      <w:r w:rsidR="003764AD" w:rsidRPr="00C113C1">
        <w:rPr>
          <w:sz w:val="28"/>
          <w:szCs w:val="28"/>
        </w:rPr>
        <w:t xml:space="preserve"> </w:t>
      </w:r>
    </w:p>
    <w:p w:rsidR="00555D22" w:rsidRPr="00C113C1" w:rsidRDefault="00555D22" w:rsidP="001A404F">
      <w:pPr>
        <w:pStyle w:val="a3"/>
        <w:spacing w:before="0" w:beforeAutospacing="0" w:after="0" w:afterAutospacing="0" w:line="360" w:lineRule="auto"/>
        <w:ind w:firstLine="567"/>
        <w:jc w:val="both"/>
        <w:rPr>
          <w:sz w:val="28"/>
          <w:szCs w:val="28"/>
        </w:rPr>
      </w:pPr>
    </w:p>
    <w:p w:rsidR="001A7F26" w:rsidRPr="00C113C1" w:rsidRDefault="009812C8" w:rsidP="001A404F">
      <w:pPr>
        <w:pStyle w:val="3"/>
        <w:spacing w:before="0" w:beforeAutospacing="0" w:after="0" w:afterAutospacing="0" w:line="360" w:lineRule="auto"/>
        <w:jc w:val="center"/>
        <w:rPr>
          <w:rFonts w:eastAsia="Times New Roman"/>
          <w:sz w:val="28"/>
          <w:szCs w:val="28"/>
        </w:rPr>
      </w:pPr>
      <w:r w:rsidRPr="00C113C1">
        <w:rPr>
          <w:rFonts w:eastAsia="Times New Roman"/>
          <w:sz w:val="28"/>
          <w:szCs w:val="28"/>
        </w:rPr>
        <w:t xml:space="preserve">IV. </w:t>
      </w:r>
      <w:r w:rsidR="00894794" w:rsidRPr="00C113C1">
        <w:rPr>
          <w:rFonts w:eastAsia="Times New Roman"/>
          <w:sz w:val="28"/>
          <w:szCs w:val="28"/>
        </w:rPr>
        <w:t>Строки</w:t>
      </w:r>
      <w:r w:rsidRPr="00C113C1">
        <w:rPr>
          <w:rFonts w:eastAsia="Times New Roman"/>
          <w:sz w:val="28"/>
          <w:szCs w:val="28"/>
        </w:rPr>
        <w:t xml:space="preserve"> проведення </w:t>
      </w:r>
      <w:r w:rsidR="00AB02DC" w:rsidRPr="00C113C1">
        <w:rPr>
          <w:rFonts w:eastAsia="Times New Roman"/>
          <w:sz w:val="28"/>
          <w:szCs w:val="28"/>
        </w:rPr>
        <w:t xml:space="preserve">перевірки </w:t>
      </w:r>
      <w:r w:rsidR="00065B1F" w:rsidRPr="00C113C1">
        <w:rPr>
          <w:rFonts w:eastAsia="Times New Roman"/>
          <w:sz w:val="28"/>
          <w:szCs w:val="28"/>
        </w:rPr>
        <w:t xml:space="preserve">у зв’язку з відмовою іноземною компанією </w:t>
      </w:r>
      <w:r w:rsidR="00FE2809" w:rsidRPr="00C113C1">
        <w:rPr>
          <w:rFonts w:eastAsia="Times New Roman"/>
          <w:sz w:val="28"/>
          <w:szCs w:val="28"/>
        </w:rPr>
        <w:t>від статусу податкового резидента України</w:t>
      </w:r>
      <w:r w:rsidR="003764AD" w:rsidRPr="00C113C1">
        <w:rPr>
          <w:rFonts w:eastAsia="Times New Roman"/>
          <w:sz w:val="28"/>
          <w:szCs w:val="28"/>
        </w:rPr>
        <w:t xml:space="preserve"> </w:t>
      </w:r>
    </w:p>
    <w:p w:rsidR="00894794" w:rsidRPr="00C113C1" w:rsidRDefault="00894794" w:rsidP="001A404F">
      <w:pPr>
        <w:pStyle w:val="a3"/>
        <w:spacing w:before="0" w:beforeAutospacing="0" w:after="0" w:afterAutospacing="0" w:line="360" w:lineRule="auto"/>
        <w:ind w:firstLine="567"/>
        <w:jc w:val="both"/>
        <w:rPr>
          <w:sz w:val="28"/>
          <w:szCs w:val="28"/>
        </w:rPr>
      </w:pPr>
      <w:r w:rsidRPr="00C113C1">
        <w:rPr>
          <w:sz w:val="28"/>
          <w:szCs w:val="28"/>
        </w:rPr>
        <w:t xml:space="preserve">1. Тривалість перевірки </w:t>
      </w:r>
      <w:r w:rsidR="003E0113" w:rsidRPr="00C113C1">
        <w:rPr>
          <w:sz w:val="28"/>
          <w:szCs w:val="28"/>
        </w:rPr>
        <w:t xml:space="preserve">у зв’язку з відмовою іноземною компанією </w:t>
      </w:r>
      <w:r w:rsidR="00FE2809" w:rsidRPr="00C113C1">
        <w:rPr>
          <w:sz w:val="28"/>
          <w:szCs w:val="28"/>
        </w:rPr>
        <w:t>від статусу податкового резидента України</w:t>
      </w:r>
      <w:r w:rsidRPr="00C113C1">
        <w:rPr>
          <w:sz w:val="28"/>
          <w:szCs w:val="28"/>
        </w:rPr>
        <w:t xml:space="preserve"> не повинна перевищувати </w:t>
      </w:r>
      <w:r w:rsidR="00E73882" w:rsidRPr="00C113C1">
        <w:rPr>
          <w:sz w:val="28"/>
          <w:szCs w:val="28"/>
        </w:rPr>
        <w:t>10 робочих днів</w:t>
      </w:r>
      <w:r w:rsidR="00125F48" w:rsidRPr="00C113C1">
        <w:rPr>
          <w:sz w:val="28"/>
          <w:szCs w:val="28"/>
        </w:rPr>
        <w:t xml:space="preserve"> (15 робочих днів для великих платників податків)</w:t>
      </w:r>
      <w:r w:rsidRPr="00C113C1">
        <w:rPr>
          <w:sz w:val="28"/>
          <w:szCs w:val="28"/>
        </w:rPr>
        <w:t>.</w:t>
      </w:r>
      <w:r w:rsidR="00FE2809" w:rsidRPr="00C113C1">
        <w:rPr>
          <w:sz w:val="28"/>
          <w:szCs w:val="28"/>
        </w:rPr>
        <w:t xml:space="preserve"> </w:t>
      </w:r>
      <w:r w:rsidR="00C65D46" w:rsidRPr="00C113C1">
        <w:rPr>
          <w:sz w:val="28"/>
          <w:szCs w:val="28"/>
        </w:rPr>
        <w:t xml:space="preserve"> </w:t>
      </w:r>
    </w:p>
    <w:p w:rsidR="006255D1" w:rsidRPr="00C113C1" w:rsidRDefault="006255D1" w:rsidP="001A404F">
      <w:pPr>
        <w:pStyle w:val="a3"/>
        <w:spacing w:before="0" w:beforeAutospacing="0" w:after="0" w:afterAutospacing="0" w:line="360" w:lineRule="auto"/>
        <w:ind w:firstLine="567"/>
        <w:jc w:val="both"/>
        <w:rPr>
          <w:sz w:val="28"/>
          <w:szCs w:val="28"/>
        </w:rPr>
      </w:pPr>
      <w:r w:rsidRPr="00C113C1">
        <w:rPr>
          <w:sz w:val="28"/>
          <w:szCs w:val="28"/>
        </w:rPr>
        <w:t xml:space="preserve">2. </w:t>
      </w:r>
      <w:r w:rsidR="00DE0DBA" w:rsidRPr="00C113C1">
        <w:rPr>
          <w:sz w:val="28"/>
          <w:szCs w:val="28"/>
        </w:rPr>
        <w:t xml:space="preserve">Продовження строків проведення </w:t>
      </w:r>
      <w:r w:rsidR="002C6309" w:rsidRPr="00C113C1">
        <w:rPr>
          <w:sz w:val="28"/>
          <w:szCs w:val="28"/>
        </w:rPr>
        <w:t xml:space="preserve">перевірки у зв’язку з відмовою іноземною компанією </w:t>
      </w:r>
      <w:r w:rsidR="00C65D46" w:rsidRPr="00C113C1">
        <w:rPr>
          <w:sz w:val="28"/>
          <w:szCs w:val="28"/>
        </w:rPr>
        <w:t>від статусу податкового резидента України</w:t>
      </w:r>
      <w:r w:rsidR="00DE0DBA" w:rsidRPr="00C113C1">
        <w:rPr>
          <w:sz w:val="28"/>
          <w:szCs w:val="28"/>
        </w:rPr>
        <w:t xml:space="preserve"> здійснюється відповідно до статті 82 Кодексу за наказом органу ДПС, який здійснює (очолює) таку перевірку. </w:t>
      </w:r>
    </w:p>
    <w:p w:rsidR="00E507B8" w:rsidRPr="00C113C1" w:rsidRDefault="006255D1" w:rsidP="001A404F">
      <w:pPr>
        <w:pStyle w:val="a3"/>
        <w:spacing w:before="0" w:beforeAutospacing="0" w:after="0" w:afterAutospacing="0" w:line="360" w:lineRule="auto"/>
        <w:ind w:firstLine="567"/>
        <w:jc w:val="both"/>
        <w:rPr>
          <w:sz w:val="28"/>
          <w:szCs w:val="28"/>
        </w:rPr>
      </w:pPr>
      <w:r w:rsidRPr="00C113C1">
        <w:rPr>
          <w:sz w:val="28"/>
          <w:szCs w:val="28"/>
        </w:rPr>
        <w:t>3</w:t>
      </w:r>
      <w:r w:rsidR="009812C8" w:rsidRPr="00C113C1">
        <w:rPr>
          <w:sz w:val="28"/>
          <w:szCs w:val="28"/>
        </w:rPr>
        <w:t xml:space="preserve">. </w:t>
      </w:r>
      <w:r w:rsidR="00E507B8" w:rsidRPr="00C113C1">
        <w:rPr>
          <w:sz w:val="28"/>
          <w:szCs w:val="28"/>
        </w:rPr>
        <w:t xml:space="preserve">За рішенням керівника (його заступника або уповноваженої особи) органу ДПС, який здійснює (очолює) перевірку, проведення </w:t>
      </w:r>
      <w:r w:rsidR="002C6309" w:rsidRPr="00C113C1">
        <w:rPr>
          <w:sz w:val="28"/>
          <w:szCs w:val="28"/>
        </w:rPr>
        <w:t xml:space="preserve">перевірки у зв’язку з відмовою іноземною компанією </w:t>
      </w:r>
      <w:r w:rsidR="00A147A9" w:rsidRPr="00C113C1">
        <w:rPr>
          <w:sz w:val="28"/>
          <w:szCs w:val="28"/>
        </w:rPr>
        <w:t>від статусу податкового резидента України</w:t>
      </w:r>
      <w:r w:rsidR="00E507B8" w:rsidRPr="00C113C1">
        <w:rPr>
          <w:sz w:val="28"/>
          <w:szCs w:val="28"/>
        </w:rPr>
        <w:t xml:space="preserve"> може бути </w:t>
      </w:r>
      <w:proofErr w:type="spellStart"/>
      <w:r w:rsidR="008C35E4" w:rsidRPr="00C113C1">
        <w:rPr>
          <w:sz w:val="28"/>
          <w:szCs w:val="28"/>
        </w:rPr>
        <w:t>зупинено</w:t>
      </w:r>
      <w:proofErr w:type="spellEnd"/>
      <w:r w:rsidR="00E507B8" w:rsidRPr="00C113C1">
        <w:rPr>
          <w:sz w:val="28"/>
          <w:szCs w:val="28"/>
        </w:rPr>
        <w:t xml:space="preserve"> на строк, визначений у пункті 82.4 статті 82 Кодексу, з </w:t>
      </w:r>
      <w:r w:rsidR="00E507B8" w:rsidRPr="00C113C1">
        <w:rPr>
          <w:sz w:val="28"/>
          <w:szCs w:val="28"/>
        </w:rPr>
        <w:lastRenderedPageBreak/>
        <w:t>поновленням</w:t>
      </w:r>
      <w:r w:rsidR="000214D2" w:rsidRPr="00C113C1">
        <w:rPr>
          <w:sz w:val="28"/>
          <w:szCs w:val="28"/>
        </w:rPr>
        <w:t xml:space="preserve"> надалі</w:t>
      </w:r>
      <w:r w:rsidR="00E507B8" w:rsidRPr="00C113C1">
        <w:rPr>
          <w:sz w:val="28"/>
          <w:szCs w:val="28"/>
        </w:rPr>
        <w:t xml:space="preserve"> проведення на невикористаний строк, про що видається відповідний наказ із зазначенням строку зупинення та обставин, що спричинили таке зупинення.</w:t>
      </w:r>
      <w:r w:rsidR="009C50D3" w:rsidRPr="00C113C1">
        <w:rPr>
          <w:sz w:val="28"/>
          <w:szCs w:val="28"/>
        </w:rPr>
        <w:t xml:space="preserve"> </w:t>
      </w:r>
      <w:r w:rsidR="002C6309" w:rsidRPr="00C113C1">
        <w:rPr>
          <w:sz w:val="28"/>
          <w:szCs w:val="28"/>
        </w:rPr>
        <w:t xml:space="preserve">  </w:t>
      </w:r>
      <w:r w:rsidR="003764AD" w:rsidRPr="00C113C1">
        <w:rPr>
          <w:sz w:val="28"/>
          <w:szCs w:val="28"/>
        </w:rPr>
        <w:t xml:space="preserve"> </w:t>
      </w:r>
    </w:p>
    <w:p w:rsidR="00E507B8" w:rsidRPr="00C113C1" w:rsidRDefault="00E507B8" w:rsidP="001A404F">
      <w:pPr>
        <w:pStyle w:val="a3"/>
        <w:spacing w:before="0" w:beforeAutospacing="0" w:after="0" w:afterAutospacing="0" w:line="360" w:lineRule="auto"/>
        <w:ind w:firstLine="567"/>
        <w:jc w:val="both"/>
        <w:rPr>
          <w:sz w:val="28"/>
          <w:szCs w:val="28"/>
        </w:rPr>
      </w:pPr>
      <w:r w:rsidRPr="00C113C1">
        <w:rPr>
          <w:sz w:val="28"/>
          <w:szCs w:val="28"/>
        </w:rPr>
        <w:t xml:space="preserve">Наказ про зупинення </w:t>
      </w:r>
      <w:r w:rsidR="009C50D3" w:rsidRPr="00C113C1">
        <w:rPr>
          <w:sz w:val="28"/>
          <w:szCs w:val="28"/>
        </w:rPr>
        <w:t xml:space="preserve">проведення </w:t>
      </w:r>
      <w:r w:rsidR="002C6309" w:rsidRPr="00C113C1">
        <w:rPr>
          <w:sz w:val="28"/>
          <w:szCs w:val="28"/>
        </w:rPr>
        <w:t xml:space="preserve">перевірки у зв’язку з відмовою іноземною компанією </w:t>
      </w:r>
      <w:r w:rsidR="00A147A9" w:rsidRPr="00C113C1">
        <w:rPr>
          <w:sz w:val="28"/>
          <w:szCs w:val="28"/>
        </w:rPr>
        <w:t>від статусу податкового резидента України</w:t>
      </w:r>
      <w:r w:rsidRPr="00C113C1">
        <w:rPr>
          <w:sz w:val="28"/>
          <w:szCs w:val="28"/>
        </w:rPr>
        <w:t xml:space="preserve"> видається на підставі доповідної записк</w:t>
      </w:r>
      <w:r w:rsidR="009C50D3" w:rsidRPr="00C113C1">
        <w:rPr>
          <w:sz w:val="28"/>
          <w:szCs w:val="28"/>
        </w:rPr>
        <w:t>и керівника підрозділу органу ДП</w:t>
      </w:r>
      <w:r w:rsidRPr="00C113C1">
        <w:rPr>
          <w:sz w:val="28"/>
          <w:szCs w:val="28"/>
        </w:rPr>
        <w:t xml:space="preserve">С, який здійснював (очолював) таку перевірку, з викладенням </w:t>
      </w:r>
      <w:r w:rsidR="000214D2" w:rsidRPr="00C113C1">
        <w:rPr>
          <w:sz w:val="28"/>
          <w:szCs w:val="28"/>
        </w:rPr>
        <w:t>об’єктивних</w:t>
      </w:r>
      <w:r w:rsidRPr="00C113C1">
        <w:rPr>
          <w:sz w:val="28"/>
          <w:szCs w:val="28"/>
        </w:rPr>
        <w:t xml:space="preserve"> причин необхідності такого зупинення.</w:t>
      </w:r>
      <w:r w:rsidR="009C50D3" w:rsidRPr="00C113C1">
        <w:rPr>
          <w:sz w:val="28"/>
          <w:szCs w:val="28"/>
        </w:rPr>
        <w:t xml:space="preserve"> </w:t>
      </w:r>
      <w:r w:rsidR="00A147A9" w:rsidRPr="00C113C1">
        <w:rPr>
          <w:sz w:val="28"/>
          <w:szCs w:val="28"/>
        </w:rPr>
        <w:t xml:space="preserve">  </w:t>
      </w:r>
    </w:p>
    <w:p w:rsidR="00E507B8" w:rsidRPr="00C113C1" w:rsidRDefault="00595F1C" w:rsidP="001A404F">
      <w:pPr>
        <w:pStyle w:val="a3"/>
        <w:spacing w:before="0" w:beforeAutospacing="0" w:after="0" w:afterAutospacing="0" w:line="360" w:lineRule="auto"/>
        <w:ind w:firstLine="567"/>
        <w:jc w:val="both"/>
        <w:rPr>
          <w:sz w:val="28"/>
          <w:szCs w:val="28"/>
        </w:rPr>
      </w:pPr>
      <w:r w:rsidRPr="00C113C1">
        <w:rPr>
          <w:sz w:val="28"/>
          <w:szCs w:val="28"/>
        </w:rPr>
        <w:t>Копія наказу органу ДП</w:t>
      </w:r>
      <w:r w:rsidR="00E507B8" w:rsidRPr="00C113C1">
        <w:rPr>
          <w:sz w:val="28"/>
          <w:szCs w:val="28"/>
        </w:rPr>
        <w:t xml:space="preserve">С про зупинення </w:t>
      </w:r>
      <w:r w:rsidR="002C6309" w:rsidRPr="00C113C1">
        <w:rPr>
          <w:sz w:val="28"/>
          <w:szCs w:val="28"/>
        </w:rPr>
        <w:t xml:space="preserve">перевірки у зв’язку з відмовою іноземною компанією </w:t>
      </w:r>
      <w:r w:rsidR="00A147A9" w:rsidRPr="00C113C1">
        <w:rPr>
          <w:sz w:val="28"/>
          <w:szCs w:val="28"/>
        </w:rPr>
        <w:t>від статусу податкового резидента України</w:t>
      </w:r>
      <w:r w:rsidR="009C50D3" w:rsidRPr="00C113C1">
        <w:rPr>
          <w:sz w:val="28"/>
          <w:szCs w:val="28"/>
        </w:rPr>
        <w:t xml:space="preserve"> </w:t>
      </w:r>
      <w:r w:rsidR="00E507B8" w:rsidRPr="00C113C1">
        <w:rPr>
          <w:sz w:val="28"/>
          <w:szCs w:val="28"/>
        </w:rPr>
        <w:t>не пізніше наступного робочого дня вручається платнику податків (посадовим особам платника</w:t>
      </w:r>
      <w:r w:rsidR="00A147A9" w:rsidRPr="00C113C1">
        <w:rPr>
          <w:sz w:val="28"/>
          <w:szCs w:val="28"/>
        </w:rPr>
        <w:t xml:space="preserve"> податків</w:t>
      </w:r>
      <w:r w:rsidR="00E507B8" w:rsidRPr="00C113C1">
        <w:rPr>
          <w:sz w:val="28"/>
          <w:szCs w:val="28"/>
        </w:rPr>
        <w:t xml:space="preserve"> або його законному (уповноваженому) представнику) під розпис або надсилається платнику податків у порядку, визначеному статтею 42 Кодексу.</w:t>
      </w:r>
      <w:r w:rsidR="009C50D3" w:rsidRPr="00C113C1">
        <w:rPr>
          <w:sz w:val="28"/>
          <w:szCs w:val="28"/>
        </w:rPr>
        <w:t xml:space="preserve"> </w:t>
      </w:r>
      <w:r w:rsidR="002C6309" w:rsidRPr="00C113C1">
        <w:rPr>
          <w:sz w:val="28"/>
          <w:szCs w:val="28"/>
        </w:rPr>
        <w:t xml:space="preserve"> </w:t>
      </w:r>
      <w:r w:rsidR="00BD0350" w:rsidRPr="00C113C1">
        <w:rPr>
          <w:sz w:val="28"/>
          <w:szCs w:val="28"/>
        </w:rPr>
        <w:t xml:space="preserve">  </w:t>
      </w:r>
      <w:r w:rsidR="007E4399" w:rsidRPr="00C113C1">
        <w:rPr>
          <w:sz w:val="28"/>
          <w:szCs w:val="28"/>
        </w:rPr>
        <w:t xml:space="preserve"> </w:t>
      </w:r>
    </w:p>
    <w:p w:rsidR="00E507B8" w:rsidRPr="00C113C1" w:rsidRDefault="00E507B8" w:rsidP="001A404F">
      <w:pPr>
        <w:pStyle w:val="a3"/>
        <w:spacing w:before="0" w:beforeAutospacing="0" w:after="0" w:afterAutospacing="0" w:line="360" w:lineRule="auto"/>
        <w:ind w:firstLine="567"/>
        <w:jc w:val="both"/>
        <w:rPr>
          <w:sz w:val="28"/>
          <w:szCs w:val="28"/>
        </w:rPr>
      </w:pPr>
      <w:r w:rsidRPr="00C113C1">
        <w:rPr>
          <w:sz w:val="28"/>
          <w:szCs w:val="28"/>
        </w:rPr>
        <w:t>За необхідності поновлення перевірки керівник (його заступник а</w:t>
      </w:r>
      <w:r w:rsidR="00841D23" w:rsidRPr="00C113C1">
        <w:rPr>
          <w:sz w:val="28"/>
          <w:szCs w:val="28"/>
        </w:rPr>
        <w:t>бо уповноважена особа) органу ДП</w:t>
      </w:r>
      <w:r w:rsidRPr="00C113C1">
        <w:rPr>
          <w:sz w:val="28"/>
          <w:szCs w:val="28"/>
        </w:rPr>
        <w:t xml:space="preserve">С, який видав наказ про зупинення </w:t>
      </w:r>
      <w:r w:rsidR="00BD0350" w:rsidRPr="00C113C1">
        <w:rPr>
          <w:sz w:val="28"/>
          <w:szCs w:val="28"/>
        </w:rPr>
        <w:t xml:space="preserve">перевірки у зв’язку з відмовою іноземною компанією </w:t>
      </w:r>
      <w:r w:rsidR="007E4399" w:rsidRPr="00C113C1">
        <w:rPr>
          <w:sz w:val="28"/>
          <w:szCs w:val="28"/>
        </w:rPr>
        <w:t>від статусу податкового резидента України</w:t>
      </w:r>
      <w:r w:rsidRPr="00C113C1">
        <w:rPr>
          <w:sz w:val="28"/>
          <w:szCs w:val="28"/>
        </w:rPr>
        <w:t xml:space="preserve">, </w:t>
      </w:r>
      <w:r w:rsidR="007D1033" w:rsidRPr="00C113C1">
        <w:rPr>
          <w:sz w:val="28"/>
          <w:szCs w:val="28"/>
        </w:rPr>
        <w:t>видає</w:t>
      </w:r>
      <w:r w:rsidRPr="00C113C1">
        <w:rPr>
          <w:sz w:val="28"/>
          <w:szCs w:val="28"/>
        </w:rPr>
        <w:t xml:space="preserve"> наказ про поновлення </w:t>
      </w:r>
      <w:r w:rsidR="00CC5543" w:rsidRPr="00C113C1">
        <w:rPr>
          <w:sz w:val="28"/>
          <w:szCs w:val="28"/>
        </w:rPr>
        <w:t>перевірки</w:t>
      </w:r>
      <w:r w:rsidR="00841D23" w:rsidRPr="00C113C1">
        <w:rPr>
          <w:sz w:val="28"/>
          <w:szCs w:val="28"/>
        </w:rPr>
        <w:t xml:space="preserve"> </w:t>
      </w:r>
      <w:r w:rsidRPr="00C113C1">
        <w:rPr>
          <w:sz w:val="28"/>
          <w:szCs w:val="28"/>
        </w:rPr>
        <w:t>до закінчення терміну, на який її було призупинено. Наказ із зазначенням дати такого поновлення видається на підставі доповідної записк</w:t>
      </w:r>
      <w:r w:rsidR="00841D23" w:rsidRPr="00C113C1">
        <w:rPr>
          <w:sz w:val="28"/>
          <w:szCs w:val="28"/>
        </w:rPr>
        <w:t>и керівника підрозділу органу ДП</w:t>
      </w:r>
      <w:r w:rsidRPr="00C113C1">
        <w:rPr>
          <w:sz w:val="28"/>
          <w:szCs w:val="28"/>
        </w:rPr>
        <w:t>С, який здійснював (очолював) перевірку, у разі усунення (закінчення дії) обставин, що стали підставою для такого зупинення.</w:t>
      </w:r>
      <w:r w:rsidR="00841D23" w:rsidRPr="00C113C1">
        <w:rPr>
          <w:sz w:val="28"/>
          <w:szCs w:val="28"/>
        </w:rPr>
        <w:t xml:space="preserve"> </w:t>
      </w:r>
      <w:r w:rsidR="007E4399" w:rsidRPr="00C113C1">
        <w:rPr>
          <w:sz w:val="28"/>
          <w:szCs w:val="28"/>
        </w:rPr>
        <w:t xml:space="preserve"> </w:t>
      </w:r>
    </w:p>
    <w:p w:rsidR="001A7F26" w:rsidRPr="00C113C1" w:rsidRDefault="00E507B8" w:rsidP="001A404F">
      <w:pPr>
        <w:pStyle w:val="a3"/>
        <w:spacing w:before="0" w:beforeAutospacing="0" w:after="0" w:afterAutospacing="0" w:line="360" w:lineRule="auto"/>
        <w:ind w:firstLine="567"/>
        <w:jc w:val="both"/>
        <w:rPr>
          <w:sz w:val="28"/>
          <w:szCs w:val="28"/>
        </w:rPr>
      </w:pPr>
      <w:r w:rsidRPr="00C113C1">
        <w:rPr>
          <w:sz w:val="28"/>
          <w:szCs w:val="28"/>
        </w:rPr>
        <w:t>У такому випадку о</w:t>
      </w:r>
      <w:r w:rsidR="00DE0DBA" w:rsidRPr="00C113C1">
        <w:rPr>
          <w:sz w:val="28"/>
          <w:szCs w:val="28"/>
        </w:rPr>
        <w:t>рган ДП</w:t>
      </w:r>
      <w:r w:rsidRPr="00C113C1">
        <w:rPr>
          <w:sz w:val="28"/>
          <w:szCs w:val="28"/>
        </w:rPr>
        <w:t xml:space="preserve">С може поновити </w:t>
      </w:r>
      <w:r w:rsidR="001A7BB4" w:rsidRPr="00C113C1">
        <w:rPr>
          <w:sz w:val="28"/>
          <w:szCs w:val="28"/>
        </w:rPr>
        <w:t xml:space="preserve">перевірку у зв’язку з відмовою іноземною компанією </w:t>
      </w:r>
      <w:r w:rsidR="007E4399" w:rsidRPr="00C113C1">
        <w:rPr>
          <w:sz w:val="28"/>
          <w:szCs w:val="28"/>
        </w:rPr>
        <w:t>від статусу податкового резидента України</w:t>
      </w:r>
      <w:r w:rsidR="00DE0DBA" w:rsidRPr="00C113C1">
        <w:rPr>
          <w:sz w:val="28"/>
          <w:szCs w:val="28"/>
        </w:rPr>
        <w:t xml:space="preserve"> </w:t>
      </w:r>
      <w:r w:rsidRPr="00C113C1">
        <w:rPr>
          <w:sz w:val="28"/>
          <w:szCs w:val="28"/>
        </w:rPr>
        <w:t>не раніше наступного робочого дня з дня вручення (надсилання) копії такого наказу платнику податків</w:t>
      </w:r>
      <w:r w:rsidR="001A7BB4" w:rsidRPr="00C113C1">
        <w:rPr>
          <w:sz w:val="28"/>
          <w:szCs w:val="28"/>
        </w:rPr>
        <w:t xml:space="preserve"> (посадовим особам платника</w:t>
      </w:r>
      <w:r w:rsidR="007E4399" w:rsidRPr="00C113C1">
        <w:rPr>
          <w:sz w:val="28"/>
          <w:szCs w:val="28"/>
        </w:rPr>
        <w:t xml:space="preserve"> податків</w:t>
      </w:r>
      <w:r w:rsidR="001A7BB4" w:rsidRPr="00C113C1">
        <w:rPr>
          <w:sz w:val="28"/>
          <w:szCs w:val="28"/>
        </w:rPr>
        <w:t xml:space="preserve"> або його законному (уповноваженому)</w:t>
      </w:r>
      <w:r w:rsidRPr="00C113C1">
        <w:rPr>
          <w:sz w:val="28"/>
          <w:szCs w:val="28"/>
        </w:rPr>
        <w:t>.</w:t>
      </w:r>
      <w:r w:rsidR="00564A64" w:rsidRPr="00C113C1">
        <w:rPr>
          <w:sz w:val="28"/>
          <w:szCs w:val="28"/>
        </w:rPr>
        <w:t xml:space="preserve"> </w:t>
      </w:r>
    </w:p>
    <w:p w:rsidR="00555D22" w:rsidRPr="00C113C1" w:rsidRDefault="00555D22" w:rsidP="001A404F">
      <w:pPr>
        <w:pStyle w:val="a3"/>
        <w:spacing w:before="0" w:beforeAutospacing="0" w:after="0" w:afterAutospacing="0" w:line="360" w:lineRule="auto"/>
        <w:ind w:firstLine="567"/>
        <w:jc w:val="both"/>
        <w:rPr>
          <w:sz w:val="28"/>
          <w:szCs w:val="28"/>
        </w:rPr>
      </w:pPr>
    </w:p>
    <w:p w:rsidR="00555D22" w:rsidRPr="00C113C1" w:rsidRDefault="00555D22" w:rsidP="001A404F">
      <w:pPr>
        <w:pStyle w:val="a3"/>
        <w:spacing w:before="0" w:beforeAutospacing="0" w:after="0" w:afterAutospacing="0" w:line="360" w:lineRule="auto"/>
        <w:ind w:firstLine="567"/>
        <w:jc w:val="both"/>
        <w:rPr>
          <w:sz w:val="28"/>
          <w:szCs w:val="28"/>
        </w:rPr>
      </w:pPr>
    </w:p>
    <w:p w:rsidR="00555D22" w:rsidRPr="00C113C1" w:rsidRDefault="00555D22" w:rsidP="001A404F">
      <w:pPr>
        <w:pStyle w:val="a3"/>
        <w:spacing w:before="0" w:beforeAutospacing="0" w:after="0" w:afterAutospacing="0" w:line="360" w:lineRule="auto"/>
        <w:ind w:firstLine="567"/>
        <w:jc w:val="both"/>
        <w:rPr>
          <w:sz w:val="28"/>
          <w:szCs w:val="28"/>
        </w:rPr>
      </w:pPr>
    </w:p>
    <w:p w:rsidR="00BA1ADB" w:rsidRPr="00C113C1" w:rsidRDefault="00BA1ADB" w:rsidP="001A404F">
      <w:pPr>
        <w:pStyle w:val="3"/>
        <w:spacing w:before="0" w:beforeAutospacing="0" w:after="0" w:afterAutospacing="0" w:line="360" w:lineRule="auto"/>
        <w:jc w:val="center"/>
        <w:rPr>
          <w:rFonts w:eastAsia="Times New Roman"/>
          <w:sz w:val="28"/>
          <w:szCs w:val="28"/>
        </w:rPr>
      </w:pPr>
      <w:r w:rsidRPr="00C113C1">
        <w:rPr>
          <w:rFonts w:eastAsia="Times New Roman"/>
          <w:sz w:val="28"/>
          <w:szCs w:val="28"/>
        </w:rPr>
        <w:lastRenderedPageBreak/>
        <w:t xml:space="preserve">V. Складення </w:t>
      </w:r>
      <w:proofErr w:type="spellStart"/>
      <w:r w:rsidRPr="00C113C1">
        <w:rPr>
          <w:rFonts w:eastAsia="Times New Roman"/>
          <w:sz w:val="28"/>
          <w:szCs w:val="28"/>
        </w:rPr>
        <w:t>акта</w:t>
      </w:r>
      <w:proofErr w:type="spellEnd"/>
      <w:r w:rsidRPr="00C113C1">
        <w:rPr>
          <w:rFonts w:eastAsia="Times New Roman"/>
          <w:sz w:val="28"/>
          <w:szCs w:val="28"/>
        </w:rPr>
        <w:t xml:space="preserve"> (довідки) про результати перевірки у зв’язку з відмовою іноземною компанією від статусу податкового резидента України    </w:t>
      </w:r>
    </w:p>
    <w:p w:rsidR="00BA1ADB" w:rsidRPr="00C113C1" w:rsidRDefault="00BA1ADB" w:rsidP="001A404F">
      <w:pPr>
        <w:pStyle w:val="a3"/>
        <w:spacing w:before="0" w:beforeAutospacing="0" w:after="0" w:afterAutospacing="0" w:line="360" w:lineRule="auto"/>
        <w:ind w:firstLine="567"/>
        <w:jc w:val="both"/>
        <w:rPr>
          <w:sz w:val="28"/>
          <w:szCs w:val="28"/>
        </w:rPr>
      </w:pPr>
      <w:r w:rsidRPr="00C113C1">
        <w:rPr>
          <w:sz w:val="28"/>
          <w:szCs w:val="28"/>
        </w:rPr>
        <w:t xml:space="preserve">1. Якщо за результатами перевірки у зв’язку з відмовою іноземною компанією від статусу податкового резидента України встановлено (визначено) місце ефективного управління іноземної компанії на території України, контролюючий орган за місцем обліку іноземної компанії складає акт перевірки. Якщо таке місце ефективного управління на території України відсутнє, складається довідка.  </w:t>
      </w:r>
    </w:p>
    <w:p w:rsidR="00BA1ADB" w:rsidRPr="00C113C1" w:rsidRDefault="00BA1ADB" w:rsidP="001A404F">
      <w:pPr>
        <w:pStyle w:val="a3"/>
        <w:spacing w:before="0" w:beforeAutospacing="0" w:after="0" w:afterAutospacing="0" w:line="360" w:lineRule="auto"/>
        <w:ind w:firstLine="567"/>
        <w:jc w:val="both"/>
        <w:rPr>
          <w:sz w:val="28"/>
          <w:szCs w:val="28"/>
        </w:rPr>
      </w:pPr>
      <w:r w:rsidRPr="00C113C1">
        <w:rPr>
          <w:sz w:val="28"/>
          <w:szCs w:val="28"/>
        </w:rPr>
        <w:t xml:space="preserve">Акт (довідка) за результатами перевірки у зв’язку з відмовою іноземною компанією від статусу податкового резидента України надсилається платнику податків </w:t>
      </w:r>
      <w:r w:rsidR="000214D2" w:rsidRPr="00C113C1">
        <w:rPr>
          <w:sz w:val="28"/>
          <w:szCs w:val="28"/>
        </w:rPr>
        <w:t xml:space="preserve">у </w:t>
      </w:r>
      <w:r w:rsidRPr="00C113C1">
        <w:rPr>
          <w:sz w:val="28"/>
          <w:szCs w:val="28"/>
        </w:rPr>
        <w:t xml:space="preserve">порядку, визначеному статтею 42 Кодексу, або надається уповноваженому </w:t>
      </w:r>
      <w:r w:rsidR="006A2C76">
        <w:rPr>
          <w:sz w:val="28"/>
          <w:szCs w:val="28"/>
        </w:rPr>
        <w:t>представнику платника податків.</w:t>
      </w:r>
    </w:p>
    <w:p w:rsidR="007D1033" w:rsidRPr="006A2C76" w:rsidRDefault="00BA1ADB" w:rsidP="001A404F">
      <w:pPr>
        <w:pStyle w:val="a3"/>
        <w:spacing w:before="0" w:beforeAutospacing="0" w:after="0" w:afterAutospacing="0" w:line="360" w:lineRule="auto"/>
        <w:ind w:firstLine="567"/>
        <w:jc w:val="both"/>
        <w:rPr>
          <w:spacing w:val="-8"/>
          <w:sz w:val="28"/>
          <w:szCs w:val="28"/>
        </w:rPr>
      </w:pPr>
      <w:r w:rsidRPr="006A2C76">
        <w:rPr>
          <w:spacing w:val="-8"/>
          <w:sz w:val="28"/>
          <w:szCs w:val="28"/>
        </w:rPr>
        <w:t xml:space="preserve">2. </w:t>
      </w:r>
      <w:r w:rsidR="006A2C76" w:rsidRPr="006A2C76">
        <w:rPr>
          <w:spacing w:val="-8"/>
          <w:sz w:val="28"/>
          <w:szCs w:val="28"/>
        </w:rPr>
        <w:t xml:space="preserve">У разі незгоди платника податків або його представників з висновками перевірки чи фактами і даними, викладеними в акті (довідці) перевірки, вони мають право подати свої заперечення та додаткові документи і пояснення до контролюючого органу, який проводив перевірку, протягом 10 робочих днів з дня, наступного за днем отримання </w:t>
      </w:r>
      <w:proofErr w:type="spellStart"/>
      <w:r w:rsidR="006A2C76" w:rsidRPr="006A2C76">
        <w:rPr>
          <w:spacing w:val="-8"/>
          <w:sz w:val="28"/>
          <w:szCs w:val="28"/>
        </w:rPr>
        <w:t>акта</w:t>
      </w:r>
      <w:proofErr w:type="spellEnd"/>
      <w:r w:rsidR="006A2C76" w:rsidRPr="006A2C76">
        <w:rPr>
          <w:spacing w:val="-8"/>
          <w:sz w:val="28"/>
          <w:szCs w:val="28"/>
        </w:rPr>
        <w:t xml:space="preserve"> (довідки) відповідно до пункту 86.7 статті 86 Кодексу</w:t>
      </w:r>
      <w:r w:rsidR="0030061E" w:rsidRPr="006A2C76">
        <w:rPr>
          <w:spacing w:val="-8"/>
          <w:sz w:val="28"/>
          <w:szCs w:val="28"/>
        </w:rPr>
        <w:t xml:space="preserve">. </w:t>
      </w:r>
    </w:p>
    <w:p w:rsidR="001C4C79" w:rsidRPr="00C113C1" w:rsidRDefault="001C4C79" w:rsidP="001A404F">
      <w:pPr>
        <w:pStyle w:val="a3"/>
        <w:spacing w:before="0" w:beforeAutospacing="0" w:after="0" w:afterAutospacing="0" w:line="360" w:lineRule="auto"/>
        <w:ind w:firstLine="567"/>
        <w:jc w:val="both"/>
        <w:rPr>
          <w:sz w:val="28"/>
          <w:szCs w:val="28"/>
        </w:rPr>
      </w:pPr>
      <w:r w:rsidRPr="00C113C1">
        <w:rPr>
          <w:sz w:val="28"/>
          <w:szCs w:val="28"/>
        </w:rPr>
        <w:t>У разі отримання від платника податків письмових заперечень на акт (довідку) такі заперечення розглядаються у порядку, визначеному Кодексом.</w:t>
      </w:r>
    </w:p>
    <w:p w:rsidR="00BA1ADB" w:rsidRPr="00C113C1" w:rsidRDefault="00BA1ADB" w:rsidP="001A404F">
      <w:pPr>
        <w:pStyle w:val="a3"/>
        <w:spacing w:before="0" w:beforeAutospacing="0" w:after="0" w:afterAutospacing="0" w:line="360" w:lineRule="auto"/>
        <w:ind w:firstLine="567"/>
        <w:jc w:val="both"/>
        <w:rPr>
          <w:sz w:val="28"/>
          <w:szCs w:val="28"/>
        </w:rPr>
      </w:pPr>
      <w:r w:rsidRPr="00C113C1">
        <w:rPr>
          <w:sz w:val="28"/>
          <w:szCs w:val="28"/>
        </w:rPr>
        <w:t xml:space="preserve">Такі заперечення розглядаються контролюючим органом за місцем обліку іноземної компанії </w:t>
      </w:r>
      <w:r w:rsidR="0030061E" w:rsidRPr="00C113C1">
        <w:rPr>
          <w:sz w:val="28"/>
          <w:szCs w:val="28"/>
        </w:rPr>
        <w:t xml:space="preserve">протягом </w:t>
      </w:r>
      <w:r w:rsidR="00097790" w:rsidRPr="00C113C1">
        <w:rPr>
          <w:sz w:val="28"/>
          <w:szCs w:val="28"/>
        </w:rPr>
        <w:t>семи</w:t>
      </w:r>
      <w:r w:rsidR="0030061E" w:rsidRPr="00C113C1">
        <w:rPr>
          <w:sz w:val="28"/>
          <w:szCs w:val="28"/>
        </w:rPr>
        <w:t xml:space="preserve"> робочих днів, що настають за днем їх отримання</w:t>
      </w:r>
      <w:r w:rsidR="003E1319" w:rsidRPr="00C113C1">
        <w:rPr>
          <w:sz w:val="28"/>
          <w:szCs w:val="28"/>
        </w:rPr>
        <w:t>,</w:t>
      </w:r>
      <w:r w:rsidRPr="00C113C1">
        <w:rPr>
          <w:sz w:val="28"/>
          <w:szCs w:val="28"/>
        </w:rPr>
        <w:t xml:space="preserve"> та платнику податків </w:t>
      </w:r>
      <w:r w:rsidR="0030061E" w:rsidRPr="00C113C1">
        <w:rPr>
          <w:sz w:val="28"/>
          <w:szCs w:val="28"/>
        </w:rPr>
        <w:t>надсилається відповідь у порядку, визначеному статтею 58 глави 4 розділу II Кодексу, для надсилання (вручення) податкових повідомлень-рішень.</w:t>
      </w:r>
      <w:r w:rsidRPr="00C113C1">
        <w:rPr>
          <w:sz w:val="28"/>
          <w:szCs w:val="28"/>
        </w:rPr>
        <w:t xml:space="preserve"> </w:t>
      </w:r>
    </w:p>
    <w:p w:rsidR="00BA1ADB" w:rsidRPr="00C113C1" w:rsidRDefault="00BA1ADB" w:rsidP="001A404F">
      <w:pPr>
        <w:pStyle w:val="a3"/>
        <w:spacing w:before="0" w:beforeAutospacing="0" w:after="0" w:afterAutospacing="0" w:line="360" w:lineRule="auto"/>
        <w:ind w:firstLine="567"/>
        <w:jc w:val="both"/>
        <w:rPr>
          <w:sz w:val="28"/>
          <w:szCs w:val="28"/>
        </w:rPr>
      </w:pPr>
      <w:r w:rsidRPr="00C113C1">
        <w:rPr>
          <w:sz w:val="28"/>
          <w:szCs w:val="28"/>
        </w:rPr>
        <w:t xml:space="preserve">Платник податків має право брати участь у розгляді заперечень, про що такий платник податків зазначає у запереченнях. </w:t>
      </w:r>
    </w:p>
    <w:p w:rsidR="00BA1ADB" w:rsidRPr="00C113C1" w:rsidRDefault="00BA1ADB" w:rsidP="001A404F">
      <w:pPr>
        <w:pStyle w:val="a3"/>
        <w:spacing w:before="0" w:beforeAutospacing="0" w:after="0" w:afterAutospacing="0" w:line="360" w:lineRule="auto"/>
        <w:ind w:firstLine="567"/>
        <w:jc w:val="both"/>
        <w:rPr>
          <w:sz w:val="28"/>
          <w:szCs w:val="28"/>
        </w:rPr>
      </w:pPr>
      <w:r w:rsidRPr="00C113C1">
        <w:rPr>
          <w:sz w:val="28"/>
          <w:szCs w:val="28"/>
        </w:rPr>
        <w:t>У разі якщо платник податків виявив бажання взяти участь у розгляді його заперечень до а</w:t>
      </w:r>
      <w:r w:rsidR="001F522F">
        <w:rPr>
          <w:sz w:val="28"/>
          <w:szCs w:val="28"/>
        </w:rPr>
        <w:t xml:space="preserve"> </w:t>
      </w:r>
      <w:bookmarkStart w:id="0" w:name="_GoBack"/>
      <w:bookmarkEnd w:id="0"/>
      <w:proofErr w:type="spellStart"/>
      <w:r w:rsidRPr="00C113C1">
        <w:rPr>
          <w:sz w:val="28"/>
          <w:szCs w:val="28"/>
        </w:rPr>
        <w:t>кта</w:t>
      </w:r>
      <w:proofErr w:type="spellEnd"/>
      <w:r w:rsidRPr="00C113C1">
        <w:rPr>
          <w:sz w:val="28"/>
          <w:szCs w:val="28"/>
        </w:rPr>
        <w:t xml:space="preserve"> про результати перевірки</w:t>
      </w:r>
      <w:r w:rsidR="00555D22" w:rsidRPr="00C113C1">
        <w:rPr>
          <w:sz w:val="28"/>
          <w:szCs w:val="28"/>
        </w:rPr>
        <w:t>,</w:t>
      </w:r>
      <w:r w:rsidRPr="00C113C1">
        <w:rPr>
          <w:sz w:val="28"/>
          <w:szCs w:val="28"/>
        </w:rPr>
        <w:t xml:space="preserve"> контролюючий орган за місцем обліку іноземної компанії </w:t>
      </w:r>
      <w:r w:rsidR="000214D2" w:rsidRPr="00C113C1">
        <w:rPr>
          <w:sz w:val="28"/>
          <w:szCs w:val="28"/>
        </w:rPr>
        <w:t>зобов’язаний</w:t>
      </w:r>
      <w:r w:rsidRPr="00C113C1">
        <w:rPr>
          <w:sz w:val="28"/>
          <w:szCs w:val="28"/>
        </w:rPr>
        <w:t xml:space="preserve"> повідомити такого платника податків про місце і час проведення такого розгляду.</w:t>
      </w:r>
    </w:p>
    <w:p w:rsidR="00BA1ADB" w:rsidRPr="00C113C1" w:rsidRDefault="00BA1ADB" w:rsidP="001A404F">
      <w:pPr>
        <w:pStyle w:val="a3"/>
        <w:spacing w:before="0" w:beforeAutospacing="0" w:after="0" w:afterAutospacing="0" w:line="360" w:lineRule="auto"/>
        <w:ind w:firstLine="567"/>
        <w:jc w:val="both"/>
        <w:rPr>
          <w:sz w:val="28"/>
          <w:szCs w:val="28"/>
        </w:rPr>
      </w:pPr>
      <w:r w:rsidRPr="00C113C1">
        <w:rPr>
          <w:sz w:val="28"/>
          <w:szCs w:val="28"/>
        </w:rPr>
        <w:lastRenderedPageBreak/>
        <w:t>Повідомлення про місце і час проведення розгляду заперечень до акта про результати перевірки надсилається платнику податків у порядку, встановленому статтею 42 глави 1 розділу II Кодексу, не пізніше наступного робочого дня з дня отримання від нього заперечень, але не пізніше ніж за чотири робочих дні до</w:t>
      </w:r>
      <w:r w:rsidR="0030061E" w:rsidRPr="00C113C1">
        <w:rPr>
          <w:sz w:val="28"/>
          <w:szCs w:val="28"/>
        </w:rPr>
        <w:t xml:space="preserve"> дня</w:t>
      </w:r>
      <w:r w:rsidRPr="00C113C1">
        <w:rPr>
          <w:sz w:val="28"/>
          <w:szCs w:val="28"/>
        </w:rPr>
        <w:t xml:space="preserve"> їх розгляду.</w:t>
      </w:r>
    </w:p>
    <w:p w:rsidR="00BA1ADB" w:rsidRPr="00C113C1" w:rsidRDefault="00BA1ADB" w:rsidP="001A404F">
      <w:pPr>
        <w:pStyle w:val="a3"/>
        <w:spacing w:before="0" w:beforeAutospacing="0" w:after="0" w:afterAutospacing="0" w:line="360" w:lineRule="auto"/>
        <w:ind w:firstLine="567"/>
        <w:jc w:val="both"/>
        <w:rPr>
          <w:sz w:val="28"/>
          <w:szCs w:val="28"/>
        </w:rPr>
      </w:pPr>
      <w:r w:rsidRPr="00C113C1">
        <w:rPr>
          <w:sz w:val="28"/>
          <w:szCs w:val="28"/>
        </w:rPr>
        <w:t>За результатами розгляду заперечень складається висновок довільної форми, у якому зазначаються наведені в акті висновки, факти та дані, щодо яких надано заперечення платником податків, короткий зміст заперечень, наводиться обґрунтування позиції контролюючого органу стосовно кожного питання, порушеного в запереченнях, та підбивається підсумок щодо обґрунтованості заперечень.</w:t>
      </w:r>
    </w:p>
    <w:p w:rsidR="00BA1ADB" w:rsidRPr="00C113C1" w:rsidRDefault="00BA1ADB" w:rsidP="001A404F">
      <w:pPr>
        <w:pStyle w:val="a3"/>
        <w:spacing w:before="0" w:beforeAutospacing="0" w:after="0" w:afterAutospacing="0" w:line="360" w:lineRule="auto"/>
        <w:ind w:firstLine="567"/>
        <w:jc w:val="both"/>
        <w:rPr>
          <w:sz w:val="28"/>
          <w:szCs w:val="28"/>
        </w:rPr>
      </w:pPr>
      <w:r w:rsidRPr="00C113C1">
        <w:rPr>
          <w:sz w:val="28"/>
          <w:szCs w:val="28"/>
        </w:rPr>
        <w:t>Висновок за результатами розгляду заперечень підписується посадовими особами контролюючого органу, які проводили перевірку, їх безпосередніми керівниками (їх заступниками або уповноваженими особами), а також іншими посадовими особами контролюючого органу, які були залучені до розгляду заперечень, та затверджується керівником (його заступником або уповноваженою особою) контролюючого органу, посадові особи якого проводили перевірку.</w:t>
      </w:r>
    </w:p>
    <w:p w:rsidR="00BA1ADB" w:rsidRPr="00C113C1" w:rsidRDefault="00BA1ADB" w:rsidP="001A404F">
      <w:pPr>
        <w:pStyle w:val="a3"/>
        <w:spacing w:before="0" w:beforeAutospacing="0" w:after="0" w:afterAutospacing="0" w:line="360" w:lineRule="auto"/>
        <w:ind w:firstLine="567"/>
        <w:jc w:val="both"/>
        <w:rPr>
          <w:sz w:val="28"/>
          <w:szCs w:val="28"/>
        </w:rPr>
      </w:pPr>
      <w:r w:rsidRPr="00C113C1">
        <w:rPr>
          <w:sz w:val="28"/>
          <w:szCs w:val="28"/>
        </w:rPr>
        <w:t xml:space="preserve">Висновок за результатами розгляду заперечень у день його затвердження реєструється в єдиному спеціальному журналі реєстрації висновків контролюючого органу за місцем обліку іноземної компанії. </w:t>
      </w:r>
    </w:p>
    <w:p w:rsidR="00BA1ADB" w:rsidRPr="00C113C1" w:rsidRDefault="00BA1ADB" w:rsidP="001A404F">
      <w:pPr>
        <w:pStyle w:val="a3"/>
        <w:spacing w:before="0" w:beforeAutospacing="0" w:after="0" w:afterAutospacing="0" w:line="360" w:lineRule="auto"/>
        <w:ind w:firstLine="567"/>
        <w:jc w:val="both"/>
        <w:rPr>
          <w:sz w:val="28"/>
          <w:szCs w:val="28"/>
        </w:rPr>
      </w:pPr>
      <w:r w:rsidRPr="00C113C1">
        <w:rPr>
          <w:sz w:val="28"/>
          <w:szCs w:val="28"/>
        </w:rPr>
        <w:t xml:space="preserve">Зазначений висновок є </w:t>
      </w:r>
      <w:r w:rsidR="000214D2" w:rsidRPr="00C113C1">
        <w:rPr>
          <w:sz w:val="28"/>
          <w:szCs w:val="28"/>
        </w:rPr>
        <w:t>невід’ємною</w:t>
      </w:r>
      <w:r w:rsidRPr="00C113C1">
        <w:rPr>
          <w:sz w:val="28"/>
          <w:szCs w:val="28"/>
        </w:rPr>
        <w:t xml:space="preserve"> частиною (додатком) матеріалів перевірки та зберігається в установленому законодавством порядку в контролюючому органі за місцем обліку іноземної компанії. </w:t>
      </w:r>
    </w:p>
    <w:p w:rsidR="009A2328" w:rsidRPr="00C113C1" w:rsidRDefault="009A2328" w:rsidP="001A404F">
      <w:pPr>
        <w:spacing w:line="360" w:lineRule="auto"/>
        <w:jc w:val="both"/>
        <w:rPr>
          <w:rFonts w:eastAsia="Times New Roman"/>
          <w:b/>
          <w:sz w:val="28"/>
          <w:szCs w:val="28"/>
        </w:rPr>
      </w:pPr>
    </w:p>
    <w:p w:rsidR="00CE1F37" w:rsidRPr="00C113C1" w:rsidRDefault="00CE1F37" w:rsidP="001A404F">
      <w:pPr>
        <w:spacing w:line="360" w:lineRule="auto"/>
        <w:jc w:val="both"/>
        <w:rPr>
          <w:rFonts w:eastAsia="Times New Roman"/>
          <w:b/>
          <w:sz w:val="28"/>
          <w:szCs w:val="28"/>
        </w:rPr>
      </w:pPr>
    </w:p>
    <w:tbl>
      <w:tblPr>
        <w:tblW w:w="9747" w:type="dxa"/>
        <w:tblLook w:val="0000" w:firstRow="0" w:lastRow="0" w:firstColumn="0" w:lastColumn="0" w:noHBand="0" w:noVBand="0"/>
      </w:tblPr>
      <w:tblGrid>
        <w:gridCol w:w="4968"/>
        <w:gridCol w:w="4779"/>
      </w:tblGrid>
      <w:tr w:rsidR="00C113C1" w:rsidRPr="00C113C1" w:rsidTr="00C102B5">
        <w:tc>
          <w:tcPr>
            <w:tcW w:w="4968" w:type="dxa"/>
          </w:tcPr>
          <w:p w:rsidR="00C113C1" w:rsidRPr="00C113C1" w:rsidRDefault="00C113C1" w:rsidP="00C102B5">
            <w:pPr>
              <w:ind w:left="33"/>
              <w:rPr>
                <w:b/>
                <w:sz w:val="28"/>
                <w:szCs w:val="28"/>
              </w:rPr>
            </w:pPr>
            <w:r w:rsidRPr="00C113C1">
              <w:rPr>
                <w:b/>
                <w:sz w:val="28"/>
                <w:szCs w:val="28"/>
              </w:rPr>
              <w:t>В. о. директора Департаменту міжнародного оподаткування</w:t>
            </w:r>
          </w:p>
        </w:tc>
        <w:tc>
          <w:tcPr>
            <w:tcW w:w="4779" w:type="dxa"/>
          </w:tcPr>
          <w:p w:rsidR="00C113C1" w:rsidRPr="00C113C1" w:rsidRDefault="00C113C1" w:rsidP="00C102B5">
            <w:pPr>
              <w:ind w:right="33"/>
              <w:jc w:val="right"/>
              <w:rPr>
                <w:b/>
                <w:sz w:val="28"/>
                <w:szCs w:val="28"/>
              </w:rPr>
            </w:pPr>
            <w:r w:rsidRPr="00C113C1">
              <w:rPr>
                <w:b/>
                <w:sz w:val="28"/>
                <w:szCs w:val="28"/>
              </w:rPr>
              <w:t>Наталя СУРКОВА</w:t>
            </w:r>
          </w:p>
        </w:tc>
      </w:tr>
    </w:tbl>
    <w:p w:rsidR="005B6D8C" w:rsidRPr="00C113C1" w:rsidRDefault="005B6D8C" w:rsidP="001A404F">
      <w:pPr>
        <w:jc w:val="both"/>
        <w:rPr>
          <w:sz w:val="28"/>
          <w:szCs w:val="28"/>
        </w:rPr>
      </w:pPr>
    </w:p>
    <w:sectPr w:rsidR="005B6D8C" w:rsidRPr="00C113C1" w:rsidSect="00555D22">
      <w:headerReference w:type="default" r:id="rId7"/>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A68" w:rsidRDefault="001B3A68" w:rsidP="00555D22">
      <w:r>
        <w:separator/>
      </w:r>
    </w:p>
  </w:endnote>
  <w:endnote w:type="continuationSeparator" w:id="0">
    <w:p w:rsidR="001B3A68" w:rsidRDefault="001B3A68" w:rsidP="0055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A68" w:rsidRDefault="001B3A68" w:rsidP="00555D22">
      <w:r>
        <w:separator/>
      </w:r>
    </w:p>
  </w:footnote>
  <w:footnote w:type="continuationSeparator" w:id="0">
    <w:p w:rsidR="001B3A68" w:rsidRDefault="001B3A68" w:rsidP="00555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5849333"/>
      <w:docPartObj>
        <w:docPartGallery w:val="Page Numbers (Top of Page)"/>
        <w:docPartUnique/>
      </w:docPartObj>
    </w:sdtPr>
    <w:sdtEndPr/>
    <w:sdtContent>
      <w:p w:rsidR="00555D22" w:rsidRDefault="00555D22">
        <w:pPr>
          <w:pStyle w:val="a6"/>
          <w:jc w:val="center"/>
        </w:pPr>
        <w:r>
          <w:fldChar w:fldCharType="begin"/>
        </w:r>
        <w:r>
          <w:instrText>PAGE   \* MERGEFORMAT</w:instrText>
        </w:r>
        <w:r>
          <w:fldChar w:fldCharType="separate"/>
        </w:r>
        <w:r w:rsidR="001F522F">
          <w:rPr>
            <w:noProof/>
          </w:rPr>
          <w:t>5</w:t>
        </w:r>
        <w:r>
          <w:fldChar w:fldCharType="end"/>
        </w:r>
      </w:p>
    </w:sdtContent>
  </w:sdt>
  <w:p w:rsidR="00555D22" w:rsidRDefault="00555D2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FA0"/>
    <w:rsid w:val="00003C04"/>
    <w:rsid w:val="000214D2"/>
    <w:rsid w:val="00030FA4"/>
    <w:rsid w:val="00041E11"/>
    <w:rsid w:val="00041FCD"/>
    <w:rsid w:val="0004332A"/>
    <w:rsid w:val="000443C4"/>
    <w:rsid w:val="00046DD6"/>
    <w:rsid w:val="00065B1F"/>
    <w:rsid w:val="00076B56"/>
    <w:rsid w:val="000924F3"/>
    <w:rsid w:val="00097790"/>
    <w:rsid w:val="000A2094"/>
    <w:rsid w:val="000A75B3"/>
    <w:rsid w:val="000B485B"/>
    <w:rsid w:val="000B7836"/>
    <w:rsid w:val="000C3990"/>
    <w:rsid w:val="000C4FA0"/>
    <w:rsid w:val="000E147D"/>
    <w:rsid w:val="000E4A3A"/>
    <w:rsid w:val="000F30B2"/>
    <w:rsid w:val="000F3E39"/>
    <w:rsid w:val="00104A64"/>
    <w:rsid w:val="00110994"/>
    <w:rsid w:val="001135EB"/>
    <w:rsid w:val="0012154E"/>
    <w:rsid w:val="0012223F"/>
    <w:rsid w:val="00122E72"/>
    <w:rsid w:val="00125A12"/>
    <w:rsid w:val="00125F48"/>
    <w:rsid w:val="00161814"/>
    <w:rsid w:val="00166197"/>
    <w:rsid w:val="001822BF"/>
    <w:rsid w:val="0019194D"/>
    <w:rsid w:val="00195BCC"/>
    <w:rsid w:val="00196B9E"/>
    <w:rsid w:val="001A3577"/>
    <w:rsid w:val="001A404F"/>
    <w:rsid w:val="001A77BE"/>
    <w:rsid w:val="001A7BB4"/>
    <w:rsid w:val="001A7F26"/>
    <w:rsid w:val="001B0E63"/>
    <w:rsid w:val="001B11AE"/>
    <w:rsid w:val="001B3A68"/>
    <w:rsid w:val="001C3F1C"/>
    <w:rsid w:val="001C4C79"/>
    <w:rsid w:val="001C6065"/>
    <w:rsid w:val="001D71B0"/>
    <w:rsid w:val="001E5030"/>
    <w:rsid w:val="001F0AC9"/>
    <w:rsid w:val="001F444C"/>
    <w:rsid w:val="001F522F"/>
    <w:rsid w:val="001F5EB2"/>
    <w:rsid w:val="001F6519"/>
    <w:rsid w:val="001F71BB"/>
    <w:rsid w:val="002063D3"/>
    <w:rsid w:val="00210C04"/>
    <w:rsid w:val="0021102B"/>
    <w:rsid w:val="00212C50"/>
    <w:rsid w:val="002134CB"/>
    <w:rsid w:val="0022037B"/>
    <w:rsid w:val="002501AB"/>
    <w:rsid w:val="0025240C"/>
    <w:rsid w:val="00260D44"/>
    <w:rsid w:val="0026168B"/>
    <w:rsid w:val="0027077C"/>
    <w:rsid w:val="00273F0A"/>
    <w:rsid w:val="002779D6"/>
    <w:rsid w:val="002B54B5"/>
    <w:rsid w:val="002B5D2D"/>
    <w:rsid w:val="002B7E1B"/>
    <w:rsid w:val="002C6309"/>
    <w:rsid w:val="002E1874"/>
    <w:rsid w:val="002E20D7"/>
    <w:rsid w:val="002E250F"/>
    <w:rsid w:val="002E5844"/>
    <w:rsid w:val="002E67B9"/>
    <w:rsid w:val="002F79B1"/>
    <w:rsid w:val="003003DB"/>
    <w:rsid w:val="0030061E"/>
    <w:rsid w:val="00303867"/>
    <w:rsid w:val="0030507C"/>
    <w:rsid w:val="00305C61"/>
    <w:rsid w:val="00312A99"/>
    <w:rsid w:val="00316D9C"/>
    <w:rsid w:val="0032016A"/>
    <w:rsid w:val="00325A1B"/>
    <w:rsid w:val="003317F2"/>
    <w:rsid w:val="00332F5B"/>
    <w:rsid w:val="003442FC"/>
    <w:rsid w:val="00365751"/>
    <w:rsid w:val="00371FDA"/>
    <w:rsid w:val="00374048"/>
    <w:rsid w:val="003764AD"/>
    <w:rsid w:val="003D3F82"/>
    <w:rsid w:val="003E0113"/>
    <w:rsid w:val="003E1319"/>
    <w:rsid w:val="00421C58"/>
    <w:rsid w:val="0046401F"/>
    <w:rsid w:val="00466F04"/>
    <w:rsid w:val="00472AD8"/>
    <w:rsid w:val="0049740D"/>
    <w:rsid w:val="004A69D0"/>
    <w:rsid w:val="004B1F55"/>
    <w:rsid w:val="004B655F"/>
    <w:rsid w:val="004C3507"/>
    <w:rsid w:val="004D4159"/>
    <w:rsid w:val="00501E79"/>
    <w:rsid w:val="00506CA2"/>
    <w:rsid w:val="00510717"/>
    <w:rsid w:val="00521452"/>
    <w:rsid w:val="00533033"/>
    <w:rsid w:val="00542FC3"/>
    <w:rsid w:val="0055583C"/>
    <w:rsid w:val="00555D22"/>
    <w:rsid w:val="005565FF"/>
    <w:rsid w:val="00564A64"/>
    <w:rsid w:val="005668AE"/>
    <w:rsid w:val="0058400A"/>
    <w:rsid w:val="005919B9"/>
    <w:rsid w:val="00593804"/>
    <w:rsid w:val="00595F1C"/>
    <w:rsid w:val="005A5261"/>
    <w:rsid w:val="005A7154"/>
    <w:rsid w:val="005B63B4"/>
    <w:rsid w:val="005B6D8C"/>
    <w:rsid w:val="005B7F6E"/>
    <w:rsid w:val="005C69CF"/>
    <w:rsid w:val="00602976"/>
    <w:rsid w:val="00607AB9"/>
    <w:rsid w:val="0061209C"/>
    <w:rsid w:val="00621600"/>
    <w:rsid w:val="006255D1"/>
    <w:rsid w:val="00631CEE"/>
    <w:rsid w:val="00635229"/>
    <w:rsid w:val="00637C40"/>
    <w:rsid w:val="0064440C"/>
    <w:rsid w:val="00645147"/>
    <w:rsid w:val="00646FDE"/>
    <w:rsid w:val="00661409"/>
    <w:rsid w:val="006625BA"/>
    <w:rsid w:val="006717D4"/>
    <w:rsid w:val="006746BA"/>
    <w:rsid w:val="00690DCD"/>
    <w:rsid w:val="006A2C76"/>
    <w:rsid w:val="006A4850"/>
    <w:rsid w:val="006A6A9F"/>
    <w:rsid w:val="006A6D85"/>
    <w:rsid w:val="006B0072"/>
    <w:rsid w:val="006D30BB"/>
    <w:rsid w:val="006D6008"/>
    <w:rsid w:val="006E1A3A"/>
    <w:rsid w:val="006E7350"/>
    <w:rsid w:val="006F3B25"/>
    <w:rsid w:val="00702295"/>
    <w:rsid w:val="0071056C"/>
    <w:rsid w:val="00710BA9"/>
    <w:rsid w:val="00716EDF"/>
    <w:rsid w:val="0073566D"/>
    <w:rsid w:val="007902FF"/>
    <w:rsid w:val="00793A59"/>
    <w:rsid w:val="00795377"/>
    <w:rsid w:val="00795DB9"/>
    <w:rsid w:val="00796CC1"/>
    <w:rsid w:val="00797658"/>
    <w:rsid w:val="007B461E"/>
    <w:rsid w:val="007B5BF3"/>
    <w:rsid w:val="007B7DE2"/>
    <w:rsid w:val="007C0A41"/>
    <w:rsid w:val="007C3A55"/>
    <w:rsid w:val="007D1033"/>
    <w:rsid w:val="007D5994"/>
    <w:rsid w:val="007E14DD"/>
    <w:rsid w:val="007E4399"/>
    <w:rsid w:val="008009CA"/>
    <w:rsid w:val="00823197"/>
    <w:rsid w:val="00841D23"/>
    <w:rsid w:val="00852193"/>
    <w:rsid w:val="00876D67"/>
    <w:rsid w:val="00885F6D"/>
    <w:rsid w:val="0088632B"/>
    <w:rsid w:val="00886EBD"/>
    <w:rsid w:val="00894794"/>
    <w:rsid w:val="00895AE1"/>
    <w:rsid w:val="008A4594"/>
    <w:rsid w:val="008A5D2D"/>
    <w:rsid w:val="008A733C"/>
    <w:rsid w:val="008B1789"/>
    <w:rsid w:val="008C014E"/>
    <w:rsid w:val="008C35E4"/>
    <w:rsid w:val="008C790B"/>
    <w:rsid w:val="008D3934"/>
    <w:rsid w:val="008E7AAA"/>
    <w:rsid w:val="008F16C2"/>
    <w:rsid w:val="008F59D1"/>
    <w:rsid w:val="00904531"/>
    <w:rsid w:val="00904C46"/>
    <w:rsid w:val="00904D8E"/>
    <w:rsid w:val="00907DEC"/>
    <w:rsid w:val="00912E0E"/>
    <w:rsid w:val="009248D6"/>
    <w:rsid w:val="0093079E"/>
    <w:rsid w:val="00935F72"/>
    <w:rsid w:val="00944F19"/>
    <w:rsid w:val="00945452"/>
    <w:rsid w:val="00953B5E"/>
    <w:rsid w:val="00953D0A"/>
    <w:rsid w:val="00956E7B"/>
    <w:rsid w:val="00957247"/>
    <w:rsid w:val="009666AC"/>
    <w:rsid w:val="00971429"/>
    <w:rsid w:val="009768F2"/>
    <w:rsid w:val="00976F75"/>
    <w:rsid w:val="009812C8"/>
    <w:rsid w:val="009868F0"/>
    <w:rsid w:val="00992214"/>
    <w:rsid w:val="009A2328"/>
    <w:rsid w:val="009A5F6B"/>
    <w:rsid w:val="009A606A"/>
    <w:rsid w:val="009C50D3"/>
    <w:rsid w:val="009E2DC3"/>
    <w:rsid w:val="009E329C"/>
    <w:rsid w:val="009E3338"/>
    <w:rsid w:val="009E7A0B"/>
    <w:rsid w:val="009F5972"/>
    <w:rsid w:val="00A01FAE"/>
    <w:rsid w:val="00A04432"/>
    <w:rsid w:val="00A046C3"/>
    <w:rsid w:val="00A13D50"/>
    <w:rsid w:val="00A147A9"/>
    <w:rsid w:val="00A16F7D"/>
    <w:rsid w:val="00A213E6"/>
    <w:rsid w:val="00A263DF"/>
    <w:rsid w:val="00A3240F"/>
    <w:rsid w:val="00A432A6"/>
    <w:rsid w:val="00A435DA"/>
    <w:rsid w:val="00A43862"/>
    <w:rsid w:val="00A44319"/>
    <w:rsid w:val="00A52941"/>
    <w:rsid w:val="00A5598C"/>
    <w:rsid w:val="00A6250E"/>
    <w:rsid w:val="00A67BE8"/>
    <w:rsid w:val="00A7730D"/>
    <w:rsid w:val="00A810EA"/>
    <w:rsid w:val="00A82E7D"/>
    <w:rsid w:val="00A867B3"/>
    <w:rsid w:val="00A9206D"/>
    <w:rsid w:val="00A92B7E"/>
    <w:rsid w:val="00A9389A"/>
    <w:rsid w:val="00A95AD7"/>
    <w:rsid w:val="00A96D33"/>
    <w:rsid w:val="00AA4732"/>
    <w:rsid w:val="00AA783D"/>
    <w:rsid w:val="00AB02DC"/>
    <w:rsid w:val="00AB18EC"/>
    <w:rsid w:val="00AB75B7"/>
    <w:rsid w:val="00AC58F3"/>
    <w:rsid w:val="00AD0082"/>
    <w:rsid w:val="00AD597E"/>
    <w:rsid w:val="00AE31EC"/>
    <w:rsid w:val="00AE6D35"/>
    <w:rsid w:val="00B0528B"/>
    <w:rsid w:val="00B05311"/>
    <w:rsid w:val="00B056DE"/>
    <w:rsid w:val="00B05BBC"/>
    <w:rsid w:val="00B112A7"/>
    <w:rsid w:val="00B16DD9"/>
    <w:rsid w:val="00B208F9"/>
    <w:rsid w:val="00B319DD"/>
    <w:rsid w:val="00B36EBA"/>
    <w:rsid w:val="00B7627B"/>
    <w:rsid w:val="00B77577"/>
    <w:rsid w:val="00B8335C"/>
    <w:rsid w:val="00B8797D"/>
    <w:rsid w:val="00B92C37"/>
    <w:rsid w:val="00BA0AA0"/>
    <w:rsid w:val="00BA1ADB"/>
    <w:rsid w:val="00BA4D0A"/>
    <w:rsid w:val="00BB3478"/>
    <w:rsid w:val="00BB4681"/>
    <w:rsid w:val="00BB61E1"/>
    <w:rsid w:val="00BC5DCB"/>
    <w:rsid w:val="00BD0350"/>
    <w:rsid w:val="00BE5E73"/>
    <w:rsid w:val="00BE5FFF"/>
    <w:rsid w:val="00BE7655"/>
    <w:rsid w:val="00BF4F10"/>
    <w:rsid w:val="00C0151C"/>
    <w:rsid w:val="00C05A2E"/>
    <w:rsid w:val="00C113C1"/>
    <w:rsid w:val="00C11FDC"/>
    <w:rsid w:val="00C13086"/>
    <w:rsid w:val="00C37C10"/>
    <w:rsid w:val="00C44C9C"/>
    <w:rsid w:val="00C456CA"/>
    <w:rsid w:val="00C4781A"/>
    <w:rsid w:val="00C56706"/>
    <w:rsid w:val="00C60344"/>
    <w:rsid w:val="00C65D46"/>
    <w:rsid w:val="00C92CFC"/>
    <w:rsid w:val="00C958B8"/>
    <w:rsid w:val="00CC5543"/>
    <w:rsid w:val="00CD5663"/>
    <w:rsid w:val="00CD6C4C"/>
    <w:rsid w:val="00CE18E2"/>
    <w:rsid w:val="00CE1F37"/>
    <w:rsid w:val="00CF50AF"/>
    <w:rsid w:val="00CF630D"/>
    <w:rsid w:val="00D15F1C"/>
    <w:rsid w:val="00D16F2B"/>
    <w:rsid w:val="00D176BB"/>
    <w:rsid w:val="00D27C50"/>
    <w:rsid w:val="00D358CB"/>
    <w:rsid w:val="00D44C7D"/>
    <w:rsid w:val="00D61016"/>
    <w:rsid w:val="00D645C2"/>
    <w:rsid w:val="00D80ED3"/>
    <w:rsid w:val="00D85F0A"/>
    <w:rsid w:val="00D866C0"/>
    <w:rsid w:val="00D95C6E"/>
    <w:rsid w:val="00DA1E83"/>
    <w:rsid w:val="00DB0CE6"/>
    <w:rsid w:val="00DB1719"/>
    <w:rsid w:val="00DB23B9"/>
    <w:rsid w:val="00DB7449"/>
    <w:rsid w:val="00DC560E"/>
    <w:rsid w:val="00DD646C"/>
    <w:rsid w:val="00DE0DBA"/>
    <w:rsid w:val="00DE1F09"/>
    <w:rsid w:val="00DE48D2"/>
    <w:rsid w:val="00DE5EA1"/>
    <w:rsid w:val="00DF02CF"/>
    <w:rsid w:val="00DF2639"/>
    <w:rsid w:val="00DF540A"/>
    <w:rsid w:val="00E040BE"/>
    <w:rsid w:val="00E11942"/>
    <w:rsid w:val="00E13F5A"/>
    <w:rsid w:val="00E3050C"/>
    <w:rsid w:val="00E316CB"/>
    <w:rsid w:val="00E3770F"/>
    <w:rsid w:val="00E44F0A"/>
    <w:rsid w:val="00E46C17"/>
    <w:rsid w:val="00E507B8"/>
    <w:rsid w:val="00E51E19"/>
    <w:rsid w:val="00E53362"/>
    <w:rsid w:val="00E64A49"/>
    <w:rsid w:val="00E66BA5"/>
    <w:rsid w:val="00E73882"/>
    <w:rsid w:val="00E7530F"/>
    <w:rsid w:val="00E939D0"/>
    <w:rsid w:val="00E977DF"/>
    <w:rsid w:val="00EA28B2"/>
    <w:rsid w:val="00EA649B"/>
    <w:rsid w:val="00EB10E0"/>
    <w:rsid w:val="00EC783F"/>
    <w:rsid w:val="00EC7878"/>
    <w:rsid w:val="00ED1CC8"/>
    <w:rsid w:val="00ED2CFF"/>
    <w:rsid w:val="00ED67D8"/>
    <w:rsid w:val="00EE199F"/>
    <w:rsid w:val="00F02634"/>
    <w:rsid w:val="00F04EBE"/>
    <w:rsid w:val="00F15AAD"/>
    <w:rsid w:val="00F306E8"/>
    <w:rsid w:val="00F40A47"/>
    <w:rsid w:val="00F4289D"/>
    <w:rsid w:val="00F4567B"/>
    <w:rsid w:val="00F64A0B"/>
    <w:rsid w:val="00F66602"/>
    <w:rsid w:val="00F71271"/>
    <w:rsid w:val="00F810C4"/>
    <w:rsid w:val="00F81C95"/>
    <w:rsid w:val="00F91F83"/>
    <w:rsid w:val="00F97EA9"/>
    <w:rsid w:val="00FA4D32"/>
    <w:rsid w:val="00FA6027"/>
    <w:rsid w:val="00FA7E37"/>
    <w:rsid w:val="00FB162C"/>
    <w:rsid w:val="00FB4D50"/>
    <w:rsid w:val="00FC134D"/>
    <w:rsid w:val="00FC2CFE"/>
    <w:rsid w:val="00FE2809"/>
    <w:rsid w:val="00FF0496"/>
    <w:rsid w:val="00FF63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340CEF"/>
  <w15:docId w15:val="{020F1846-87DE-404B-A1EF-9BF561C1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0C4FA0"/>
    <w:rPr>
      <w:rFonts w:ascii="Tahoma" w:hAnsi="Tahoma" w:cs="Tahoma"/>
      <w:sz w:val="16"/>
      <w:szCs w:val="16"/>
    </w:rPr>
  </w:style>
  <w:style w:type="character" w:customStyle="1" w:styleId="a5">
    <w:name w:val="Текст у виносці Знак"/>
    <w:basedOn w:val="a0"/>
    <w:link w:val="a4"/>
    <w:uiPriority w:val="99"/>
    <w:semiHidden/>
    <w:rsid w:val="000C4FA0"/>
    <w:rPr>
      <w:rFonts w:ascii="Tahoma" w:eastAsiaTheme="minorEastAsia" w:hAnsi="Tahoma" w:cs="Tahoma"/>
      <w:sz w:val="16"/>
      <w:szCs w:val="16"/>
    </w:rPr>
  </w:style>
  <w:style w:type="paragraph" w:styleId="a6">
    <w:name w:val="header"/>
    <w:basedOn w:val="a"/>
    <w:link w:val="a7"/>
    <w:uiPriority w:val="99"/>
    <w:unhideWhenUsed/>
    <w:rsid w:val="00555D22"/>
    <w:pPr>
      <w:tabs>
        <w:tab w:val="center" w:pos="4986"/>
        <w:tab w:val="right" w:pos="9973"/>
      </w:tabs>
    </w:pPr>
  </w:style>
  <w:style w:type="character" w:customStyle="1" w:styleId="a7">
    <w:name w:val="Верхній колонтитул Знак"/>
    <w:basedOn w:val="a0"/>
    <w:link w:val="a6"/>
    <w:uiPriority w:val="99"/>
    <w:rsid w:val="00555D22"/>
    <w:rPr>
      <w:rFonts w:eastAsiaTheme="minorEastAsia"/>
      <w:sz w:val="24"/>
      <w:szCs w:val="24"/>
    </w:rPr>
  </w:style>
  <w:style w:type="paragraph" w:styleId="a8">
    <w:name w:val="footer"/>
    <w:basedOn w:val="a"/>
    <w:link w:val="a9"/>
    <w:uiPriority w:val="99"/>
    <w:unhideWhenUsed/>
    <w:rsid w:val="00555D22"/>
    <w:pPr>
      <w:tabs>
        <w:tab w:val="center" w:pos="4986"/>
        <w:tab w:val="right" w:pos="9973"/>
      </w:tabs>
    </w:pPr>
  </w:style>
  <w:style w:type="character" w:customStyle="1" w:styleId="a9">
    <w:name w:val="Нижній колонтитул Знак"/>
    <w:basedOn w:val="a0"/>
    <w:link w:val="a8"/>
    <w:uiPriority w:val="99"/>
    <w:rsid w:val="00555D22"/>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74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DC6EE-C841-48CC-A116-F972BD45F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6</Pages>
  <Words>1359</Words>
  <Characters>9232</Characters>
  <Application>Microsoft Office Word</Application>
  <DocSecurity>0</DocSecurity>
  <Lines>76</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ГРЕБЕНЮК ОЛЕКСІЙ ОЛЕКСАНДРОВИЧ</dc:creator>
  <cp:lastModifiedBy>Корницький Петро Зіновійович</cp:lastModifiedBy>
  <cp:revision>7</cp:revision>
  <cp:lastPrinted>2020-11-05T15:00:00Z</cp:lastPrinted>
  <dcterms:created xsi:type="dcterms:W3CDTF">2020-11-02T08:32:00Z</dcterms:created>
  <dcterms:modified xsi:type="dcterms:W3CDTF">2020-11-05T15:03:00Z</dcterms:modified>
</cp:coreProperties>
</file>