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3A1A" w:rsidRPr="00A16CAE" w:rsidRDefault="00103A1A" w:rsidP="00F56AED">
      <w:pPr>
        <w:spacing w:after="120"/>
        <w:jc w:val="center"/>
        <w:rPr>
          <w:rFonts w:ascii="Times New Roman" w:hAnsi="Times New Roman"/>
          <w:b/>
          <w:bCs/>
          <w:sz w:val="28"/>
          <w:szCs w:val="28"/>
        </w:rPr>
      </w:pPr>
      <w:bookmarkStart w:id="0" w:name="_GoBack"/>
      <w:bookmarkEnd w:id="0"/>
      <w:r w:rsidRPr="00A16CAE">
        <w:rPr>
          <w:rFonts w:ascii="Times New Roman" w:hAnsi="Times New Roman"/>
          <w:b/>
          <w:bCs/>
          <w:sz w:val="28"/>
          <w:szCs w:val="28"/>
        </w:rPr>
        <w:t>АНАЛІЗ РЕГУЛЯТОРНОГО ВПЛИВУ</w:t>
      </w:r>
    </w:p>
    <w:p w:rsidR="001B1FA1" w:rsidRPr="00A16CAE" w:rsidRDefault="001B1FA1" w:rsidP="005D354A">
      <w:pPr>
        <w:spacing w:after="0" w:line="240" w:lineRule="auto"/>
        <w:jc w:val="center"/>
        <w:rPr>
          <w:rFonts w:ascii="Times New Roman" w:hAnsi="Times New Roman"/>
          <w:b/>
          <w:bCs/>
          <w:sz w:val="28"/>
          <w:szCs w:val="28"/>
        </w:rPr>
      </w:pPr>
      <w:r w:rsidRPr="00A16CAE">
        <w:rPr>
          <w:rFonts w:ascii="Times New Roman" w:hAnsi="Times New Roman"/>
          <w:b/>
          <w:bCs/>
          <w:sz w:val="28"/>
          <w:szCs w:val="28"/>
        </w:rPr>
        <w:t xml:space="preserve">до </w:t>
      </w:r>
      <w:r w:rsidR="00BE2F3D" w:rsidRPr="00A16CAE">
        <w:rPr>
          <w:rFonts w:ascii="Times New Roman" w:hAnsi="Times New Roman"/>
          <w:b/>
          <w:bCs/>
          <w:sz w:val="28"/>
          <w:szCs w:val="28"/>
        </w:rPr>
        <w:t xml:space="preserve">проекту </w:t>
      </w:r>
      <w:r w:rsidRPr="00A16CAE">
        <w:rPr>
          <w:rFonts w:ascii="Times New Roman" w:hAnsi="Times New Roman"/>
          <w:b/>
          <w:bCs/>
          <w:sz w:val="28"/>
          <w:szCs w:val="28"/>
        </w:rPr>
        <w:t xml:space="preserve">наказу Міністерства фінансів України </w:t>
      </w:r>
    </w:p>
    <w:p w:rsidR="00255308" w:rsidRPr="00A16CAE" w:rsidRDefault="00B47A35" w:rsidP="00312A58">
      <w:pPr>
        <w:spacing w:after="0" w:line="240" w:lineRule="auto"/>
        <w:jc w:val="center"/>
        <w:rPr>
          <w:rFonts w:ascii="Times New Roman" w:hAnsi="Times New Roman"/>
          <w:b/>
          <w:sz w:val="28"/>
          <w:szCs w:val="28"/>
        </w:rPr>
      </w:pPr>
      <w:r w:rsidRPr="00A16CAE">
        <w:rPr>
          <w:rFonts w:ascii="Times New Roman" w:hAnsi="Times New Roman"/>
          <w:b/>
          <w:sz w:val="28"/>
          <w:szCs w:val="28"/>
        </w:rPr>
        <w:t>«</w:t>
      </w:r>
      <w:r w:rsidR="00312A58" w:rsidRPr="00A16CAE">
        <w:rPr>
          <w:rFonts w:ascii="Times New Roman" w:hAnsi="Times New Roman"/>
          <w:b/>
          <w:sz w:val="28"/>
          <w:szCs w:val="28"/>
        </w:rPr>
        <w:t>Про затвердження Змін до Порядку формування Реєстру великих платників податків</w:t>
      </w:r>
      <w:r w:rsidR="005D354A" w:rsidRPr="00A16CAE">
        <w:rPr>
          <w:rFonts w:ascii="Times New Roman" w:hAnsi="Times New Roman"/>
          <w:b/>
          <w:sz w:val="28"/>
          <w:szCs w:val="28"/>
        </w:rPr>
        <w:t>»</w:t>
      </w:r>
    </w:p>
    <w:p w:rsidR="00055D6E" w:rsidRPr="00A16CAE" w:rsidRDefault="00055D6E" w:rsidP="00F00F7A">
      <w:pPr>
        <w:spacing w:after="0"/>
        <w:jc w:val="center"/>
        <w:rPr>
          <w:rFonts w:ascii="Times New Roman" w:hAnsi="Times New Roman"/>
          <w:sz w:val="28"/>
          <w:szCs w:val="28"/>
        </w:rPr>
      </w:pPr>
    </w:p>
    <w:p w:rsidR="00F227E4" w:rsidRPr="00A16CAE" w:rsidRDefault="007957EE" w:rsidP="00F00F7A">
      <w:pPr>
        <w:spacing w:after="0" w:line="252" w:lineRule="auto"/>
        <w:jc w:val="center"/>
        <w:rPr>
          <w:rFonts w:ascii="Times New Roman" w:hAnsi="Times New Roman"/>
          <w:b/>
          <w:sz w:val="28"/>
          <w:szCs w:val="28"/>
        </w:rPr>
      </w:pPr>
      <w:r w:rsidRPr="00A16CAE">
        <w:rPr>
          <w:rFonts w:ascii="Times New Roman" w:hAnsi="Times New Roman"/>
          <w:b/>
          <w:sz w:val="28"/>
          <w:szCs w:val="28"/>
        </w:rPr>
        <w:t>І</w:t>
      </w:r>
      <w:r w:rsidR="00055D6E" w:rsidRPr="00A16CAE">
        <w:rPr>
          <w:rFonts w:ascii="Times New Roman" w:hAnsi="Times New Roman"/>
          <w:b/>
          <w:sz w:val="28"/>
          <w:szCs w:val="28"/>
        </w:rPr>
        <w:t>.</w:t>
      </w:r>
      <w:r w:rsidR="00055D6E" w:rsidRPr="00A16CAE">
        <w:rPr>
          <w:rFonts w:ascii="Times New Roman" w:hAnsi="Times New Roman"/>
          <w:sz w:val="28"/>
          <w:szCs w:val="28"/>
        </w:rPr>
        <w:t xml:space="preserve"> </w:t>
      </w:r>
      <w:r w:rsidR="00055D6E" w:rsidRPr="00A16CAE">
        <w:rPr>
          <w:rFonts w:ascii="Times New Roman" w:hAnsi="Times New Roman"/>
          <w:b/>
          <w:sz w:val="28"/>
          <w:szCs w:val="28"/>
        </w:rPr>
        <w:t>Визначення проблем</w:t>
      </w:r>
      <w:r w:rsidR="00644DB0" w:rsidRPr="00A16CAE">
        <w:rPr>
          <w:rFonts w:ascii="Times New Roman" w:hAnsi="Times New Roman"/>
          <w:b/>
          <w:sz w:val="28"/>
          <w:szCs w:val="28"/>
        </w:rPr>
        <w:t>и</w:t>
      </w:r>
    </w:p>
    <w:p w:rsidR="009D7C31" w:rsidRPr="00A16CAE" w:rsidRDefault="00305127" w:rsidP="00F00F7A">
      <w:pPr>
        <w:spacing w:after="0" w:line="252" w:lineRule="auto"/>
        <w:ind w:firstLine="709"/>
        <w:jc w:val="both"/>
        <w:rPr>
          <w:rFonts w:ascii="Times New Roman" w:hAnsi="Times New Roman"/>
          <w:sz w:val="28"/>
          <w:szCs w:val="28"/>
        </w:rPr>
      </w:pPr>
      <w:r w:rsidRPr="00A16CAE">
        <w:rPr>
          <w:rFonts w:ascii="Times New Roman" w:hAnsi="Times New Roman"/>
          <w:sz w:val="28"/>
          <w:szCs w:val="28"/>
        </w:rPr>
        <w:t>На сьогодні порядок формування Реєстру великих платників податків регулюється наказом Міністерства фінансів України від 21 жовтня 2015 року № 911</w:t>
      </w:r>
      <w:r w:rsidR="00E77FF5" w:rsidRPr="00A16CAE">
        <w:rPr>
          <w:rFonts w:ascii="Times New Roman" w:hAnsi="Times New Roman"/>
          <w:sz w:val="28"/>
          <w:szCs w:val="28"/>
        </w:rPr>
        <w:t xml:space="preserve"> (зі змінами та доповненнями)</w:t>
      </w:r>
      <w:r w:rsidRPr="00A16CAE">
        <w:rPr>
          <w:rFonts w:ascii="Times New Roman" w:hAnsi="Times New Roman"/>
          <w:sz w:val="28"/>
          <w:szCs w:val="28"/>
        </w:rPr>
        <w:t xml:space="preserve">, зареєстрованим у Міністерстві юстиції України 09 листопада 2015 року за № 1395/27840 (далі – наказ № 911). </w:t>
      </w:r>
    </w:p>
    <w:p w:rsidR="006006D3" w:rsidRPr="00A16CAE" w:rsidRDefault="006006D3" w:rsidP="00CE7F8A">
      <w:pPr>
        <w:spacing w:after="0" w:line="252" w:lineRule="auto"/>
        <w:ind w:firstLine="709"/>
        <w:jc w:val="both"/>
        <w:rPr>
          <w:rFonts w:ascii="Times New Roman" w:hAnsi="Times New Roman"/>
          <w:sz w:val="28"/>
          <w:szCs w:val="28"/>
        </w:rPr>
      </w:pPr>
    </w:p>
    <w:p w:rsidR="006006D3" w:rsidRPr="00A16CAE" w:rsidRDefault="006006D3" w:rsidP="00CE7F8A">
      <w:pPr>
        <w:spacing w:after="0" w:line="252" w:lineRule="auto"/>
        <w:ind w:firstLine="709"/>
        <w:jc w:val="both"/>
        <w:rPr>
          <w:rFonts w:ascii="Times New Roman" w:hAnsi="Times New Roman"/>
          <w:sz w:val="28"/>
          <w:szCs w:val="28"/>
        </w:rPr>
      </w:pPr>
      <w:r w:rsidRPr="00A16CAE">
        <w:rPr>
          <w:rFonts w:ascii="Times New Roman" w:hAnsi="Times New Roman"/>
          <w:sz w:val="28"/>
          <w:szCs w:val="28"/>
        </w:rPr>
        <w:t>Метою прийняття проекту є приведення у відповідність норм Порядку формування Реєстру великих платників податків, затвердженого наказом №</w:t>
      </w:r>
      <w:r w:rsidR="00E77FF5" w:rsidRPr="00A16CAE">
        <w:rPr>
          <w:rFonts w:ascii="Times New Roman" w:hAnsi="Times New Roman"/>
          <w:sz w:val="28"/>
          <w:szCs w:val="28"/>
        </w:rPr>
        <w:t> </w:t>
      </w:r>
      <w:r w:rsidRPr="00A16CAE">
        <w:rPr>
          <w:rFonts w:ascii="Times New Roman" w:hAnsi="Times New Roman"/>
          <w:sz w:val="28"/>
          <w:szCs w:val="28"/>
        </w:rPr>
        <w:t>911,</w:t>
      </w:r>
      <w:r w:rsidR="007411F3" w:rsidRPr="00A16CAE">
        <w:rPr>
          <w:rFonts w:ascii="Times New Roman" w:hAnsi="Times New Roman"/>
          <w:sz w:val="28"/>
          <w:szCs w:val="28"/>
        </w:rPr>
        <w:t xml:space="preserve"> </w:t>
      </w:r>
      <w:r w:rsidRPr="00A16CAE">
        <w:rPr>
          <w:rFonts w:ascii="Times New Roman" w:hAnsi="Times New Roman"/>
          <w:sz w:val="28"/>
          <w:szCs w:val="28"/>
        </w:rPr>
        <w:t>стосовно</w:t>
      </w:r>
      <w:r w:rsidR="007411F3" w:rsidRPr="00A16CAE">
        <w:rPr>
          <w:rFonts w:ascii="Times New Roman" w:hAnsi="Times New Roman"/>
          <w:sz w:val="28"/>
          <w:szCs w:val="28"/>
        </w:rPr>
        <w:t xml:space="preserve"> </w:t>
      </w:r>
      <w:r w:rsidRPr="00A16CAE">
        <w:rPr>
          <w:rFonts w:ascii="Times New Roman" w:hAnsi="Times New Roman"/>
          <w:sz w:val="28"/>
          <w:szCs w:val="28"/>
        </w:rPr>
        <w:t>зміни неосновного місця обліку відокремленими підрозділами великих платників податків до вимог</w:t>
      </w:r>
      <w:r w:rsidR="007411F3" w:rsidRPr="00A16CAE">
        <w:rPr>
          <w:rFonts w:ascii="Times New Roman" w:hAnsi="Times New Roman"/>
          <w:sz w:val="28"/>
          <w:szCs w:val="28"/>
        </w:rPr>
        <w:t xml:space="preserve"> </w:t>
      </w:r>
      <w:r w:rsidRPr="00A16CAE">
        <w:rPr>
          <w:rFonts w:ascii="Times New Roman" w:hAnsi="Times New Roman"/>
          <w:sz w:val="28"/>
          <w:szCs w:val="28"/>
        </w:rPr>
        <w:t>пункту 7 статті 64 Податкового кодексу України</w:t>
      </w:r>
      <w:r w:rsidR="00E77FF5" w:rsidRPr="00A16CAE">
        <w:rPr>
          <w:rFonts w:ascii="Times New Roman" w:hAnsi="Times New Roman"/>
          <w:sz w:val="28"/>
          <w:szCs w:val="28"/>
        </w:rPr>
        <w:t xml:space="preserve"> (далі – Кодекс)</w:t>
      </w:r>
      <w:r w:rsidRPr="00A16CAE">
        <w:rPr>
          <w:rFonts w:ascii="Times New Roman" w:hAnsi="Times New Roman"/>
          <w:sz w:val="28"/>
          <w:szCs w:val="28"/>
        </w:rPr>
        <w:t xml:space="preserve"> та до норм Порядку обліку платників податків та зборів, затвердженого наказом Міністерства фінансів України від</w:t>
      </w:r>
      <w:r w:rsidR="007411F3" w:rsidRPr="00A16CAE">
        <w:rPr>
          <w:rFonts w:ascii="Times New Roman" w:hAnsi="Times New Roman"/>
          <w:sz w:val="28"/>
          <w:szCs w:val="28"/>
        </w:rPr>
        <w:t> </w:t>
      </w:r>
      <w:r w:rsidRPr="00A16CAE">
        <w:rPr>
          <w:rFonts w:ascii="Times New Roman" w:hAnsi="Times New Roman"/>
          <w:sz w:val="28"/>
          <w:szCs w:val="28"/>
        </w:rPr>
        <w:t>09.12.2011 №</w:t>
      </w:r>
      <w:r w:rsidR="007411F3" w:rsidRPr="00A16CAE">
        <w:rPr>
          <w:rFonts w:ascii="Times New Roman" w:hAnsi="Times New Roman"/>
          <w:sz w:val="28"/>
          <w:szCs w:val="28"/>
        </w:rPr>
        <w:t xml:space="preserve"> </w:t>
      </w:r>
      <w:r w:rsidRPr="00A16CAE">
        <w:rPr>
          <w:rFonts w:ascii="Times New Roman" w:hAnsi="Times New Roman"/>
          <w:sz w:val="28"/>
          <w:szCs w:val="28"/>
        </w:rPr>
        <w:t>1588 (зі змінами та доповненнями)</w:t>
      </w:r>
      <w:r w:rsidR="007411F3" w:rsidRPr="00A16CAE">
        <w:rPr>
          <w:rFonts w:ascii="Times New Roman" w:hAnsi="Times New Roman"/>
          <w:sz w:val="28"/>
          <w:szCs w:val="28"/>
        </w:rPr>
        <w:t>, зареєстрованого в Міністерстві юстиції України 29 грудня 2011 року за № 1562/20300</w:t>
      </w:r>
      <w:r w:rsidR="00E77FF5" w:rsidRPr="00A16CAE">
        <w:rPr>
          <w:rFonts w:ascii="Times New Roman" w:hAnsi="Times New Roman"/>
          <w:sz w:val="28"/>
          <w:szCs w:val="28"/>
        </w:rPr>
        <w:t xml:space="preserve"> (далі – Порядок № 1588)</w:t>
      </w:r>
      <w:r w:rsidRPr="00A16CAE">
        <w:rPr>
          <w:rFonts w:ascii="Times New Roman" w:hAnsi="Times New Roman"/>
          <w:sz w:val="28"/>
          <w:szCs w:val="28"/>
        </w:rPr>
        <w:t>.</w:t>
      </w:r>
    </w:p>
    <w:p w:rsidR="00F00F7A" w:rsidRPr="00A16CAE" w:rsidRDefault="00102B05" w:rsidP="00F242EA">
      <w:pPr>
        <w:spacing w:after="0" w:line="252" w:lineRule="auto"/>
        <w:ind w:firstLine="709"/>
        <w:jc w:val="both"/>
        <w:rPr>
          <w:rFonts w:ascii="Times New Roman" w:hAnsi="Times New Roman"/>
          <w:sz w:val="28"/>
          <w:szCs w:val="28"/>
        </w:rPr>
      </w:pPr>
      <w:r w:rsidRPr="00A16CAE">
        <w:rPr>
          <w:rFonts w:ascii="Times New Roman" w:hAnsi="Times New Roman"/>
          <w:sz w:val="28"/>
          <w:szCs w:val="28"/>
        </w:rPr>
        <w:t xml:space="preserve">Згідно з </w:t>
      </w:r>
      <w:r w:rsidR="00F00F7A" w:rsidRPr="00A16CAE">
        <w:rPr>
          <w:rFonts w:ascii="Times New Roman" w:hAnsi="Times New Roman"/>
          <w:sz w:val="28"/>
          <w:szCs w:val="28"/>
        </w:rPr>
        <w:t xml:space="preserve">підпунктом 14.1.24 пункту 14.1 статті 14 </w:t>
      </w:r>
      <w:r w:rsidR="00E77FF5" w:rsidRPr="00A16CAE">
        <w:rPr>
          <w:rFonts w:ascii="Times New Roman" w:hAnsi="Times New Roman"/>
          <w:sz w:val="28"/>
          <w:szCs w:val="28"/>
        </w:rPr>
        <w:t>К</w:t>
      </w:r>
      <w:r w:rsidR="00F00F7A" w:rsidRPr="00A16CAE">
        <w:rPr>
          <w:rFonts w:ascii="Times New Roman" w:hAnsi="Times New Roman"/>
          <w:sz w:val="28"/>
          <w:szCs w:val="28"/>
        </w:rPr>
        <w:t xml:space="preserve">одексу до великого платника податків </w:t>
      </w:r>
      <w:r w:rsidR="009D7631" w:rsidRPr="00A16CAE">
        <w:rPr>
          <w:rFonts w:ascii="Times New Roman" w:hAnsi="Times New Roman"/>
          <w:sz w:val="28"/>
          <w:szCs w:val="28"/>
        </w:rPr>
        <w:t>відносяться суб’єкти господарювання</w:t>
      </w:r>
      <w:r w:rsidR="00F00F7A" w:rsidRPr="00A16CAE">
        <w:rPr>
          <w:rFonts w:ascii="Times New Roman" w:hAnsi="Times New Roman"/>
          <w:sz w:val="28"/>
          <w:szCs w:val="28"/>
        </w:rPr>
        <w:t>, у як</w:t>
      </w:r>
      <w:r w:rsidR="009D7631" w:rsidRPr="00A16CAE">
        <w:rPr>
          <w:rFonts w:ascii="Times New Roman" w:hAnsi="Times New Roman"/>
          <w:sz w:val="28"/>
          <w:szCs w:val="28"/>
        </w:rPr>
        <w:t>их</w:t>
      </w:r>
      <w:r w:rsidR="00F00F7A" w:rsidRPr="00A16CAE">
        <w:rPr>
          <w:rFonts w:ascii="Times New Roman" w:hAnsi="Times New Roman"/>
          <w:sz w:val="28"/>
          <w:szCs w:val="28"/>
        </w:rPr>
        <w:t xml:space="preserve"> обсяг доходу від усіх видів діяльності за останні чотири послідовні податкові (звітні) квартали перевищує еквівалент 50 мільйонів євро, або загальна сума податків, зборів, платежів, сплачених до Державного бюджету України, контроль за справлянням яких покладено на контролюючі органи, за такий самий період перевищує еквівалент 1 мільйона євро, </w:t>
      </w:r>
      <w:r w:rsidR="009D7631" w:rsidRPr="00A16CAE">
        <w:rPr>
          <w:rFonts w:ascii="Times New Roman" w:hAnsi="Times New Roman"/>
          <w:sz w:val="28"/>
          <w:szCs w:val="28"/>
        </w:rPr>
        <w:t xml:space="preserve">що </w:t>
      </w:r>
      <w:r w:rsidR="00F00F7A" w:rsidRPr="00A16CAE">
        <w:rPr>
          <w:rFonts w:ascii="Times New Roman" w:hAnsi="Times New Roman"/>
          <w:sz w:val="28"/>
          <w:szCs w:val="28"/>
        </w:rPr>
        <w:t>визначен</w:t>
      </w:r>
      <w:r w:rsidR="009D7631" w:rsidRPr="00A16CAE">
        <w:rPr>
          <w:rFonts w:ascii="Times New Roman" w:hAnsi="Times New Roman"/>
          <w:sz w:val="28"/>
          <w:szCs w:val="28"/>
        </w:rPr>
        <w:t>і</w:t>
      </w:r>
      <w:r w:rsidR="00F00F7A" w:rsidRPr="00A16CAE">
        <w:rPr>
          <w:rFonts w:ascii="Times New Roman" w:hAnsi="Times New Roman"/>
          <w:sz w:val="28"/>
          <w:szCs w:val="28"/>
        </w:rPr>
        <w:t xml:space="preserve"> за середньозваженим офіційним курсом Національного банку України за той самий період, у разі якщо сума таких податків, зборів, платежів, крім митних платежів, перевищує еквівалент 500 тисяч євро</w:t>
      </w:r>
      <w:r w:rsidR="009D7631" w:rsidRPr="00A16CAE">
        <w:rPr>
          <w:rFonts w:ascii="Times New Roman" w:hAnsi="Times New Roman"/>
          <w:sz w:val="28"/>
          <w:szCs w:val="28"/>
        </w:rPr>
        <w:t>.</w:t>
      </w:r>
    </w:p>
    <w:p w:rsidR="00F00F7A" w:rsidRPr="00A16CAE" w:rsidRDefault="009D7631" w:rsidP="00F242EA">
      <w:pPr>
        <w:pStyle w:val="a9"/>
        <w:spacing w:before="0" w:beforeAutospacing="0" w:after="0" w:afterAutospacing="0"/>
        <w:ind w:firstLine="709"/>
        <w:jc w:val="both"/>
        <w:rPr>
          <w:rFonts w:eastAsia="Calibri"/>
          <w:sz w:val="28"/>
          <w:szCs w:val="28"/>
          <w:lang w:eastAsia="en-US"/>
        </w:rPr>
      </w:pPr>
      <w:r w:rsidRPr="00A16CAE">
        <w:rPr>
          <w:rFonts w:eastAsia="Calibri"/>
          <w:sz w:val="28"/>
          <w:szCs w:val="28"/>
          <w:lang w:eastAsia="en-US"/>
        </w:rPr>
        <w:t>А</w:t>
      </w:r>
      <w:r w:rsidR="00F00F7A" w:rsidRPr="00A16CAE">
        <w:rPr>
          <w:rFonts w:eastAsia="Calibri"/>
          <w:sz w:val="28"/>
          <w:szCs w:val="28"/>
          <w:lang w:eastAsia="en-US"/>
        </w:rPr>
        <w:t>бзац</w:t>
      </w:r>
      <w:r w:rsidRPr="00A16CAE">
        <w:rPr>
          <w:rFonts w:eastAsia="Calibri"/>
          <w:sz w:val="28"/>
          <w:szCs w:val="28"/>
          <w:lang w:eastAsia="en-US"/>
        </w:rPr>
        <w:t>ам</w:t>
      </w:r>
      <w:r w:rsidR="00F00F7A" w:rsidRPr="00A16CAE">
        <w:rPr>
          <w:rFonts w:eastAsia="Calibri"/>
          <w:sz w:val="28"/>
          <w:szCs w:val="28"/>
          <w:lang w:eastAsia="en-US"/>
        </w:rPr>
        <w:t>и треті</w:t>
      </w:r>
      <w:r w:rsidRPr="00A16CAE">
        <w:rPr>
          <w:rFonts w:eastAsia="Calibri"/>
          <w:sz w:val="28"/>
          <w:szCs w:val="28"/>
          <w:lang w:eastAsia="en-US"/>
        </w:rPr>
        <w:t>м</w:t>
      </w:r>
      <w:r w:rsidR="00F00F7A" w:rsidRPr="00A16CAE">
        <w:rPr>
          <w:rFonts w:eastAsia="Calibri"/>
          <w:sz w:val="28"/>
          <w:szCs w:val="28"/>
          <w:lang w:eastAsia="en-US"/>
        </w:rPr>
        <w:t xml:space="preserve"> і четверти</w:t>
      </w:r>
      <w:r w:rsidRPr="00A16CAE">
        <w:rPr>
          <w:rFonts w:eastAsia="Calibri"/>
          <w:sz w:val="28"/>
          <w:szCs w:val="28"/>
          <w:lang w:eastAsia="en-US"/>
        </w:rPr>
        <w:t>м</w:t>
      </w:r>
      <w:r w:rsidR="00F00F7A" w:rsidRPr="00A16CAE">
        <w:rPr>
          <w:rFonts w:eastAsia="Calibri"/>
          <w:sz w:val="28"/>
          <w:szCs w:val="28"/>
          <w:lang w:eastAsia="en-US"/>
        </w:rPr>
        <w:t xml:space="preserve"> </w:t>
      </w:r>
      <w:r w:rsidRPr="00A16CAE">
        <w:rPr>
          <w:rFonts w:eastAsia="Calibri"/>
          <w:sz w:val="28"/>
          <w:szCs w:val="28"/>
          <w:lang w:eastAsia="en-US"/>
        </w:rPr>
        <w:t xml:space="preserve">пункту 64.7 статті 64 Кодексу визначено, що </w:t>
      </w:r>
      <w:r w:rsidR="00F242EA" w:rsidRPr="00A16CAE">
        <w:rPr>
          <w:rFonts w:eastAsia="Calibri"/>
          <w:sz w:val="28"/>
          <w:szCs w:val="28"/>
          <w:lang w:eastAsia="en-US"/>
        </w:rPr>
        <w:t>п</w:t>
      </w:r>
      <w:r w:rsidR="00F00F7A" w:rsidRPr="00A16CAE">
        <w:rPr>
          <w:rFonts w:eastAsia="Calibri"/>
          <w:sz w:val="28"/>
          <w:szCs w:val="28"/>
          <w:lang w:eastAsia="en-US"/>
        </w:rPr>
        <w:t xml:space="preserve">ісля включення платника податків до Реєстру великих платників податків та отримання повідомлення </w:t>
      </w:r>
      <w:r w:rsidR="00F242EA" w:rsidRPr="00A16CAE">
        <w:rPr>
          <w:rFonts w:eastAsia="Calibri"/>
          <w:sz w:val="28"/>
          <w:szCs w:val="28"/>
          <w:lang w:eastAsia="en-US"/>
        </w:rPr>
        <w:t>ДФС</w:t>
      </w:r>
      <w:r w:rsidR="00F00F7A" w:rsidRPr="00A16CAE">
        <w:rPr>
          <w:rFonts w:eastAsia="Calibri"/>
          <w:sz w:val="28"/>
          <w:szCs w:val="28"/>
          <w:lang w:eastAsia="en-US"/>
        </w:rPr>
        <w:t>, про таке включення платник податків зобов</w:t>
      </w:r>
      <w:r w:rsidR="00F242EA" w:rsidRPr="00A16CAE">
        <w:rPr>
          <w:rFonts w:eastAsia="Calibri"/>
          <w:sz w:val="28"/>
          <w:szCs w:val="28"/>
          <w:lang w:eastAsia="en-US"/>
        </w:rPr>
        <w:t>’</w:t>
      </w:r>
      <w:r w:rsidR="00F00F7A" w:rsidRPr="00A16CAE">
        <w:rPr>
          <w:rFonts w:eastAsia="Calibri"/>
          <w:sz w:val="28"/>
          <w:szCs w:val="28"/>
          <w:lang w:eastAsia="en-US"/>
        </w:rPr>
        <w:t>язаний стати на облік за основним місцем обліку у контролюючому органі, що здійснює супроводже</w:t>
      </w:r>
      <w:r w:rsidR="00F242EA" w:rsidRPr="00A16CAE">
        <w:rPr>
          <w:rFonts w:eastAsia="Calibri"/>
          <w:sz w:val="28"/>
          <w:szCs w:val="28"/>
          <w:lang w:eastAsia="en-US"/>
        </w:rPr>
        <w:t>ння великих платників податків</w:t>
      </w:r>
      <w:r w:rsidR="00F00F7A" w:rsidRPr="00A16CAE">
        <w:rPr>
          <w:rFonts w:eastAsia="Calibri"/>
          <w:sz w:val="28"/>
          <w:szCs w:val="28"/>
          <w:lang w:eastAsia="en-US"/>
        </w:rPr>
        <w:t>, та за неосновним місцем обліку у такому контролюючому органі або його територіальних підрозділах щодо наявних у межах населеного пункту за місцезнаходженням контролюючого органу, що здійснює супроводження великих платників податків, або його територіальних підрозділів об'єктів оподаткування або об</w:t>
      </w:r>
      <w:r w:rsidR="00F242EA" w:rsidRPr="00A16CAE">
        <w:rPr>
          <w:rFonts w:eastAsia="Calibri"/>
          <w:sz w:val="28"/>
          <w:szCs w:val="28"/>
          <w:lang w:eastAsia="en-US"/>
        </w:rPr>
        <w:t>’</w:t>
      </w:r>
      <w:r w:rsidR="00F00F7A" w:rsidRPr="00A16CAE">
        <w:rPr>
          <w:rFonts w:eastAsia="Calibri"/>
          <w:sz w:val="28"/>
          <w:szCs w:val="28"/>
          <w:lang w:eastAsia="en-US"/>
        </w:rPr>
        <w:t>єктів, які пов</w:t>
      </w:r>
      <w:r w:rsidR="00F242EA" w:rsidRPr="00A16CAE">
        <w:rPr>
          <w:rFonts w:eastAsia="Calibri"/>
          <w:sz w:val="28"/>
          <w:szCs w:val="28"/>
          <w:lang w:eastAsia="en-US"/>
        </w:rPr>
        <w:t>’</w:t>
      </w:r>
      <w:r w:rsidR="00F00F7A" w:rsidRPr="00A16CAE">
        <w:rPr>
          <w:rFonts w:eastAsia="Calibri"/>
          <w:sz w:val="28"/>
          <w:szCs w:val="28"/>
          <w:lang w:eastAsia="en-US"/>
        </w:rPr>
        <w:t>язані з оподаткуванням або через які провадиться діяльність такого великого платника податків.</w:t>
      </w:r>
    </w:p>
    <w:p w:rsidR="00F00F7A" w:rsidRPr="00A16CAE" w:rsidRDefault="00F00F7A" w:rsidP="00F242EA">
      <w:pPr>
        <w:pStyle w:val="a9"/>
        <w:spacing w:before="0" w:beforeAutospacing="0" w:after="0" w:afterAutospacing="0"/>
        <w:ind w:firstLine="709"/>
        <w:jc w:val="both"/>
        <w:rPr>
          <w:rFonts w:eastAsia="Calibri"/>
          <w:sz w:val="28"/>
          <w:szCs w:val="28"/>
          <w:lang w:eastAsia="en-US"/>
        </w:rPr>
      </w:pPr>
      <w:r w:rsidRPr="00A16CAE">
        <w:rPr>
          <w:rFonts w:eastAsia="Calibri"/>
          <w:sz w:val="28"/>
          <w:szCs w:val="28"/>
          <w:lang w:eastAsia="en-US"/>
        </w:rPr>
        <w:t xml:space="preserve">Щодо великих платників податків, які самостійно не стали на облік у контролюючому органі, що здійснює супроводження великих платників </w:t>
      </w:r>
      <w:r w:rsidRPr="00A16CAE">
        <w:rPr>
          <w:rFonts w:eastAsia="Calibri"/>
          <w:sz w:val="28"/>
          <w:szCs w:val="28"/>
          <w:lang w:eastAsia="en-US"/>
        </w:rPr>
        <w:lastRenderedPageBreak/>
        <w:t xml:space="preserve">податків, або його територіальних підрозділах, </w:t>
      </w:r>
      <w:r w:rsidR="00AF1CF5">
        <w:rPr>
          <w:rFonts w:eastAsia="Calibri"/>
          <w:sz w:val="28"/>
          <w:szCs w:val="28"/>
          <w:lang w:eastAsia="en-US"/>
        </w:rPr>
        <w:t>ДП</w:t>
      </w:r>
      <w:r w:rsidR="00F242EA" w:rsidRPr="00A16CAE">
        <w:rPr>
          <w:rFonts w:eastAsia="Calibri"/>
          <w:sz w:val="28"/>
          <w:szCs w:val="28"/>
          <w:lang w:eastAsia="en-US"/>
        </w:rPr>
        <w:t>С</w:t>
      </w:r>
      <w:r w:rsidRPr="00A16CAE">
        <w:rPr>
          <w:rFonts w:eastAsia="Calibri"/>
          <w:sz w:val="28"/>
          <w:szCs w:val="28"/>
          <w:lang w:eastAsia="en-US"/>
        </w:rPr>
        <w:t xml:space="preserve"> приймає рішення про зміну основного та неосновного місця обліку таких великих платників податків та переведення їх на облік у контролюючий орган, що здійснює супроводження великих платників податків, та його територіальні підрозділи</w:t>
      </w:r>
      <w:r w:rsidR="00F242EA" w:rsidRPr="00A16CAE">
        <w:rPr>
          <w:rFonts w:eastAsia="Calibri"/>
          <w:sz w:val="28"/>
          <w:szCs w:val="28"/>
          <w:lang w:eastAsia="en-US"/>
        </w:rPr>
        <w:t>.</w:t>
      </w:r>
    </w:p>
    <w:p w:rsidR="00A830B0" w:rsidRPr="00A16CAE" w:rsidRDefault="00A830B0" w:rsidP="00F242EA">
      <w:pPr>
        <w:pStyle w:val="a9"/>
        <w:spacing w:before="0" w:beforeAutospacing="0" w:after="0" w:afterAutospacing="0"/>
        <w:ind w:firstLine="709"/>
        <w:jc w:val="both"/>
        <w:rPr>
          <w:rFonts w:eastAsia="Calibri"/>
          <w:sz w:val="28"/>
          <w:szCs w:val="28"/>
          <w:lang w:eastAsia="en-US"/>
        </w:rPr>
      </w:pPr>
      <w:r w:rsidRPr="00A16CAE">
        <w:rPr>
          <w:rFonts w:eastAsia="Calibri"/>
          <w:sz w:val="28"/>
          <w:szCs w:val="28"/>
          <w:lang w:eastAsia="en-US"/>
        </w:rPr>
        <w:t>А також</w:t>
      </w:r>
      <w:r w:rsidR="00A42689" w:rsidRPr="00A16CAE">
        <w:rPr>
          <w:rFonts w:eastAsia="Calibri"/>
          <w:sz w:val="28"/>
          <w:szCs w:val="28"/>
          <w:lang w:eastAsia="en-US"/>
        </w:rPr>
        <w:t xml:space="preserve"> існує питання щодо маніпулювання</w:t>
      </w:r>
      <w:r w:rsidR="002E645E">
        <w:rPr>
          <w:rFonts w:eastAsia="Calibri"/>
          <w:sz w:val="28"/>
          <w:szCs w:val="28"/>
          <w:lang w:eastAsia="en-US"/>
        </w:rPr>
        <w:t xml:space="preserve"> підприємствами, які по критеріях визначених податковим Кодексом підпадають під категорію великих,</w:t>
      </w:r>
      <w:r w:rsidR="006905D1" w:rsidRPr="00A16CAE">
        <w:rPr>
          <w:rFonts w:eastAsia="Calibri"/>
          <w:sz w:val="28"/>
          <w:szCs w:val="28"/>
          <w:lang w:eastAsia="en-US"/>
        </w:rPr>
        <w:t xml:space="preserve"> </w:t>
      </w:r>
      <w:r w:rsidR="00A42689" w:rsidRPr="00A16CAE">
        <w:rPr>
          <w:rFonts w:eastAsia="Calibri"/>
          <w:sz w:val="28"/>
          <w:szCs w:val="28"/>
          <w:lang w:eastAsia="en-US"/>
        </w:rPr>
        <w:t xml:space="preserve"> </w:t>
      </w:r>
      <w:r w:rsidR="00462693" w:rsidRPr="00A16CAE">
        <w:rPr>
          <w:rFonts w:eastAsia="Calibri"/>
          <w:sz w:val="28"/>
          <w:szCs w:val="28"/>
          <w:lang w:eastAsia="en-US"/>
        </w:rPr>
        <w:t xml:space="preserve">реєстраційним станом підприємства (рішенням про припинення юридичної особи) для не включення платника до Реєстру </w:t>
      </w:r>
      <w:r w:rsidR="00AF1CF5">
        <w:rPr>
          <w:rFonts w:eastAsia="Calibri"/>
          <w:sz w:val="28"/>
          <w:szCs w:val="28"/>
          <w:lang w:eastAsia="en-US"/>
        </w:rPr>
        <w:t xml:space="preserve">великих платників податків </w:t>
      </w:r>
      <w:r w:rsidR="00462693" w:rsidRPr="00A16CAE">
        <w:rPr>
          <w:rFonts w:eastAsia="Calibri"/>
          <w:sz w:val="28"/>
          <w:szCs w:val="28"/>
          <w:lang w:eastAsia="en-US"/>
        </w:rPr>
        <w:t>на відповідний період.</w:t>
      </w:r>
    </w:p>
    <w:p w:rsidR="00F242EA" w:rsidRPr="00A16CAE" w:rsidRDefault="00CE1781" w:rsidP="003E1EE4">
      <w:pPr>
        <w:spacing w:after="0" w:line="252" w:lineRule="auto"/>
        <w:ind w:firstLine="709"/>
        <w:jc w:val="both"/>
        <w:rPr>
          <w:rFonts w:ascii="Times New Roman" w:hAnsi="Times New Roman"/>
          <w:sz w:val="28"/>
          <w:szCs w:val="28"/>
        </w:rPr>
      </w:pPr>
      <w:r w:rsidRPr="00A16CAE">
        <w:rPr>
          <w:rFonts w:ascii="Times New Roman" w:hAnsi="Times New Roman"/>
          <w:sz w:val="28"/>
          <w:szCs w:val="28"/>
        </w:rPr>
        <w:t xml:space="preserve">Отже, проблема, що потребує врегулювання і на вирішення якої спрямовано цей проект акта, це </w:t>
      </w:r>
      <w:r w:rsidR="003E1EE4" w:rsidRPr="00A16CAE">
        <w:rPr>
          <w:rFonts w:ascii="Times New Roman" w:hAnsi="Times New Roman"/>
          <w:sz w:val="28"/>
          <w:szCs w:val="28"/>
        </w:rPr>
        <w:t>приведення у відповідність до повноважень і обов’язків контролюючих органів та платників податків щодо постановки їх на облік у контролюючих органах, що здійсню</w:t>
      </w:r>
      <w:r w:rsidR="00C24A36">
        <w:rPr>
          <w:rFonts w:ascii="Times New Roman" w:hAnsi="Times New Roman"/>
          <w:sz w:val="28"/>
          <w:szCs w:val="28"/>
        </w:rPr>
        <w:t>ють</w:t>
      </w:r>
      <w:r w:rsidR="003E1EE4" w:rsidRPr="00A16CAE">
        <w:rPr>
          <w:rFonts w:ascii="Times New Roman" w:hAnsi="Times New Roman"/>
          <w:sz w:val="28"/>
          <w:szCs w:val="28"/>
        </w:rPr>
        <w:t xml:space="preserve"> супроводження великих платників податків, за основним та неосновним місцем обліку</w:t>
      </w:r>
      <w:r w:rsidR="00462693" w:rsidRPr="00A16CAE">
        <w:rPr>
          <w:rFonts w:ascii="Times New Roman" w:hAnsi="Times New Roman"/>
          <w:sz w:val="28"/>
          <w:szCs w:val="28"/>
        </w:rPr>
        <w:t xml:space="preserve"> та унеможливлення маніпулюванням реє</w:t>
      </w:r>
      <w:r w:rsidR="006905D1" w:rsidRPr="00A16CAE">
        <w:rPr>
          <w:rFonts w:ascii="Times New Roman" w:hAnsi="Times New Roman"/>
          <w:sz w:val="28"/>
          <w:szCs w:val="28"/>
        </w:rPr>
        <w:t>с</w:t>
      </w:r>
      <w:r w:rsidR="00462693" w:rsidRPr="00A16CAE">
        <w:rPr>
          <w:rFonts w:ascii="Times New Roman" w:hAnsi="Times New Roman"/>
          <w:sz w:val="28"/>
          <w:szCs w:val="28"/>
        </w:rPr>
        <w:t xml:space="preserve">траційними станами </w:t>
      </w:r>
      <w:r w:rsidR="003E1EE4" w:rsidRPr="00A16CAE">
        <w:rPr>
          <w:rFonts w:ascii="Times New Roman" w:hAnsi="Times New Roman"/>
          <w:sz w:val="28"/>
          <w:szCs w:val="28"/>
        </w:rPr>
        <w:t>.</w:t>
      </w:r>
    </w:p>
    <w:p w:rsidR="00AE3605" w:rsidRPr="00A16CAE" w:rsidRDefault="00AE3605" w:rsidP="00CE7F8A">
      <w:pPr>
        <w:spacing w:after="0" w:line="252" w:lineRule="auto"/>
        <w:ind w:firstLine="709"/>
        <w:jc w:val="both"/>
        <w:rPr>
          <w:rFonts w:ascii="Times New Roman" w:hAnsi="Times New Roman"/>
          <w:sz w:val="28"/>
          <w:szCs w:val="28"/>
        </w:rPr>
      </w:pPr>
      <w:r w:rsidRPr="00A16CAE">
        <w:rPr>
          <w:rFonts w:ascii="Times New Roman" w:hAnsi="Times New Roman"/>
          <w:sz w:val="28"/>
          <w:szCs w:val="28"/>
        </w:rPr>
        <w:t>Врегулювання зазначен</w:t>
      </w:r>
      <w:r w:rsidR="006006D3" w:rsidRPr="00A16CAE">
        <w:rPr>
          <w:rFonts w:ascii="Times New Roman" w:hAnsi="Times New Roman"/>
          <w:sz w:val="28"/>
          <w:szCs w:val="28"/>
        </w:rPr>
        <w:t>ого</w:t>
      </w:r>
      <w:r w:rsidRPr="00A16CAE">
        <w:rPr>
          <w:rFonts w:ascii="Times New Roman" w:hAnsi="Times New Roman"/>
          <w:sz w:val="28"/>
          <w:szCs w:val="28"/>
        </w:rPr>
        <w:t xml:space="preserve"> питан</w:t>
      </w:r>
      <w:r w:rsidR="006006D3" w:rsidRPr="00A16CAE">
        <w:rPr>
          <w:rFonts w:ascii="Times New Roman" w:hAnsi="Times New Roman"/>
          <w:sz w:val="28"/>
          <w:szCs w:val="28"/>
        </w:rPr>
        <w:t>ня</w:t>
      </w:r>
      <w:r w:rsidRPr="00A16CAE">
        <w:rPr>
          <w:rFonts w:ascii="Times New Roman" w:hAnsi="Times New Roman"/>
          <w:sz w:val="28"/>
          <w:szCs w:val="28"/>
        </w:rPr>
        <w:t xml:space="preserve"> не може бути здійснено за допомогою діючого регуляторного акту, тому Міністерством фінансів України було розроблено проект наказу «Про затвердження Змін до Порядку формування Реєстру великих платників податків».</w:t>
      </w:r>
    </w:p>
    <w:p w:rsidR="00A97449" w:rsidRPr="00A16CAE" w:rsidRDefault="00A97449" w:rsidP="00CE7F8A">
      <w:pPr>
        <w:spacing w:after="0" w:line="252" w:lineRule="auto"/>
        <w:ind w:firstLine="709"/>
        <w:jc w:val="both"/>
        <w:rPr>
          <w:rFonts w:ascii="Times New Roman" w:hAnsi="Times New Roman"/>
          <w:sz w:val="28"/>
          <w:szCs w:val="28"/>
        </w:rPr>
      </w:pPr>
    </w:p>
    <w:p w:rsidR="00F56AED" w:rsidRPr="00A16CAE" w:rsidRDefault="00F56AED" w:rsidP="00052597">
      <w:pPr>
        <w:spacing w:after="0" w:line="240" w:lineRule="auto"/>
        <w:ind w:firstLine="709"/>
        <w:jc w:val="both"/>
        <w:rPr>
          <w:rFonts w:ascii="Times New Roman" w:hAnsi="Times New Roman"/>
          <w:sz w:val="28"/>
          <w:szCs w:val="28"/>
        </w:rPr>
      </w:pPr>
      <w:r w:rsidRPr="00A16CAE">
        <w:rPr>
          <w:rFonts w:ascii="Times New Roman" w:hAnsi="Times New Roman"/>
          <w:sz w:val="28"/>
          <w:szCs w:val="28"/>
        </w:rPr>
        <w:t>Основні групи</w:t>
      </w:r>
      <w:r w:rsidR="0074336C" w:rsidRPr="00A16CAE">
        <w:rPr>
          <w:rFonts w:ascii="Times New Roman" w:hAnsi="Times New Roman"/>
          <w:sz w:val="28"/>
          <w:szCs w:val="28"/>
        </w:rPr>
        <w:t xml:space="preserve"> (підгрупи)</w:t>
      </w:r>
      <w:r w:rsidRPr="00A16CAE">
        <w:rPr>
          <w:rFonts w:ascii="Times New Roman" w:hAnsi="Times New Roman"/>
          <w:sz w:val="28"/>
          <w:szCs w:val="28"/>
        </w:rPr>
        <w:t>, на які проблем</w:t>
      </w:r>
      <w:r w:rsidR="00DC021B" w:rsidRPr="00A16CAE">
        <w:rPr>
          <w:rFonts w:ascii="Times New Roman" w:hAnsi="Times New Roman"/>
          <w:sz w:val="28"/>
          <w:szCs w:val="28"/>
        </w:rPr>
        <w:t>и</w:t>
      </w:r>
      <w:r w:rsidRPr="00A16CAE">
        <w:rPr>
          <w:rFonts w:ascii="Times New Roman" w:hAnsi="Times New Roman"/>
          <w:sz w:val="28"/>
          <w:szCs w:val="28"/>
        </w:rPr>
        <w:t xml:space="preserve"> справля</w:t>
      </w:r>
      <w:r w:rsidR="00AE3605" w:rsidRPr="00A16CAE">
        <w:rPr>
          <w:rFonts w:ascii="Times New Roman" w:hAnsi="Times New Roman"/>
          <w:sz w:val="28"/>
          <w:szCs w:val="28"/>
        </w:rPr>
        <w:t>ють</w:t>
      </w:r>
      <w:r w:rsidRPr="00A16CAE">
        <w:rPr>
          <w:rFonts w:ascii="Times New Roman" w:hAnsi="Times New Roman"/>
          <w:sz w:val="28"/>
          <w:szCs w:val="28"/>
        </w:rPr>
        <w:t xml:space="preserve"> вплив:</w:t>
      </w:r>
    </w:p>
    <w:p w:rsidR="00143946" w:rsidRPr="00A16CAE" w:rsidRDefault="00143946" w:rsidP="00052597">
      <w:pPr>
        <w:spacing w:after="0" w:line="240" w:lineRule="auto"/>
        <w:jc w:val="both"/>
        <w:rPr>
          <w:rFonts w:ascii="Times New Roman" w:hAnsi="Times New Roman"/>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gridCol w:w="2693"/>
        <w:gridCol w:w="2552"/>
      </w:tblGrid>
      <w:tr w:rsidR="00CE7F8A" w:rsidRPr="00A16CAE" w:rsidTr="00AA616D">
        <w:trPr>
          <w:trHeight w:val="490"/>
        </w:trPr>
        <w:tc>
          <w:tcPr>
            <w:tcW w:w="4361" w:type="dxa"/>
            <w:tcBorders>
              <w:top w:val="single" w:sz="4" w:space="0" w:color="auto"/>
              <w:left w:val="single" w:sz="4" w:space="0" w:color="auto"/>
              <w:bottom w:val="single" w:sz="4" w:space="0" w:color="auto"/>
              <w:right w:val="single" w:sz="4" w:space="0" w:color="auto"/>
            </w:tcBorders>
            <w:vAlign w:val="center"/>
          </w:tcPr>
          <w:p w:rsidR="00143946" w:rsidRPr="00A16CAE" w:rsidRDefault="00EA48F8" w:rsidP="00EA48F8">
            <w:pPr>
              <w:spacing w:after="0" w:line="240" w:lineRule="auto"/>
              <w:jc w:val="center"/>
              <w:rPr>
                <w:rFonts w:ascii="Times New Roman" w:hAnsi="Times New Roman"/>
                <w:b/>
                <w:sz w:val="28"/>
                <w:szCs w:val="28"/>
              </w:rPr>
            </w:pPr>
            <w:r w:rsidRPr="00A16CAE">
              <w:rPr>
                <w:rFonts w:ascii="Times New Roman" w:hAnsi="Times New Roman"/>
                <w:b/>
                <w:sz w:val="28"/>
                <w:szCs w:val="28"/>
              </w:rPr>
              <w:t>Групи</w:t>
            </w:r>
          </w:p>
        </w:tc>
        <w:tc>
          <w:tcPr>
            <w:tcW w:w="2693" w:type="dxa"/>
            <w:tcBorders>
              <w:top w:val="single" w:sz="4" w:space="0" w:color="auto"/>
              <w:left w:val="single" w:sz="4" w:space="0" w:color="auto"/>
              <w:bottom w:val="single" w:sz="4" w:space="0" w:color="auto"/>
              <w:right w:val="single" w:sz="4" w:space="0" w:color="auto"/>
            </w:tcBorders>
            <w:vAlign w:val="center"/>
          </w:tcPr>
          <w:p w:rsidR="00143946" w:rsidRPr="00A16CAE" w:rsidRDefault="00EA48F8" w:rsidP="00546707">
            <w:pPr>
              <w:spacing w:after="0" w:line="240" w:lineRule="auto"/>
              <w:ind w:right="372" w:firstLine="708"/>
              <w:jc w:val="center"/>
              <w:rPr>
                <w:rFonts w:ascii="Times New Roman" w:hAnsi="Times New Roman"/>
                <w:b/>
                <w:sz w:val="28"/>
                <w:szCs w:val="28"/>
              </w:rPr>
            </w:pPr>
            <w:r w:rsidRPr="00A16CAE">
              <w:rPr>
                <w:rFonts w:ascii="Times New Roman" w:hAnsi="Times New Roman"/>
                <w:b/>
                <w:sz w:val="28"/>
                <w:szCs w:val="28"/>
              </w:rPr>
              <w:t>Так</w:t>
            </w:r>
          </w:p>
        </w:tc>
        <w:tc>
          <w:tcPr>
            <w:tcW w:w="2552" w:type="dxa"/>
            <w:tcBorders>
              <w:top w:val="single" w:sz="4" w:space="0" w:color="auto"/>
              <w:left w:val="single" w:sz="4" w:space="0" w:color="auto"/>
              <w:bottom w:val="single" w:sz="4" w:space="0" w:color="auto"/>
              <w:right w:val="single" w:sz="4" w:space="0" w:color="auto"/>
            </w:tcBorders>
            <w:vAlign w:val="center"/>
          </w:tcPr>
          <w:p w:rsidR="00143946" w:rsidRPr="00A16CAE" w:rsidRDefault="00EA48F8" w:rsidP="00546707">
            <w:pPr>
              <w:spacing w:after="0" w:line="240" w:lineRule="auto"/>
              <w:jc w:val="center"/>
              <w:rPr>
                <w:rFonts w:ascii="Times New Roman" w:hAnsi="Times New Roman"/>
                <w:b/>
                <w:sz w:val="28"/>
                <w:szCs w:val="28"/>
              </w:rPr>
            </w:pPr>
            <w:r w:rsidRPr="00A16CAE">
              <w:rPr>
                <w:rFonts w:ascii="Times New Roman" w:hAnsi="Times New Roman"/>
                <w:b/>
                <w:sz w:val="28"/>
                <w:szCs w:val="28"/>
              </w:rPr>
              <w:t>Ні</w:t>
            </w:r>
          </w:p>
        </w:tc>
      </w:tr>
      <w:tr w:rsidR="00CE7F8A" w:rsidRPr="00A16CAE" w:rsidTr="003E1EE4">
        <w:trPr>
          <w:trHeight w:val="425"/>
        </w:trPr>
        <w:tc>
          <w:tcPr>
            <w:tcW w:w="4361" w:type="dxa"/>
            <w:tcBorders>
              <w:top w:val="single" w:sz="4" w:space="0" w:color="auto"/>
              <w:left w:val="single" w:sz="4" w:space="0" w:color="auto"/>
              <w:bottom w:val="single" w:sz="4" w:space="0" w:color="auto"/>
              <w:right w:val="single" w:sz="4" w:space="0" w:color="auto"/>
            </w:tcBorders>
            <w:vAlign w:val="center"/>
          </w:tcPr>
          <w:p w:rsidR="00143946" w:rsidRPr="00A16CAE" w:rsidRDefault="00D65B39" w:rsidP="008C66DE">
            <w:pPr>
              <w:spacing w:after="0" w:line="240" w:lineRule="auto"/>
              <w:rPr>
                <w:rFonts w:ascii="Times New Roman" w:hAnsi="Times New Roman"/>
                <w:sz w:val="28"/>
                <w:szCs w:val="28"/>
              </w:rPr>
            </w:pPr>
            <w:r w:rsidRPr="00A16CAE">
              <w:rPr>
                <w:rFonts w:ascii="Times New Roman" w:hAnsi="Times New Roman"/>
                <w:sz w:val="28"/>
                <w:szCs w:val="28"/>
              </w:rPr>
              <w:t>Громадяни</w:t>
            </w:r>
          </w:p>
        </w:tc>
        <w:tc>
          <w:tcPr>
            <w:tcW w:w="2693" w:type="dxa"/>
            <w:tcBorders>
              <w:top w:val="single" w:sz="4" w:space="0" w:color="auto"/>
              <w:left w:val="single" w:sz="4" w:space="0" w:color="auto"/>
              <w:bottom w:val="single" w:sz="4" w:space="0" w:color="auto"/>
              <w:right w:val="single" w:sz="4" w:space="0" w:color="auto"/>
            </w:tcBorders>
            <w:vAlign w:val="center"/>
          </w:tcPr>
          <w:p w:rsidR="00143946" w:rsidRPr="00A16CAE" w:rsidRDefault="00143946" w:rsidP="00482301">
            <w:pPr>
              <w:spacing w:after="0" w:line="240" w:lineRule="auto"/>
              <w:ind w:firstLine="228"/>
              <w:jc w:val="center"/>
              <w:rPr>
                <w:rFonts w:ascii="Times New Roman" w:hAnsi="Times New Roman"/>
                <w:sz w:val="28"/>
                <w:szCs w:val="28"/>
              </w:rPr>
            </w:pPr>
          </w:p>
        </w:tc>
        <w:tc>
          <w:tcPr>
            <w:tcW w:w="2552" w:type="dxa"/>
            <w:tcBorders>
              <w:top w:val="single" w:sz="4" w:space="0" w:color="auto"/>
              <w:left w:val="single" w:sz="4" w:space="0" w:color="auto"/>
              <w:bottom w:val="single" w:sz="4" w:space="0" w:color="auto"/>
              <w:right w:val="single" w:sz="4" w:space="0" w:color="auto"/>
            </w:tcBorders>
            <w:vAlign w:val="center"/>
          </w:tcPr>
          <w:p w:rsidR="00143946" w:rsidRPr="00A16CAE" w:rsidRDefault="00EC11F5" w:rsidP="00482301">
            <w:pPr>
              <w:spacing w:after="0" w:line="240" w:lineRule="auto"/>
              <w:ind w:firstLine="21"/>
              <w:jc w:val="center"/>
              <w:rPr>
                <w:rFonts w:ascii="Times New Roman" w:hAnsi="Times New Roman"/>
                <w:sz w:val="28"/>
                <w:szCs w:val="28"/>
              </w:rPr>
            </w:pPr>
            <w:r w:rsidRPr="00A16CAE">
              <w:rPr>
                <w:rFonts w:ascii="Times New Roman" w:hAnsi="Times New Roman"/>
                <w:sz w:val="28"/>
                <w:szCs w:val="28"/>
              </w:rPr>
              <w:t>+</w:t>
            </w:r>
          </w:p>
        </w:tc>
      </w:tr>
      <w:tr w:rsidR="00CE7F8A" w:rsidRPr="00A16CAE" w:rsidTr="00AA616D">
        <w:trPr>
          <w:trHeight w:val="403"/>
        </w:trPr>
        <w:tc>
          <w:tcPr>
            <w:tcW w:w="4361" w:type="dxa"/>
            <w:tcBorders>
              <w:top w:val="single" w:sz="4" w:space="0" w:color="auto"/>
              <w:left w:val="single" w:sz="4" w:space="0" w:color="auto"/>
              <w:bottom w:val="single" w:sz="4" w:space="0" w:color="auto"/>
              <w:right w:val="single" w:sz="4" w:space="0" w:color="auto"/>
            </w:tcBorders>
            <w:vAlign w:val="center"/>
          </w:tcPr>
          <w:p w:rsidR="00143946" w:rsidRPr="00A16CAE" w:rsidRDefault="00D65B39" w:rsidP="008C66DE">
            <w:pPr>
              <w:spacing w:after="0" w:line="240" w:lineRule="auto"/>
              <w:rPr>
                <w:rFonts w:ascii="Times New Roman" w:hAnsi="Times New Roman"/>
                <w:sz w:val="28"/>
                <w:szCs w:val="28"/>
              </w:rPr>
            </w:pPr>
            <w:r w:rsidRPr="00A16CAE">
              <w:rPr>
                <w:rFonts w:ascii="Times New Roman" w:hAnsi="Times New Roman"/>
                <w:sz w:val="28"/>
                <w:szCs w:val="28"/>
              </w:rPr>
              <w:t>Держава</w:t>
            </w:r>
          </w:p>
        </w:tc>
        <w:tc>
          <w:tcPr>
            <w:tcW w:w="2693" w:type="dxa"/>
            <w:tcBorders>
              <w:top w:val="single" w:sz="4" w:space="0" w:color="auto"/>
              <w:left w:val="single" w:sz="4" w:space="0" w:color="auto"/>
              <w:bottom w:val="single" w:sz="4" w:space="0" w:color="auto"/>
              <w:right w:val="single" w:sz="4" w:space="0" w:color="auto"/>
            </w:tcBorders>
            <w:vAlign w:val="center"/>
          </w:tcPr>
          <w:p w:rsidR="00143946" w:rsidRPr="00A16CAE" w:rsidRDefault="00482301" w:rsidP="00482301">
            <w:pPr>
              <w:spacing w:after="0" w:line="240" w:lineRule="auto"/>
              <w:ind w:firstLine="228"/>
              <w:jc w:val="center"/>
              <w:rPr>
                <w:rFonts w:ascii="Times New Roman" w:hAnsi="Times New Roman"/>
                <w:sz w:val="28"/>
                <w:szCs w:val="28"/>
              </w:rPr>
            </w:pPr>
            <w:r w:rsidRPr="00A16CAE">
              <w:rPr>
                <w:rFonts w:ascii="Times New Roman" w:hAnsi="Times New Roman"/>
                <w:sz w:val="28"/>
                <w:szCs w:val="28"/>
              </w:rPr>
              <w:t>+</w:t>
            </w:r>
          </w:p>
        </w:tc>
        <w:tc>
          <w:tcPr>
            <w:tcW w:w="2552" w:type="dxa"/>
            <w:tcBorders>
              <w:top w:val="single" w:sz="4" w:space="0" w:color="auto"/>
              <w:left w:val="single" w:sz="4" w:space="0" w:color="auto"/>
              <w:bottom w:val="single" w:sz="4" w:space="0" w:color="auto"/>
              <w:right w:val="single" w:sz="4" w:space="0" w:color="auto"/>
            </w:tcBorders>
            <w:vAlign w:val="center"/>
          </w:tcPr>
          <w:p w:rsidR="00143946" w:rsidRPr="00A16CAE" w:rsidRDefault="00143946" w:rsidP="00482301">
            <w:pPr>
              <w:spacing w:after="0" w:line="240" w:lineRule="auto"/>
              <w:ind w:firstLine="21"/>
              <w:jc w:val="center"/>
              <w:rPr>
                <w:rFonts w:ascii="Times New Roman" w:hAnsi="Times New Roman"/>
                <w:sz w:val="28"/>
                <w:szCs w:val="28"/>
              </w:rPr>
            </w:pPr>
          </w:p>
        </w:tc>
      </w:tr>
      <w:tr w:rsidR="00CE7F8A" w:rsidRPr="00A16CAE" w:rsidTr="00AA616D">
        <w:trPr>
          <w:trHeight w:val="423"/>
        </w:trPr>
        <w:tc>
          <w:tcPr>
            <w:tcW w:w="4361" w:type="dxa"/>
            <w:tcBorders>
              <w:top w:val="single" w:sz="4" w:space="0" w:color="auto"/>
              <w:left w:val="single" w:sz="4" w:space="0" w:color="auto"/>
              <w:bottom w:val="single" w:sz="4" w:space="0" w:color="auto"/>
              <w:right w:val="single" w:sz="4" w:space="0" w:color="auto"/>
            </w:tcBorders>
            <w:vAlign w:val="center"/>
          </w:tcPr>
          <w:p w:rsidR="00143946" w:rsidRPr="00A16CAE" w:rsidRDefault="00143946" w:rsidP="008C66DE">
            <w:pPr>
              <w:spacing w:after="0" w:line="240" w:lineRule="auto"/>
              <w:rPr>
                <w:rFonts w:ascii="Times New Roman" w:hAnsi="Times New Roman"/>
                <w:sz w:val="28"/>
                <w:szCs w:val="28"/>
              </w:rPr>
            </w:pPr>
            <w:r w:rsidRPr="00A16CAE">
              <w:rPr>
                <w:rFonts w:ascii="Times New Roman" w:hAnsi="Times New Roman"/>
                <w:sz w:val="28"/>
                <w:szCs w:val="28"/>
              </w:rPr>
              <w:t>Суб’єкти господарювання</w:t>
            </w:r>
            <w:r w:rsidR="00664656" w:rsidRPr="00A16CAE">
              <w:rPr>
                <w:rFonts w:ascii="Times New Roman" w:hAnsi="Times New Roman"/>
                <w:sz w:val="28"/>
                <w:szCs w:val="28"/>
              </w:rPr>
              <w:t>:</w:t>
            </w:r>
          </w:p>
        </w:tc>
        <w:tc>
          <w:tcPr>
            <w:tcW w:w="2693" w:type="dxa"/>
            <w:tcBorders>
              <w:top w:val="single" w:sz="4" w:space="0" w:color="auto"/>
              <w:left w:val="single" w:sz="4" w:space="0" w:color="auto"/>
              <w:bottom w:val="single" w:sz="4" w:space="0" w:color="auto"/>
              <w:right w:val="single" w:sz="4" w:space="0" w:color="auto"/>
            </w:tcBorders>
            <w:vAlign w:val="center"/>
          </w:tcPr>
          <w:p w:rsidR="00143946" w:rsidRPr="00A16CAE" w:rsidRDefault="00482301" w:rsidP="00482301">
            <w:pPr>
              <w:spacing w:after="0" w:line="240" w:lineRule="auto"/>
              <w:ind w:firstLine="228"/>
              <w:jc w:val="center"/>
              <w:rPr>
                <w:rFonts w:ascii="Times New Roman" w:hAnsi="Times New Roman"/>
                <w:sz w:val="28"/>
                <w:szCs w:val="28"/>
              </w:rPr>
            </w:pPr>
            <w:r w:rsidRPr="00A16CAE">
              <w:rPr>
                <w:rFonts w:ascii="Times New Roman" w:hAnsi="Times New Roman"/>
                <w:sz w:val="28"/>
                <w:szCs w:val="28"/>
              </w:rPr>
              <w:t>+</w:t>
            </w:r>
          </w:p>
        </w:tc>
        <w:tc>
          <w:tcPr>
            <w:tcW w:w="2552" w:type="dxa"/>
            <w:tcBorders>
              <w:top w:val="single" w:sz="4" w:space="0" w:color="auto"/>
              <w:left w:val="single" w:sz="4" w:space="0" w:color="auto"/>
              <w:bottom w:val="single" w:sz="4" w:space="0" w:color="auto"/>
              <w:right w:val="single" w:sz="4" w:space="0" w:color="auto"/>
            </w:tcBorders>
            <w:vAlign w:val="center"/>
          </w:tcPr>
          <w:p w:rsidR="00143946" w:rsidRPr="00A16CAE" w:rsidRDefault="00143946" w:rsidP="00482301">
            <w:pPr>
              <w:spacing w:after="0" w:line="240" w:lineRule="auto"/>
              <w:ind w:firstLine="21"/>
              <w:jc w:val="center"/>
              <w:rPr>
                <w:rFonts w:ascii="Times New Roman" w:hAnsi="Times New Roman"/>
                <w:sz w:val="28"/>
                <w:szCs w:val="28"/>
              </w:rPr>
            </w:pPr>
          </w:p>
        </w:tc>
      </w:tr>
      <w:tr w:rsidR="00CE7F8A" w:rsidRPr="00A16CAE" w:rsidTr="00AA616D">
        <w:trPr>
          <w:trHeight w:val="699"/>
        </w:trPr>
        <w:tc>
          <w:tcPr>
            <w:tcW w:w="4361" w:type="dxa"/>
            <w:tcBorders>
              <w:top w:val="single" w:sz="4" w:space="0" w:color="auto"/>
              <w:left w:val="single" w:sz="4" w:space="0" w:color="auto"/>
              <w:bottom w:val="single" w:sz="4" w:space="0" w:color="auto"/>
              <w:right w:val="single" w:sz="4" w:space="0" w:color="auto"/>
            </w:tcBorders>
            <w:vAlign w:val="center"/>
          </w:tcPr>
          <w:p w:rsidR="00143946" w:rsidRPr="00A16CAE" w:rsidRDefault="00D65B39" w:rsidP="008C66DE">
            <w:pPr>
              <w:spacing w:after="0" w:line="240" w:lineRule="auto"/>
              <w:rPr>
                <w:rFonts w:ascii="Times New Roman" w:hAnsi="Times New Roman"/>
                <w:sz w:val="28"/>
                <w:szCs w:val="28"/>
              </w:rPr>
            </w:pPr>
            <w:r w:rsidRPr="00A16CAE">
              <w:rPr>
                <w:rFonts w:ascii="Times New Roman" w:hAnsi="Times New Roman"/>
                <w:sz w:val="28"/>
                <w:szCs w:val="28"/>
              </w:rPr>
              <w:t>у тому числі суб’єкти малого підприємництва</w:t>
            </w:r>
          </w:p>
        </w:tc>
        <w:tc>
          <w:tcPr>
            <w:tcW w:w="2693" w:type="dxa"/>
            <w:tcBorders>
              <w:top w:val="single" w:sz="4" w:space="0" w:color="auto"/>
              <w:left w:val="single" w:sz="4" w:space="0" w:color="auto"/>
              <w:bottom w:val="single" w:sz="4" w:space="0" w:color="auto"/>
              <w:right w:val="single" w:sz="4" w:space="0" w:color="auto"/>
            </w:tcBorders>
            <w:vAlign w:val="center"/>
          </w:tcPr>
          <w:p w:rsidR="00143946" w:rsidRPr="00A16CAE" w:rsidRDefault="00143946" w:rsidP="00482301">
            <w:pPr>
              <w:spacing w:after="0" w:line="240" w:lineRule="auto"/>
              <w:ind w:firstLine="228"/>
              <w:jc w:val="center"/>
              <w:rPr>
                <w:rFonts w:ascii="Times New Roman" w:hAnsi="Times New Roman"/>
                <w:sz w:val="28"/>
                <w:szCs w:val="28"/>
              </w:rPr>
            </w:pPr>
          </w:p>
        </w:tc>
        <w:tc>
          <w:tcPr>
            <w:tcW w:w="2552" w:type="dxa"/>
            <w:tcBorders>
              <w:top w:val="single" w:sz="4" w:space="0" w:color="auto"/>
              <w:left w:val="single" w:sz="4" w:space="0" w:color="auto"/>
              <w:bottom w:val="single" w:sz="4" w:space="0" w:color="auto"/>
              <w:right w:val="single" w:sz="4" w:space="0" w:color="auto"/>
            </w:tcBorders>
            <w:vAlign w:val="center"/>
          </w:tcPr>
          <w:p w:rsidR="00143946" w:rsidRPr="00A16CAE" w:rsidRDefault="004C54F2" w:rsidP="00482301">
            <w:pPr>
              <w:spacing w:after="0" w:line="240" w:lineRule="auto"/>
              <w:ind w:firstLine="21"/>
              <w:jc w:val="center"/>
              <w:rPr>
                <w:rFonts w:ascii="Times New Roman" w:hAnsi="Times New Roman"/>
                <w:sz w:val="28"/>
                <w:szCs w:val="28"/>
              </w:rPr>
            </w:pPr>
            <w:r w:rsidRPr="00A16CAE">
              <w:rPr>
                <w:rFonts w:ascii="Times New Roman" w:hAnsi="Times New Roman"/>
                <w:sz w:val="28"/>
                <w:szCs w:val="28"/>
              </w:rPr>
              <w:t>+</w:t>
            </w:r>
          </w:p>
        </w:tc>
      </w:tr>
    </w:tbl>
    <w:p w:rsidR="00D010FD" w:rsidRPr="00A16CAE" w:rsidRDefault="00D010FD" w:rsidP="00BC1387">
      <w:pPr>
        <w:spacing w:after="0" w:line="240" w:lineRule="auto"/>
        <w:jc w:val="both"/>
        <w:rPr>
          <w:rFonts w:ascii="Times New Roman" w:hAnsi="Times New Roman"/>
          <w:sz w:val="28"/>
          <w:szCs w:val="28"/>
        </w:rPr>
      </w:pPr>
    </w:p>
    <w:p w:rsidR="00E75CE3" w:rsidRPr="00A16CAE" w:rsidRDefault="007957EE" w:rsidP="00E77FF5">
      <w:pPr>
        <w:spacing w:before="120" w:after="0" w:line="240" w:lineRule="auto"/>
        <w:jc w:val="center"/>
        <w:rPr>
          <w:rFonts w:ascii="Times New Roman" w:hAnsi="Times New Roman"/>
          <w:b/>
          <w:sz w:val="28"/>
          <w:szCs w:val="28"/>
        </w:rPr>
      </w:pPr>
      <w:r w:rsidRPr="00A16CAE">
        <w:rPr>
          <w:rFonts w:ascii="Times New Roman" w:hAnsi="Times New Roman"/>
          <w:b/>
          <w:sz w:val="28"/>
          <w:szCs w:val="28"/>
        </w:rPr>
        <w:t>ІІ</w:t>
      </w:r>
      <w:r w:rsidR="00E75CE3" w:rsidRPr="00A16CAE">
        <w:rPr>
          <w:rFonts w:ascii="Times New Roman" w:hAnsi="Times New Roman"/>
          <w:b/>
          <w:sz w:val="28"/>
          <w:szCs w:val="28"/>
        </w:rPr>
        <w:t>.</w:t>
      </w:r>
      <w:r w:rsidR="002E384B" w:rsidRPr="00A16CAE">
        <w:rPr>
          <w:b/>
        </w:rPr>
        <w:t xml:space="preserve"> </w:t>
      </w:r>
      <w:r w:rsidRPr="00A16CAE">
        <w:rPr>
          <w:rFonts w:ascii="Times New Roman" w:hAnsi="Times New Roman"/>
          <w:b/>
          <w:sz w:val="28"/>
          <w:szCs w:val="28"/>
        </w:rPr>
        <w:t>Ц</w:t>
      </w:r>
      <w:r w:rsidR="002E384B" w:rsidRPr="00A16CAE">
        <w:rPr>
          <w:rFonts w:ascii="Times New Roman" w:hAnsi="Times New Roman"/>
          <w:b/>
          <w:sz w:val="28"/>
          <w:szCs w:val="28"/>
        </w:rPr>
        <w:t>іл</w:t>
      </w:r>
      <w:r w:rsidRPr="00A16CAE">
        <w:rPr>
          <w:rFonts w:ascii="Times New Roman" w:hAnsi="Times New Roman"/>
          <w:b/>
          <w:sz w:val="28"/>
          <w:szCs w:val="28"/>
        </w:rPr>
        <w:t xml:space="preserve">і </w:t>
      </w:r>
      <w:r w:rsidR="002E384B" w:rsidRPr="00A16CAE">
        <w:rPr>
          <w:rFonts w:ascii="Times New Roman" w:hAnsi="Times New Roman"/>
          <w:b/>
          <w:sz w:val="28"/>
          <w:szCs w:val="28"/>
        </w:rPr>
        <w:t>державного регулювання</w:t>
      </w:r>
    </w:p>
    <w:p w:rsidR="00F239A1" w:rsidRPr="00A16CAE" w:rsidRDefault="0046207F" w:rsidP="00F239A1">
      <w:pPr>
        <w:pStyle w:val="Textbody"/>
        <w:spacing w:before="120" w:after="0" w:line="252" w:lineRule="auto"/>
        <w:ind w:firstLine="709"/>
        <w:jc w:val="both"/>
        <w:rPr>
          <w:sz w:val="28"/>
          <w:szCs w:val="28"/>
          <w:lang w:val="uk-UA"/>
        </w:rPr>
      </w:pPr>
      <w:r w:rsidRPr="00A16CAE">
        <w:rPr>
          <w:sz w:val="28"/>
          <w:szCs w:val="28"/>
          <w:lang w:val="uk-UA"/>
        </w:rPr>
        <w:t>Основною метою прийняття запропонованого проекту акта є узгодження взаємодії контролюючого органу та великого платника податків у разі його включення до Реєстру ВПП, прийняття рішення про зміну основного</w:t>
      </w:r>
      <w:r w:rsidR="007411F3" w:rsidRPr="00A16CAE">
        <w:rPr>
          <w:sz w:val="28"/>
          <w:szCs w:val="28"/>
          <w:lang w:val="uk-UA"/>
        </w:rPr>
        <w:t xml:space="preserve"> та неосновного</w:t>
      </w:r>
      <w:r w:rsidR="006905D1" w:rsidRPr="00A16CAE">
        <w:rPr>
          <w:sz w:val="28"/>
          <w:szCs w:val="28"/>
          <w:lang w:val="uk-UA"/>
        </w:rPr>
        <w:t xml:space="preserve"> місця обліку, </w:t>
      </w:r>
      <w:r w:rsidR="007411F3" w:rsidRPr="00A16CAE">
        <w:rPr>
          <w:sz w:val="28"/>
          <w:szCs w:val="28"/>
          <w:lang w:val="uk-UA"/>
        </w:rPr>
        <w:t xml:space="preserve"> приведення у відповідність до діючого законодавства </w:t>
      </w:r>
      <w:r w:rsidR="00ED6DFE" w:rsidRPr="00A16CAE">
        <w:rPr>
          <w:sz w:val="28"/>
          <w:szCs w:val="28"/>
          <w:lang w:val="uk-UA"/>
        </w:rPr>
        <w:t>форм № 1-ВПП (</w:t>
      </w:r>
      <w:r w:rsidR="007411F3" w:rsidRPr="00A16CAE">
        <w:rPr>
          <w:sz w:val="28"/>
          <w:szCs w:val="28"/>
          <w:lang w:val="uk-UA"/>
        </w:rPr>
        <w:t xml:space="preserve">повідомленням про </w:t>
      </w:r>
      <w:r w:rsidR="00F239A1" w:rsidRPr="00A16CAE">
        <w:rPr>
          <w:sz w:val="28"/>
          <w:szCs w:val="28"/>
          <w:lang w:val="uk-UA"/>
        </w:rPr>
        <w:t>включення до Реєстру великих платників</w:t>
      </w:r>
      <w:r w:rsidR="00ED6DFE" w:rsidRPr="00A16CAE">
        <w:rPr>
          <w:sz w:val="28"/>
          <w:szCs w:val="28"/>
          <w:lang w:val="uk-UA"/>
        </w:rPr>
        <w:t>)</w:t>
      </w:r>
      <w:r w:rsidR="007411F3" w:rsidRPr="00A16CAE">
        <w:rPr>
          <w:sz w:val="28"/>
          <w:szCs w:val="28"/>
          <w:lang w:val="uk-UA"/>
        </w:rPr>
        <w:t xml:space="preserve"> </w:t>
      </w:r>
      <w:r w:rsidR="00ED6DFE" w:rsidRPr="00A16CAE">
        <w:rPr>
          <w:sz w:val="28"/>
          <w:szCs w:val="28"/>
          <w:lang w:val="uk-UA"/>
        </w:rPr>
        <w:t>та № 2-ВПП (</w:t>
      </w:r>
      <w:r w:rsidR="00F239A1" w:rsidRPr="00A16CAE">
        <w:rPr>
          <w:sz w:val="28"/>
          <w:szCs w:val="28"/>
          <w:lang w:val="uk-UA"/>
        </w:rPr>
        <w:t xml:space="preserve">рішення </w:t>
      </w:r>
      <w:r w:rsidR="007411F3" w:rsidRPr="00A16CAE">
        <w:rPr>
          <w:sz w:val="28"/>
          <w:szCs w:val="28"/>
          <w:lang w:val="uk-UA"/>
        </w:rPr>
        <w:t>про зміну основного та/або неосновного місця обліку та переведення на облік до контролюючого органу, що здійснює супроводження великих платників податків, чи іншого контролюючого органу</w:t>
      </w:r>
      <w:r w:rsidR="00ED6DFE" w:rsidRPr="00A16CAE">
        <w:rPr>
          <w:sz w:val="28"/>
          <w:szCs w:val="28"/>
          <w:lang w:val="uk-UA"/>
        </w:rPr>
        <w:t>)</w:t>
      </w:r>
      <w:r w:rsidR="006905D1" w:rsidRPr="00A16CAE">
        <w:rPr>
          <w:sz w:val="28"/>
          <w:szCs w:val="28"/>
          <w:lang w:val="uk-UA"/>
        </w:rPr>
        <w:t xml:space="preserve"> та унеможливлення маніпулюванням реєстраційними станами</w:t>
      </w:r>
      <w:r w:rsidR="007A2EF7">
        <w:rPr>
          <w:sz w:val="28"/>
          <w:szCs w:val="28"/>
          <w:lang w:val="uk-UA"/>
        </w:rPr>
        <w:t xml:space="preserve"> при </w:t>
      </w:r>
      <w:r w:rsidR="006C657A">
        <w:rPr>
          <w:sz w:val="28"/>
          <w:szCs w:val="28"/>
          <w:lang w:val="uk-UA"/>
        </w:rPr>
        <w:t>включенні</w:t>
      </w:r>
      <w:r w:rsidR="007A2EF7">
        <w:rPr>
          <w:sz w:val="28"/>
          <w:szCs w:val="28"/>
          <w:lang w:val="uk-UA"/>
        </w:rPr>
        <w:t xml:space="preserve"> платника до Реєстру великих платників податків</w:t>
      </w:r>
      <w:r w:rsidR="006C657A">
        <w:rPr>
          <w:sz w:val="28"/>
          <w:szCs w:val="28"/>
          <w:lang w:val="uk-UA"/>
        </w:rPr>
        <w:t xml:space="preserve"> та переведення на обслуговування до Офісу великих платників податків</w:t>
      </w:r>
      <w:r w:rsidR="00ED6DFE" w:rsidRPr="00A16CAE">
        <w:rPr>
          <w:sz w:val="28"/>
          <w:szCs w:val="28"/>
          <w:lang w:val="uk-UA"/>
        </w:rPr>
        <w:t>.</w:t>
      </w:r>
    </w:p>
    <w:p w:rsidR="00EF650D" w:rsidRPr="00A16CAE" w:rsidRDefault="00EF650D" w:rsidP="0074796B">
      <w:pPr>
        <w:pStyle w:val="Textbody"/>
        <w:spacing w:before="120" w:after="0"/>
        <w:ind w:firstLine="709"/>
        <w:jc w:val="both"/>
        <w:rPr>
          <w:sz w:val="28"/>
          <w:szCs w:val="28"/>
          <w:lang w:val="uk-UA"/>
        </w:rPr>
      </w:pPr>
    </w:p>
    <w:p w:rsidR="00EF7080" w:rsidRPr="00A16CAE" w:rsidRDefault="00CE7541" w:rsidP="00E77FF5">
      <w:pPr>
        <w:spacing w:after="0" w:line="240" w:lineRule="auto"/>
        <w:jc w:val="center"/>
        <w:rPr>
          <w:rFonts w:ascii="Times New Roman" w:hAnsi="Times New Roman"/>
          <w:b/>
          <w:sz w:val="28"/>
          <w:szCs w:val="28"/>
        </w:rPr>
      </w:pPr>
      <w:r w:rsidRPr="00A16CAE">
        <w:rPr>
          <w:rFonts w:ascii="Times New Roman" w:hAnsi="Times New Roman"/>
          <w:b/>
          <w:sz w:val="28"/>
          <w:szCs w:val="28"/>
        </w:rPr>
        <w:t>ІІІ</w:t>
      </w:r>
      <w:r w:rsidR="00EF7080" w:rsidRPr="00A16CAE">
        <w:rPr>
          <w:rFonts w:ascii="Times New Roman" w:hAnsi="Times New Roman"/>
          <w:b/>
          <w:sz w:val="28"/>
          <w:szCs w:val="28"/>
        </w:rPr>
        <w:t>.</w:t>
      </w:r>
      <w:r w:rsidR="00963AF8" w:rsidRPr="00A16CAE">
        <w:rPr>
          <w:rFonts w:ascii="Times New Roman" w:hAnsi="Times New Roman"/>
          <w:b/>
          <w:sz w:val="28"/>
          <w:szCs w:val="28"/>
        </w:rPr>
        <w:t xml:space="preserve"> </w:t>
      </w:r>
      <w:r w:rsidR="00EF7080" w:rsidRPr="00A16CAE">
        <w:rPr>
          <w:rFonts w:ascii="Times New Roman" w:hAnsi="Times New Roman"/>
          <w:b/>
          <w:sz w:val="28"/>
          <w:szCs w:val="28"/>
        </w:rPr>
        <w:t>Визначення та оцінка альтернативних способів досягнення цілей</w:t>
      </w:r>
    </w:p>
    <w:p w:rsidR="00B13FA3" w:rsidRPr="00A16CAE" w:rsidRDefault="00B13FA3" w:rsidP="00CE7541">
      <w:pPr>
        <w:spacing w:after="0" w:line="240" w:lineRule="auto"/>
        <w:ind w:firstLine="708"/>
        <w:jc w:val="center"/>
        <w:rPr>
          <w:rFonts w:ascii="Times New Roman" w:hAnsi="Times New Roman"/>
          <w:b/>
          <w:sz w:val="16"/>
          <w:szCs w:val="16"/>
        </w:rPr>
      </w:pPr>
    </w:p>
    <w:p w:rsidR="00B13FA3" w:rsidRPr="00A16CAE" w:rsidRDefault="0089204A" w:rsidP="00B13FA3">
      <w:pPr>
        <w:spacing w:after="0" w:line="240" w:lineRule="auto"/>
        <w:ind w:firstLine="708"/>
        <w:jc w:val="both"/>
        <w:rPr>
          <w:rFonts w:ascii="Times New Roman" w:hAnsi="Times New Roman"/>
          <w:sz w:val="28"/>
          <w:szCs w:val="28"/>
        </w:rPr>
      </w:pPr>
      <w:r w:rsidRPr="00A16CAE">
        <w:rPr>
          <w:rFonts w:ascii="Times New Roman" w:hAnsi="Times New Roman"/>
          <w:sz w:val="28"/>
          <w:szCs w:val="28"/>
        </w:rPr>
        <w:t>1. А</w:t>
      </w:r>
      <w:r w:rsidR="00B13FA3" w:rsidRPr="00A16CAE">
        <w:rPr>
          <w:rFonts w:ascii="Times New Roman" w:hAnsi="Times New Roman"/>
          <w:sz w:val="28"/>
          <w:szCs w:val="28"/>
        </w:rPr>
        <w:t>льтернативни</w:t>
      </w:r>
      <w:r w:rsidRPr="00A16CAE">
        <w:rPr>
          <w:rFonts w:ascii="Times New Roman" w:hAnsi="Times New Roman"/>
          <w:sz w:val="28"/>
          <w:szCs w:val="28"/>
        </w:rPr>
        <w:t>ми</w:t>
      </w:r>
      <w:r w:rsidR="00B13FA3" w:rsidRPr="00A16CAE">
        <w:rPr>
          <w:rFonts w:ascii="Times New Roman" w:hAnsi="Times New Roman"/>
          <w:sz w:val="28"/>
          <w:szCs w:val="28"/>
        </w:rPr>
        <w:t xml:space="preserve"> способ</w:t>
      </w:r>
      <w:r w:rsidRPr="00A16CAE">
        <w:rPr>
          <w:rFonts w:ascii="Times New Roman" w:hAnsi="Times New Roman"/>
          <w:sz w:val="28"/>
          <w:szCs w:val="28"/>
        </w:rPr>
        <w:t>ами регулювання порушеної проблеми можна визначити:</w:t>
      </w:r>
      <w:r w:rsidR="00067FEE" w:rsidRPr="00A16CAE">
        <w:rPr>
          <w:rFonts w:ascii="Times New Roman" w:hAnsi="Times New Roman"/>
          <w:sz w:val="28"/>
          <w:szCs w:val="28"/>
        </w:rPr>
        <w:t xml:space="preserve">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7371"/>
      </w:tblGrid>
      <w:tr w:rsidR="00A64A09" w:rsidRPr="00A16CAE" w:rsidTr="00DA3B48">
        <w:tc>
          <w:tcPr>
            <w:tcW w:w="2235" w:type="dxa"/>
            <w:tcBorders>
              <w:top w:val="single" w:sz="4" w:space="0" w:color="auto"/>
              <w:left w:val="single" w:sz="4" w:space="0" w:color="auto"/>
              <w:bottom w:val="single" w:sz="4" w:space="0" w:color="auto"/>
              <w:right w:val="single" w:sz="4" w:space="0" w:color="auto"/>
            </w:tcBorders>
            <w:vAlign w:val="center"/>
          </w:tcPr>
          <w:p w:rsidR="00A1257D" w:rsidRPr="00A16CAE" w:rsidRDefault="00A1257D" w:rsidP="001E2CA9">
            <w:pPr>
              <w:spacing w:after="0" w:line="240" w:lineRule="auto"/>
              <w:jc w:val="center"/>
              <w:rPr>
                <w:rFonts w:ascii="Times New Roman" w:hAnsi="Times New Roman"/>
                <w:b/>
                <w:sz w:val="24"/>
                <w:szCs w:val="24"/>
              </w:rPr>
            </w:pPr>
            <w:r w:rsidRPr="00A16CAE">
              <w:rPr>
                <w:rFonts w:ascii="Times New Roman" w:hAnsi="Times New Roman"/>
                <w:b/>
                <w:sz w:val="24"/>
                <w:szCs w:val="24"/>
              </w:rPr>
              <w:t>Вид альтернативи</w:t>
            </w:r>
          </w:p>
        </w:tc>
        <w:tc>
          <w:tcPr>
            <w:tcW w:w="7371" w:type="dxa"/>
            <w:tcBorders>
              <w:top w:val="single" w:sz="4" w:space="0" w:color="auto"/>
              <w:left w:val="single" w:sz="4" w:space="0" w:color="auto"/>
              <w:bottom w:val="single" w:sz="4" w:space="0" w:color="auto"/>
              <w:right w:val="single" w:sz="4" w:space="0" w:color="auto"/>
            </w:tcBorders>
            <w:vAlign w:val="center"/>
          </w:tcPr>
          <w:p w:rsidR="00A1257D" w:rsidRPr="00A16CAE" w:rsidRDefault="00A1257D" w:rsidP="00546707">
            <w:pPr>
              <w:spacing w:after="0" w:line="240" w:lineRule="auto"/>
              <w:jc w:val="center"/>
              <w:rPr>
                <w:rFonts w:ascii="Times New Roman" w:hAnsi="Times New Roman"/>
                <w:b/>
                <w:sz w:val="24"/>
                <w:szCs w:val="24"/>
              </w:rPr>
            </w:pPr>
            <w:r w:rsidRPr="00A16CAE">
              <w:rPr>
                <w:rFonts w:ascii="Times New Roman" w:hAnsi="Times New Roman"/>
                <w:b/>
                <w:sz w:val="24"/>
                <w:szCs w:val="24"/>
              </w:rPr>
              <w:t>Опис альтернативи</w:t>
            </w:r>
          </w:p>
        </w:tc>
      </w:tr>
      <w:tr w:rsidR="00360C71" w:rsidRPr="00A16CAE" w:rsidTr="00DA3B48">
        <w:tc>
          <w:tcPr>
            <w:tcW w:w="2235" w:type="dxa"/>
            <w:tcBorders>
              <w:top w:val="single" w:sz="4" w:space="0" w:color="auto"/>
              <w:left w:val="single" w:sz="4" w:space="0" w:color="auto"/>
              <w:bottom w:val="single" w:sz="4" w:space="0" w:color="auto"/>
              <w:right w:val="single" w:sz="4" w:space="0" w:color="auto"/>
            </w:tcBorders>
          </w:tcPr>
          <w:p w:rsidR="00360C71" w:rsidRPr="00A16CAE" w:rsidRDefault="00360C71" w:rsidP="00A35DB8">
            <w:pPr>
              <w:spacing w:after="0" w:line="240" w:lineRule="auto"/>
              <w:rPr>
                <w:rFonts w:ascii="Times New Roman" w:hAnsi="Times New Roman"/>
                <w:sz w:val="24"/>
                <w:szCs w:val="24"/>
              </w:rPr>
            </w:pPr>
            <w:r w:rsidRPr="00A16CAE">
              <w:rPr>
                <w:rFonts w:ascii="Times New Roman" w:hAnsi="Times New Roman"/>
                <w:b/>
                <w:sz w:val="24"/>
                <w:szCs w:val="24"/>
              </w:rPr>
              <w:t>Альтернатива 1</w:t>
            </w:r>
            <w:r w:rsidRPr="00A16CAE">
              <w:rPr>
                <w:rFonts w:ascii="Times New Roman" w:hAnsi="Times New Roman"/>
                <w:sz w:val="24"/>
                <w:szCs w:val="24"/>
              </w:rPr>
              <w:t xml:space="preserve"> Затвердити зміни до регуляторного акта</w:t>
            </w:r>
          </w:p>
        </w:tc>
        <w:tc>
          <w:tcPr>
            <w:tcW w:w="7371" w:type="dxa"/>
            <w:tcBorders>
              <w:top w:val="single" w:sz="4" w:space="0" w:color="auto"/>
              <w:left w:val="single" w:sz="4" w:space="0" w:color="auto"/>
              <w:bottom w:val="single" w:sz="4" w:space="0" w:color="auto"/>
              <w:right w:val="single" w:sz="4" w:space="0" w:color="auto"/>
            </w:tcBorders>
          </w:tcPr>
          <w:p w:rsidR="00360C71" w:rsidRPr="00A16CAE" w:rsidRDefault="00360C71" w:rsidP="00DA3B48">
            <w:pPr>
              <w:pStyle w:val="3"/>
              <w:spacing w:before="0" w:beforeAutospacing="0" w:after="0" w:afterAutospacing="0"/>
              <w:ind w:firstLine="459"/>
              <w:jc w:val="both"/>
              <w:rPr>
                <w:b w:val="0"/>
                <w:sz w:val="24"/>
                <w:szCs w:val="24"/>
                <w:lang w:val="uk-UA" w:eastAsia="uk-UA"/>
              </w:rPr>
            </w:pPr>
            <w:r w:rsidRPr="00A16CAE">
              <w:rPr>
                <w:b w:val="0"/>
                <w:sz w:val="24"/>
                <w:szCs w:val="24"/>
                <w:lang w:val="uk-UA" w:eastAsia="uk-UA"/>
              </w:rPr>
              <w:t>Прийняття проекту наказу Міністерства фінансів України «Про затвердження Змін до Порядку формування Реєстру великих платників податків».</w:t>
            </w:r>
          </w:p>
          <w:p w:rsidR="00360C71" w:rsidRPr="00A16CAE" w:rsidRDefault="00360C71" w:rsidP="00DA3B48">
            <w:pPr>
              <w:pStyle w:val="3"/>
              <w:spacing w:before="0" w:beforeAutospacing="0" w:after="0" w:afterAutospacing="0"/>
              <w:ind w:firstLine="459"/>
              <w:jc w:val="both"/>
              <w:rPr>
                <w:b w:val="0"/>
                <w:sz w:val="24"/>
                <w:szCs w:val="24"/>
                <w:lang w:val="uk-UA" w:eastAsia="uk-UA"/>
              </w:rPr>
            </w:pPr>
            <w:r w:rsidRPr="00A16CAE">
              <w:rPr>
                <w:b w:val="0"/>
                <w:sz w:val="24"/>
                <w:szCs w:val="24"/>
                <w:lang w:val="uk-UA" w:eastAsia="uk-UA"/>
              </w:rPr>
              <w:t>Запропонований спосіб вирішення зазначеної проблеми є найбільш доцільним, оскільки це забезпечить правове врегулювання питань формування Реєстру великих платників податків, що передбачено положеннями Податкового кодексу України</w:t>
            </w:r>
            <w:r w:rsidR="001E1AE2" w:rsidRPr="00A16CAE">
              <w:rPr>
                <w:b w:val="0"/>
                <w:sz w:val="24"/>
                <w:szCs w:val="24"/>
                <w:lang w:val="uk-UA" w:eastAsia="uk-UA"/>
              </w:rPr>
              <w:t xml:space="preserve"> та вирішить проблему маніпулювання </w:t>
            </w:r>
            <w:r w:rsidR="00A16CAE" w:rsidRPr="00A16CAE">
              <w:rPr>
                <w:b w:val="0"/>
                <w:sz w:val="24"/>
                <w:szCs w:val="24"/>
                <w:lang w:val="uk-UA" w:eastAsia="uk-UA"/>
              </w:rPr>
              <w:t>реєстраційними</w:t>
            </w:r>
            <w:r w:rsidR="001E1AE2" w:rsidRPr="00A16CAE">
              <w:rPr>
                <w:b w:val="0"/>
                <w:sz w:val="24"/>
                <w:szCs w:val="24"/>
                <w:lang w:val="uk-UA" w:eastAsia="uk-UA"/>
              </w:rPr>
              <w:t xml:space="preserve"> станами підприємств при затвердженні Реєстру ВПП</w:t>
            </w:r>
            <w:r w:rsidRPr="00A16CAE">
              <w:rPr>
                <w:b w:val="0"/>
                <w:sz w:val="24"/>
                <w:szCs w:val="24"/>
                <w:lang w:val="uk-UA" w:eastAsia="uk-UA"/>
              </w:rPr>
              <w:t>.</w:t>
            </w:r>
          </w:p>
        </w:tc>
      </w:tr>
      <w:tr w:rsidR="00A64A09" w:rsidRPr="00A16CAE" w:rsidTr="00DA3B48">
        <w:trPr>
          <w:trHeight w:val="1168"/>
        </w:trPr>
        <w:tc>
          <w:tcPr>
            <w:tcW w:w="2235" w:type="dxa"/>
            <w:tcBorders>
              <w:top w:val="single" w:sz="4" w:space="0" w:color="auto"/>
              <w:left w:val="single" w:sz="4" w:space="0" w:color="auto"/>
              <w:bottom w:val="single" w:sz="4" w:space="0" w:color="auto"/>
              <w:right w:val="single" w:sz="4" w:space="0" w:color="auto"/>
            </w:tcBorders>
          </w:tcPr>
          <w:p w:rsidR="005B7AF4" w:rsidRPr="00A16CAE" w:rsidRDefault="005B7AF4" w:rsidP="005B7AF4">
            <w:pPr>
              <w:spacing w:after="0" w:line="240" w:lineRule="auto"/>
              <w:rPr>
                <w:rFonts w:ascii="Times New Roman" w:hAnsi="Times New Roman"/>
                <w:b/>
                <w:sz w:val="24"/>
                <w:szCs w:val="24"/>
              </w:rPr>
            </w:pPr>
            <w:r w:rsidRPr="00A16CAE">
              <w:rPr>
                <w:rFonts w:ascii="Times New Roman" w:hAnsi="Times New Roman"/>
                <w:b/>
                <w:sz w:val="24"/>
                <w:szCs w:val="24"/>
              </w:rPr>
              <w:t xml:space="preserve">Альтернатива </w:t>
            </w:r>
            <w:r w:rsidR="00360C71" w:rsidRPr="00A16CAE">
              <w:rPr>
                <w:rFonts w:ascii="Times New Roman" w:hAnsi="Times New Roman"/>
                <w:b/>
                <w:sz w:val="24"/>
                <w:szCs w:val="24"/>
              </w:rPr>
              <w:t>2</w:t>
            </w:r>
            <w:r w:rsidRPr="00A16CAE">
              <w:rPr>
                <w:rFonts w:ascii="Times New Roman" w:hAnsi="Times New Roman"/>
                <w:b/>
                <w:sz w:val="24"/>
                <w:szCs w:val="24"/>
              </w:rPr>
              <w:t xml:space="preserve"> </w:t>
            </w:r>
          </w:p>
          <w:p w:rsidR="00A1257D" w:rsidRPr="00A16CAE" w:rsidRDefault="00A242C9" w:rsidP="005B7AF4">
            <w:pPr>
              <w:spacing w:after="0" w:line="240" w:lineRule="auto"/>
              <w:rPr>
                <w:rFonts w:ascii="Times New Roman" w:hAnsi="Times New Roman"/>
                <w:sz w:val="24"/>
                <w:szCs w:val="24"/>
              </w:rPr>
            </w:pPr>
            <w:r w:rsidRPr="00A16CAE">
              <w:rPr>
                <w:rFonts w:ascii="Times New Roman" w:hAnsi="Times New Roman"/>
                <w:sz w:val="24"/>
                <w:szCs w:val="24"/>
              </w:rPr>
              <w:t>Залишити діючий регуляторний акт без змін</w:t>
            </w:r>
          </w:p>
        </w:tc>
        <w:tc>
          <w:tcPr>
            <w:tcW w:w="7371" w:type="dxa"/>
            <w:tcBorders>
              <w:top w:val="single" w:sz="4" w:space="0" w:color="auto"/>
              <w:left w:val="single" w:sz="4" w:space="0" w:color="auto"/>
              <w:bottom w:val="single" w:sz="4" w:space="0" w:color="auto"/>
              <w:right w:val="single" w:sz="4" w:space="0" w:color="auto"/>
            </w:tcBorders>
            <w:vAlign w:val="center"/>
          </w:tcPr>
          <w:p w:rsidR="00A1257D" w:rsidRPr="00A16CAE" w:rsidRDefault="005B7AF4" w:rsidP="00DA3B48">
            <w:pPr>
              <w:pStyle w:val="3"/>
              <w:spacing w:before="0" w:beforeAutospacing="0" w:after="120" w:afterAutospacing="0"/>
              <w:ind w:firstLine="459"/>
              <w:jc w:val="both"/>
              <w:rPr>
                <w:sz w:val="24"/>
                <w:szCs w:val="24"/>
                <w:lang w:val="uk-UA" w:eastAsia="uk-UA"/>
              </w:rPr>
            </w:pPr>
            <w:r w:rsidRPr="00A16CAE">
              <w:rPr>
                <w:b w:val="0"/>
                <w:sz w:val="24"/>
                <w:szCs w:val="24"/>
                <w:lang w:val="uk-UA" w:eastAsia="uk-UA"/>
              </w:rPr>
              <w:t>Залишення діючого регуляторного акту (наказу № 911) без змін призведе до неузгодження з чинними нормами законодавства, оскільки він був розроблений на виконання положень законів, як</w:t>
            </w:r>
            <w:r w:rsidR="001E1AE2" w:rsidRPr="00A16CAE">
              <w:rPr>
                <w:b w:val="0"/>
                <w:sz w:val="24"/>
                <w:szCs w:val="24"/>
                <w:lang w:val="uk-UA" w:eastAsia="uk-UA"/>
              </w:rPr>
              <w:t xml:space="preserve">і на сьогодні втратили чинність та надасть </w:t>
            </w:r>
            <w:r w:rsidRPr="00A16CAE">
              <w:rPr>
                <w:sz w:val="20"/>
                <w:lang w:val="uk-UA" w:eastAsia="uk-UA"/>
              </w:rPr>
              <w:t xml:space="preserve"> </w:t>
            </w:r>
            <w:r w:rsidR="001E1AE2" w:rsidRPr="00A16CAE">
              <w:rPr>
                <w:b w:val="0"/>
                <w:sz w:val="24"/>
                <w:szCs w:val="24"/>
                <w:lang w:val="uk-UA" w:eastAsia="uk-UA"/>
              </w:rPr>
              <w:t>можливість підприємствам, які підпадають під критерії великого платника залишатись за основним місцем обліку по місцю реєстрації без переходу на обслуговування до Офісу ВПП.</w:t>
            </w:r>
          </w:p>
        </w:tc>
      </w:tr>
    </w:tbl>
    <w:p w:rsidR="00546707" w:rsidRPr="00A16CAE" w:rsidRDefault="005B7AF4" w:rsidP="005B7AF4">
      <w:pPr>
        <w:spacing w:before="120" w:after="0" w:line="240" w:lineRule="auto"/>
        <w:ind w:firstLine="709"/>
        <w:jc w:val="both"/>
        <w:rPr>
          <w:rFonts w:ascii="Times New Roman" w:hAnsi="Times New Roman"/>
          <w:sz w:val="28"/>
          <w:szCs w:val="28"/>
        </w:rPr>
      </w:pPr>
      <w:r w:rsidRPr="00A16CAE">
        <w:rPr>
          <w:rFonts w:ascii="Times New Roman" w:hAnsi="Times New Roman"/>
          <w:sz w:val="28"/>
          <w:szCs w:val="28"/>
        </w:rPr>
        <w:t>Інших альтернативних способів досягнення основної мети, ніж прийняття зазначеного регуляторного акта, не існує.</w:t>
      </w:r>
    </w:p>
    <w:p w:rsidR="005B7AF4" w:rsidRPr="00A16CAE" w:rsidRDefault="005B7AF4" w:rsidP="00CE0BF1">
      <w:pPr>
        <w:spacing w:after="0" w:line="240" w:lineRule="auto"/>
        <w:ind w:firstLine="708"/>
        <w:jc w:val="both"/>
        <w:rPr>
          <w:rFonts w:ascii="Times New Roman" w:hAnsi="Times New Roman"/>
          <w:sz w:val="28"/>
          <w:szCs w:val="28"/>
        </w:rPr>
      </w:pPr>
    </w:p>
    <w:p w:rsidR="00546707" w:rsidRPr="00A16CAE" w:rsidRDefault="0089204A" w:rsidP="00CE0BF1">
      <w:pPr>
        <w:spacing w:after="0" w:line="240" w:lineRule="auto"/>
        <w:ind w:firstLine="708"/>
        <w:jc w:val="both"/>
        <w:rPr>
          <w:rFonts w:ascii="Times New Roman" w:hAnsi="Times New Roman"/>
          <w:sz w:val="28"/>
          <w:szCs w:val="28"/>
        </w:rPr>
      </w:pPr>
      <w:r w:rsidRPr="00A16CAE">
        <w:rPr>
          <w:rFonts w:ascii="Times New Roman" w:hAnsi="Times New Roman"/>
          <w:sz w:val="28"/>
          <w:szCs w:val="28"/>
        </w:rPr>
        <w:t xml:space="preserve">2. </w:t>
      </w:r>
      <w:r w:rsidR="00B13FA3" w:rsidRPr="00A16CAE">
        <w:rPr>
          <w:rFonts w:ascii="Times New Roman" w:hAnsi="Times New Roman"/>
          <w:sz w:val="28"/>
          <w:szCs w:val="28"/>
        </w:rPr>
        <w:t>Оцінка вибраних альтернативних способів досягнення цілей</w:t>
      </w:r>
    </w:p>
    <w:p w:rsidR="00067FEE" w:rsidRPr="00A16CAE" w:rsidRDefault="00067FEE" w:rsidP="004129D5">
      <w:pPr>
        <w:spacing w:before="120" w:after="0" w:line="240" w:lineRule="auto"/>
        <w:ind w:firstLine="709"/>
        <w:jc w:val="both"/>
        <w:rPr>
          <w:rFonts w:ascii="Times New Roman" w:hAnsi="Times New Roman"/>
          <w:sz w:val="28"/>
          <w:szCs w:val="28"/>
        </w:rPr>
      </w:pPr>
      <w:r w:rsidRPr="00A16CAE">
        <w:rPr>
          <w:rFonts w:ascii="Times New Roman" w:hAnsi="Times New Roman"/>
          <w:sz w:val="28"/>
          <w:szCs w:val="28"/>
        </w:rPr>
        <w:t>Оцінка впливу на сферу інтересів держави:</w:t>
      </w:r>
    </w:p>
    <w:p w:rsidR="00B13FA3" w:rsidRPr="00A16CAE" w:rsidRDefault="00B13FA3" w:rsidP="00CE0BF1">
      <w:pPr>
        <w:spacing w:after="0" w:line="240" w:lineRule="auto"/>
        <w:ind w:firstLine="708"/>
        <w:jc w:val="both"/>
        <w:rPr>
          <w:rFonts w:ascii="Times New Roman" w:hAnsi="Times New Roman"/>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5670"/>
        <w:gridCol w:w="1560"/>
      </w:tblGrid>
      <w:tr w:rsidR="00A64A09" w:rsidRPr="00A16CAE" w:rsidTr="00AA616D">
        <w:tc>
          <w:tcPr>
            <w:tcW w:w="2376" w:type="dxa"/>
            <w:tcBorders>
              <w:top w:val="single" w:sz="4" w:space="0" w:color="auto"/>
              <w:left w:val="single" w:sz="4" w:space="0" w:color="auto"/>
              <w:bottom w:val="single" w:sz="4" w:space="0" w:color="auto"/>
              <w:right w:val="single" w:sz="4" w:space="0" w:color="auto"/>
            </w:tcBorders>
            <w:vAlign w:val="center"/>
          </w:tcPr>
          <w:p w:rsidR="00B13FA3" w:rsidRPr="00A16CAE" w:rsidRDefault="00B13FA3" w:rsidP="001E2CA9">
            <w:pPr>
              <w:spacing w:after="0" w:line="240" w:lineRule="auto"/>
              <w:jc w:val="center"/>
              <w:rPr>
                <w:rFonts w:ascii="Times New Roman" w:hAnsi="Times New Roman"/>
                <w:b/>
                <w:sz w:val="24"/>
                <w:szCs w:val="24"/>
              </w:rPr>
            </w:pPr>
            <w:r w:rsidRPr="00A16CAE">
              <w:rPr>
                <w:rFonts w:ascii="Times New Roman" w:hAnsi="Times New Roman"/>
                <w:b/>
                <w:sz w:val="24"/>
                <w:szCs w:val="24"/>
              </w:rPr>
              <w:t>Вид альтернативи</w:t>
            </w:r>
          </w:p>
        </w:tc>
        <w:tc>
          <w:tcPr>
            <w:tcW w:w="5670" w:type="dxa"/>
            <w:tcBorders>
              <w:top w:val="single" w:sz="4" w:space="0" w:color="auto"/>
              <w:left w:val="single" w:sz="4" w:space="0" w:color="auto"/>
              <w:bottom w:val="single" w:sz="4" w:space="0" w:color="auto"/>
              <w:right w:val="single" w:sz="4" w:space="0" w:color="auto"/>
            </w:tcBorders>
            <w:vAlign w:val="center"/>
          </w:tcPr>
          <w:p w:rsidR="00B13FA3" w:rsidRPr="00A16CAE" w:rsidRDefault="00B13FA3" w:rsidP="001E2CA9">
            <w:pPr>
              <w:spacing w:after="0" w:line="240" w:lineRule="auto"/>
              <w:jc w:val="center"/>
              <w:rPr>
                <w:rFonts w:ascii="Times New Roman" w:hAnsi="Times New Roman"/>
                <w:b/>
                <w:sz w:val="24"/>
                <w:szCs w:val="24"/>
              </w:rPr>
            </w:pPr>
            <w:r w:rsidRPr="00A16CAE">
              <w:rPr>
                <w:rFonts w:ascii="Times New Roman" w:hAnsi="Times New Roman"/>
                <w:b/>
                <w:sz w:val="24"/>
                <w:szCs w:val="24"/>
              </w:rPr>
              <w:t>Вигоди</w:t>
            </w:r>
          </w:p>
        </w:tc>
        <w:tc>
          <w:tcPr>
            <w:tcW w:w="1560" w:type="dxa"/>
            <w:tcBorders>
              <w:top w:val="single" w:sz="4" w:space="0" w:color="auto"/>
              <w:left w:val="single" w:sz="4" w:space="0" w:color="auto"/>
              <w:bottom w:val="single" w:sz="4" w:space="0" w:color="auto"/>
              <w:right w:val="single" w:sz="4" w:space="0" w:color="auto"/>
            </w:tcBorders>
            <w:vAlign w:val="center"/>
          </w:tcPr>
          <w:p w:rsidR="00B13FA3" w:rsidRPr="00A16CAE" w:rsidRDefault="00B13FA3" w:rsidP="001E2CA9">
            <w:pPr>
              <w:spacing w:after="0" w:line="240" w:lineRule="auto"/>
              <w:jc w:val="center"/>
              <w:rPr>
                <w:rFonts w:ascii="Times New Roman" w:hAnsi="Times New Roman"/>
                <w:b/>
                <w:sz w:val="24"/>
                <w:szCs w:val="24"/>
              </w:rPr>
            </w:pPr>
            <w:r w:rsidRPr="00A16CAE">
              <w:rPr>
                <w:rFonts w:ascii="Times New Roman" w:hAnsi="Times New Roman"/>
                <w:b/>
                <w:sz w:val="24"/>
                <w:szCs w:val="24"/>
              </w:rPr>
              <w:t>Витрати</w:t>
            </w:r>
          </w:p>
        </w:tc>
      </w:tr>
      <w:tr w:rsidR="00360C71" w:rsidRPr="00A16CAE" w:rsidTr="00AA616D">
        <w:tc>
          <w:tcPr>
            <w:tcW w:w="2376" w:type="dxa"/>
            <w:tcBorders>
              <w:top w:val="single" w:sz="4" w:space="0" w:color="auto"/>
              <w:left w:val="single" w:sz="4" w:space="0" w:color="auto"/>
              <w:bottom w:val="single" w:sz="4" w:space="0" w:color="auto"/>
              <w:right w:val="single" w:sz="4" w:space="0" w:color="auto"/>
            </w:tcBorders>
          </w:tcPr>
          <w:p w:rsidR="00360C71" w:rsidRPr="00A16CAE" w:rsidRDefault="00360C71" w:rsidP="00360C71">
            <w:pPr>
              <w:spacing w:after="0" w:line="240" w:lineRule="auto"/>
              <w:rPr>
                <w:rFonts w:ascii="Times New Roman" w:hAnsi="Times New Roman"/>
                <w:b/>
                <w:sz w:val="24"/>
                <w:szCs w:val="24"/>
              </w:rPr>
            </w:pPr>
            <w:r w:rsidRPr="00A16CAE">
              <w:rPr>
                <w:rFonts w:ascii="Times New Roman" w:hAnsi="Times New Roman"/>
                <w:b/>
                <w:sz w:val="24"/>
                <w:szCs w:val="24"/>
              </w:rPr>
              <w:t xml:space="preserve">Альтернатива 1 </w:t>
            </w:r>
          </w:p>
          <w:p w:rsidR="00360C71" w:rsidRPr="00A16CAE" w:rsidRDefault="00360C71" w:rsidP="00360C71">
            <w:pPr>
              <w:spacing w:after="0" w:line="240" w:lineRule="auto"/>
              <w:rPr>
                <w:rFonts w:ascii="Times New Roman" w:hAnsi="Times New Roman"/>
                <w:sz w:val="24"/>
                <w:szCs w:val="24"/>
              </w:rPr>
            </w:pPr>
            <w:r w:rsidRPr="00A16CAE">
              <w:rPr>
                <w:rFonts w:ascii="Times New Roman" w:hAnsi="Times New Roman"/>
                <w:sz w:val="24"/>
                <w:szCs w:val="24"/>
              </w:rPr>
              <w:t>Затвердити зміни до регуляторного акта</w:t>
            </w:r>
          </w:p>
        </w:tc>
        <w:tc>
          <w:tcPr>
            <w:tcW w:w="5670" w:type="dxa"/>
            <w:tcBorders>
              <w:top w:val="single" w:sz="4" w:space="0" w:color="auto"/>
              <w:left w:val="single" w:sz="4" w:space="0" w:color="auto"/>
              <w:bottom w:val="single" w:sz="4" w:space="0" w:color="auto"/>
              <w:right w:val="single" w:sz="4" w:space="0" w:color="auto"/>
            </w:tcBorders>
          </w:tcPr>
          <w:p w:rsidR="00546BE4" w:rsidRPr="00A16CAE" w:rsidRDefault="00360C71" w:rsidP="00ED6DFE">
            <w:pPr>
              <w:spacing w:after="0" w:line="240" w:lineRule="auto"/>
              <w:rPr>
                <w:rFonts w:ascii="Times New Roman" w:hAnsi="Times New Roman"/>
                <w:sz w:val="24"/>
                <w:szCs w:val="24"/>
              </w:rPr>
            </w:pPr>
            <w:r w:rsidRPr="00A16CAE">
              <w:rPr>
                <w:rFonts w:ascii="Times New Roman" w:hAnsi="Times New Roman"/>
                <w:sz w:val="24"/>
                <w:szCs w:val="24"/>
              </w:rPr>
              <w:t>Вигоди високі, оскільки прийняття нового регуляторного акту забезпечить виконання норм чинного законодавства з питань формування Реєстру великих платників податків.</w:t>
            </w:r>
          </w:p>
        </w:tc>
        <w:tc>
          <w:tcPr>
            <w:tcW w:w="1560" w:type="dxa"/>
            <w:tcBorders>
              <w:top w:val="single" w:sz="4" w:space="0" w:color="auto"/>
              <w:left w:val="single" w:sz="4" w:space="0" w:color="auto"/>
              <w:bottom w:val="single" w:sz="4" w:space="0" w:color="auto"/>
              <w:right w:val="single" w:sz="4" w:space="0" w:color="auto"/>
            </w:tcBorders>
          </w:tcPr>
          <w:p w:rsidR="00440D55" w:rsidRPr="00A16CAE" w:rsidRDefault="00360C71" w:rsidP="007377CC">
            <w:pPr>
              <w:tabs>
                <w:tab w:val="left" w:pos="359"/>
              </w:tabs>
              <w:spacing w:after="0" w:line="240" w:lineRule="auto"/>
              <w:ind w:left="34"/>
              <w:rPr>
                <w:rFonts w:ascii="Times New Roman" w:hAnsi="Times New Roman"/>
                <w:sz w:val="24"/>
                <w:szCs w:val="24"/>
              </w:rPr>
            </w:pPr>
            <w:r w:rsidRPr="00A16CAE">
              <w:rPr>
                <w:rFonts w:ascii="Times New Roman" w:hAnsi="Times New Roman"/>
                <w:sz w:val="24"/>
                <w:szCs w:val="24"/>
              </w:rPr>
              <w:t>Додаткові витрати відсутні.</w:t>
            </w:r>
          </w:p>
        </w:tc>
      </w:tr>
      <w:tr w:rsidR="00E535EC" w:rsidRPr="00A16CAE" w:rsidTr="00AA616D">
        <w:tc>
          <w:tcPr>
            <w:tcW w:w="2376" w:type="dxa"/>
            <w:tcBorders>
              <w:top w:val="single" w:sz="4" w:space="0" w:color="auto"/>
              <w:left w:val="single" w:sz="4" w:space="0" w:color="auto"/>
              <w:bottom w:val="single" w:sz="4" w:space="0" w:color="auto"/>
              <w:right w:val="single" w:sz="4" w:space="0" w:color="auto"/>
            </w:tcBorders>
          </w:tcPr>
          <w:p w:rsidR="005B7AF4" w:rsidRPr="00A16CAE" w:rsidRDefault="005B7AF4" w:rsidP="00360C71">
            <w:pPr>
              <w:spacing w:after="0" w:line="240" w:lineRule="auto"/>
              <w:rPr>
                <w:rFonts w:ascii="Times New Roman" w:hAnsi="Times New Roman"/>
                <w:b/>
                <w:sz w:val="24"/>
                <w:szCs w:val="24"/>
              </w:rPr>
            </w:pPr>
            <w:r w:rsidRPr="00A16CAE">
              <w:rPr>
                <w:rFonts w:ascii="Times New Roman" w:hAnsi="Times New Roman"/>
                <w:b/>
                <w:sz w:val="24"/>
                <w:szCs w:val="24"/>
              </w:rPr>
              <w:t xml:space="preserve">Альтернатива </w:t>
            </w:r>
            <w:r w:rsidR="00360C71" w:rsidRPr="00A16CAE">
              <w:rPr>
                <w:rFonts w:ascii="Times New Roman" w:hAnsi="Times New Roman"/>
                <w:b/>
                <w:sz w:val="24"/>
                <w:szCs w:val="24"/>
              </w:rPr>
              <w:t>2</w:t>
            </w:r>
            <w:r w:rsidRPr="00A16CAE">
              <w:rPr>
                <w:rFonts w:ascii="Times New Roman" w:hAnsi="Times New Roman"/>
                <w:b/>
                <w:sz w:val="24"/>
                <w:szCs w:val="24"/>
              </w:rPr>
              <w:t xml:space="preserve"> </w:t>
            </w:r>
          </w:p>
          <w:p w:rsidR="00B13FA3" w:rsidRPr="00A16CAE" w:rsidRDefault="000B3B9C" w:rsidP="00360C71">
            <w:pPr>
              <w:spacing w:after="0" w:line="240" w:lineRule="auto"/>
              <w:rPr>
                <w:rFonts w:ascii="Times New Roman" w:hAnsi="Times New Roman"/>
                <w:sz w:val="24"/>
                <w:szCs w:val="24"/>
              </w:rPr>
            </w:pPr>
            <w:r w:rsidRPr="00A16CAE">
              <w:rPr>
                <w:rFonts w:ascii="Times New Roman" w:hAnsi="Times New Roman"/>
                <w:sz w:val="24"/>
                <w:szCs w:val="24"/>
              </w:rPr>
              <w:t>Залишити діючий регуляторний акт без змін</w:t>
            </w:r>
          </w:p>
        </w:tc>
        <w:tc>
          <w:tcPr>
            <w:tcW w:w="5670" w:type="dxa"/>
            <w:tcBorders>
              <w:top w:val="single" w:sz="4" w:space="0" w:color="auto"/>
              <w:left w:val="single" w:sz="4" w:space="0" w:color="auto"/>
              <w:bottom w:val="single" w:sz="4" w:space="0" w:color="auto"/>
              <w:right w:val="single" w:sz="4" w:space="0" w:color="auto"/>
            </w:tcBorders>
          </w:tcPr>
          <w:p w:rsidR="00B13FA3" w:rsidRPr="00A16CAE" w:rsidRDefault="00360C71" w:rsidP="00582E46">
            <w:pPr>
              <w:spacing w:after="0" w:line="240" w:lineRule="auto"/>
              <w:rPr>
                <w:rFonts w:ascii="Times New Roman" w:hAnsi="Times New Roman"/>
                <w:sz w:val="24"/>
                <w:szCs w:val="24"/>
              </w:rPr>
            </w:pPr>
            <w:r w:rsidRPr="00A16CAE">
              <w:rPr>
                <w:rFonts w:ascii="Times New Roman" w:hAnsi="Times New Roman"/>
                <w:sz w:val="24"/>
                <w:szCs w:val="24"/>
              </w:rPr>
              <w:t>Залишаючи діюче регулювання без змін, вигоди відсутні, оскільки норми наказу № 911 ґрунтуються на положеннях законодавчих актів, які втратили чинність. Проблема залишається невирішеною.</w:t>
            </w:r>
          </w:p>
        </w:tc>
        <w:tc>
          <w:tcPr>
            <w:tcW w:w="1560" w:type="dxa"/>
            <w:tcBorders>
              <w:top w:val="single" w:sz="4" w:space="0" w:color="auto"/>
              <w:left w:val="single" w:sz="4" w:space="0" w:color="auto"/>
              <w:bottom w:val="single" w:sz="4" w:space="0" w:color="auto"/>
              <w:right w:val="single" w:sz="4" w:space="0" w:color="auto"/>
            </w:tcBorders>
          </w:tcPr>
          <w:p w:rsidR="00D47B6E" w:rsidRPr="00A16CAE" w:rsidRDefault="00ED6DFE" w:rsidP="007377CC">
            <w:pPr>
              <w:tabs>
                <w:tab w:val="left" w:pos="359"/>
              </w:tabs>
              <w:spacing w:after="0" w:line="240" w:lineRule="auto"/>
              <w:ind w:left="34"/>
              <w:rPr>
                <w:rFonts w:ascii="Times New Roman" w:hAnsi="Times New Roman"/>
                <w:sz w:val="24"/>
                <w:szCs w:val="24"/>
              </w:rPr>
            </w:pPr>
            <w:r w:rsidRPr="00A16CAE">
              <w:rPr>
                <w:rFonts w:ascii="Times New Roman" w:hAnsi="Times New Roman"/>
                <w:sz w:val="24"/>
                <w:szCs w:val="24"/>
              </w:rPr>
              <w:t xml:space="preserve">Додаткові витрати </w:t>
            </w:r>
            <w:r w:rsidR="007377CC" w:rsidRPr="00A16CAE">
              <w:rPr>
                <w:rFonts w:ascii="Times New Roman" w:hAnsi="Times New Roman"/>
                <w:sz w:val="24"/>
                <w:szCs w:val="24"/>
              </w:rPr>
              <w:t>не передбачені</w:t>
            </w:r>
            <w:r w:rsidRPr="00A16CAE">
              <w:rPr>
                <w:rFonts w:ascii="Times New Roman" w:hAnsi="Times New Roman"/>
                <w:sz w:val="24"/>
                <w:szCs w:val="24"/>
              </w:rPr>
              <w:t>.</w:t>
            </w:r>
          </w:p>
        </w:tc>
      </w:tr>
    </w:tbl>
    <w:p w:rsidR="00D676D3" w:rsidRPr="00A16CAE" w:rsidRDefault="00D676D3" w:rsidP="00CE0BF1">
      <w:pPr>
        <w:spacing w:after="0" w:line="240" w:lineRule="auto"/>
        <w:ind w:firstLine="708"/>
        <w:jc w:val="both"/>
        <w:rPr>
          <w:rFonts w:ascii="Times New Roman" w:hAnsi="Times New Roman"/>
          <w:sz w:val="28"/>
          <w:szCs w:val="28"/>
        </w:rPr>
      </w:pPr>
    </w:p>
    <w:p w:rsidR="00A166EB" w:rsidRPr="00A16CAE" w:rsidRDefault="00A166EB" w:rsidP="00A166EB">
      <w:pPr>
        <w:spacing w:after="0" w:line="240" w:lineRule="auto"/>
        <w:ind w:firstLine="708"/>
        <w:jc w:val="both"/>
        <w:rPr>
          <w:rFonts w:ascii="Times New Roman" w:hAnsi="Times New Roman"/>
          <w:sz w:val="28"/>
          <w:szCs w:val="28"/>
        </w:rPr>
      </w:pPr>
      <w:r w:rsidRPr="00A16CAE">
        <w:rPr>
          <w:rFonts w:ascii="Times New Roman" w:hAnsi="Times New Roman"/>
          <w:sz w:val="28"/>
          <w:szCs w:val="28"/>
        </w:rPr>
        <w:t>Прямого впливу на сферу інтересів громадян немає.</w:t>
      </w:r>
    </w:p>
    <w:p w:rsidR="00A166EB" w:rsidRPr="00A16CAE" w:rsidRDefault="00A166EB" w:rsidP="00114311">
      <w:pPr>
        <w:spacing w:after="0" w:line="240" w:lineRule="auto"/>
        <w:ind w:firstLine="708"/>
        <w:jc w:val="both"/>
        <w:rPr>
          <w:rFonts w:ascii="Times New Roman" w:hAnsi="Times New Roman"/>
          <w:sz w:val="28"/>
          <w:szCs w:val="28"/>
        </w:rPr>
      </w:pPr>
    </w:p>
    <w:p w:rsidR="006B79D3" w:rsidRPr="00A16CAE" w:rsidRDefault="000B32FD" w:rsidP="006B79D3">
      <w:pPr>
        <w:spacing w:after="0" w:line="240" w:lineRule="auto"/>
        <w:ind w:firstLine="708"/>
        <w:jc w:val="both"/>
        <w:rPr>
          <w:rFonts w:ascii="Times New Roman" w:hAnsi="Times New Roman"/>
          <w:sz w:val="28"/>
          <w:szCs w:val="28"/>
        </w:rPr>
      </w:pPr>
      <w:r w:rsidRPr="00A16CAE">
        <w:rPr>
          <w:rFonts w:ascii="Times New Roman" w:hAnsi="Times New Roman"/>
          <w:sz w:val="28"/>
          <w:szCs w:val="28"/>
        </w:rPr>
        <w:t>Оцінка впливу на сферу інтересів суб’єктів господарювання:</w:t>
      </w:r>
    </w:p>
    <w:p w:rsidR="001A683B" w:rsidRPr="00A16CAE" w:rsidRDefault="001A683B" w:rsidP="00D93882">
      <w:pPr>
        <w:spacing w:after="0" w:line="264" w:lineRule="auto"/>
        <w:ind w:firstLine="708"/>
        <w:jc w:val="both"/>
        <w:rPr>
          <w:rFonts w:ascii="Times New Roman" w:hAnsi="Times New Roman"/>
          <w:sz w:val="28"/>
          <w:szCs w:val="28"/>
        </w:rPr>
      </w:pPr>
      <w:r w:rsidRPr="00A16CAE">
        <w:rPr>
          <w:rFonts w:ascii="Times New Roman" w:hAnsi="Times New Roman"/>
          <w:sz w:val="28"/>
          <w:szCs w:val="28"/>
        </w:rPr>
        <w:t>До Реєстру ВПП на 20</w:t>
      </w:r>
      <w:r w:rsidR="00785B92" w:rsidRPr="00A16CAE">
        <w:rPr>
          <w:rFonts w:ascii="Times New Roman" w:hAnsi="Times New Roman"/>
          <w:sz w:val="28"/>
          <w:szCs w:val="28"/>
        </w:rPr>
        <w:t>20</w:t>
      </w:r>
      <w:r w:rsidRPr="00A16CAE">
        <w:rPr>
          <w:rFonts w:ascii="Times New Roman" w:hAnsi="Times New Roman"/>
          <w:sz w:val="28"/>
          <w:szCs w:val="28"/>
        </w:rPr>
        <w:t xml:space="preserve"> рік за </w:t>
      </w:r>
      <w:r w:rsidR="00F34541" w:rsidRPr="00A16CAE">
        <w:rPr>
          <w:rFonts w:ascii="Times New Roman" w:hAnsi="Times New Roman"/>
          <w:sz w:val="28"/>
          <w:szCs w:val="28"/>
        </w:rPr>
        <w:t xml:space="preserve">було </w:t>
      </w:r>
      <w:r w:rsidRPr="00A16CAE">
        <w:rPr>
          <w:rFonts w:ascii="Times New Roman" w:hAnsi="Times New Roman"/>
          <w:sz w:val="28"/>
          <w:szCs w:val="28"/>
        </w:rPr>
        <w:t xml:space="preserve">попередньо відібрано </w:t>
      </w:r>
      <w:r w:rsidR="009C5BCA" w:rsidRPr="00A16CAE">
        <w:rPr>
          <w:rFonts w:ascii="Times New Roman" w:hAnsi="Times New Roman"/>
          <w:sz w:val="28"/>
          <w:szCs w:val="28"/>
        </w:rPr>
        <w:t xml:space="preserve">близько </w:t>
      </w:r>
      <w:r w:rsidR="00A900C3" w:rsidRPr="00A16CAE">
        <w:rPr>
          <w:rFonts w:ascii="Times New Roman" w:hAnsi="Times New Roman"/>
          <w:sz w:val="28"/>
          <w:szCs w:val="28"/>
        </w:rPr>
        <w:t>1,8</w:t>
      </w:r>
      <w:r w:rsidR="009C5BCA" w:rsidRPr="00A16CAE">
        <w:rPr>
          <w:rFonts w:ascii="Times New Roman" w:hAnsi="Times New Roman"/>
          <w:sz w:val="28"/>
          <w:szCs w:val="28"/>
        </w:rPr>
        <w:t xml:space="preserve"> тис. суб’єктів господарювання</w:t>
      </w:r>
      <w:r w:rsidRPr="00A16CAE">
        <w:rPr>
          <w:rFonts w:ascii="Times New Roman" w:hAnsi="Times New Roman"/>
          <w:sz w:val="28"/>
          <w:szCs w:val="28"/>
        </w:rPr>
        <w:t xml:space="preserve">, що на </w:t>
      </w:r>
      <w:r w:rsidR="00A900C3" w:rsidRPr="00A16CAE">
        <w:rPr>
          <w:rFonts w:ascii="Times New Roman" w:hAnsi="Times New Roman"/>
          <w:sz w:val="28"/>
          <w:szCs w:val="28"/>
        </w:rPr>
        <w:t>0,4</w:t>
      </w:r>
      <w:r w:rsidRPr="00A16CAE">
        <w:rPr>
          <w:rFonts w:ascii="Times New Roman" w:hAnsi="Times New Roman"/>
          <w:sz w:val="28"/>
          <w:szCs w:val="28"/>
        </w:rPr>
        <w:t xml:space="preserve"> тис. більше </w:t>
      </w:r>
      <w:r w:rsidR="00FC220A" w:rsidRPr="00A16CAE">
        <w:rPr>
          <w:rFonts w:ascii="Times New Roman" w:hAnsi="Times New Roman"/>
          <w:sz w:val="28"/>
          <w:szCs w:val="28"/>
        </w:rPr>
        <w:t xml:space="preserve">ніж до </w:t>
      </w:r>
      <w:r w:rsidRPr="00A16CAE">
        <w:rPr>
          <w:rFonts w:ascii="Times New Roman" w:hAnsi="Times New Roman"/>
          <w:sz w:val="28"/>
          <w:szCs w:val="28"/>
        </w:rPr>
        <w:t>Реєстру ВПП на 201</w:t>
      </w:r>
      <w:r w:rsidR="00A900C3" w:rsidRPr="00A16CAE">
        <w:rPr>
          <w:rFonts w:ascii="Times New Roman" w:hAnsi="Times New Roman"/>
          <w:sz w:val="28"/>
          <w:szCs w:val="28"/>
        </w:rPr>
        <w:t>9</w:t>
      </w:r>
      <w:r w:rsidRPr="00A16CAE">
        <w:rPr>
          <w:rFonts w:ascii="Times New Roman" w:hAnsi="Times New Roman"/>
          <w:sz w:val="28"/>
          <w:szCs w:val="28"/>
        </w:rPr>
        <w:t xml:space="preserve"> рік (1,</w:t>
      </w:r>
      <w:r w:rsidR="009C5BCA" w:rsidRPr="00A16CAE">
        <w:rPr>
          <w:rFonts w:ascii="Times New Roman" w:hAnsi="Times New Roman"/>
          <w:sz w:val="28"/>
          <w:szCs w:val="28"/>
        </w:rPr>
        <w:t>4</w:t>
      </w:r>
      <w:r w:rsidR="0033718A" w:rsidRPr="00A16CAE">
        <w:rPr>
          <w:rFonts w:ascii="Times New Roman" w:hAnsi="Times New Roman"/>
          <w:sz w:val="28"/>
          <w:szCs w:val="28"/>
        </w:rPr>
        <w:t> </w:t>
      </w:r>
      <w:r w:rsidRPr="00A16CAE">
        <w:rPr>
          <w:rFonts w:ascii="Times New Roman" w:hAnsi="Times New Roman"/>
          <w:sz w:val="28"/>
          <w:szCs w:val="28"/>
        </w:rPr>
        <w:t xml:space="preserve">тис.). </w:t>
      </w:r>
    </w:p>
    <w:p w:rsidR="0054186E" w:rsidRPr="00A16CAE" w:rsidRDefault="00A900C3" w:rsidP="00D93882">
      <w:pPr>
        <w:spacing w:after="0" w:line="264" w:lineRule="auto"/>
        <w:ind w:firstLine="708"/>
        <w:jc w:val="both"/>
        <w:rPr>
          <w:rFonts w:ascii="Times New Roman" w:hAnsi="Times New Roman"/>
          <w:sz w:val="28"/>
          <w:szCs w:val="28"/>
        </w:rPr>
      </w:pPr>
      <w:r w:rsidRPr="00A16CAE">
        <w:rPr>
          <w:rFonts w:ascii="Times New Roman" w:hAnsi="Times New Roman"/>
          <w:sz w:val="28"/>
          <w:szCs w:val="28"/>
        </w:rPr>
        <w:t xml:space="preserve">Серед визначених підприємств близько 1,3 тис. платників знаходяться на обслуговування у Офісі великих платників податків ДПС, а </w:t>
      </w:r>
      <w:r w:rsidR="002E645E">
        <w:rPr>
          <w:rFonts w:ascii="Times New Roman" w:hAnsi="Times New Roman"/>
          <w:sz w:val="28"/>
          <w:szCs w:val="28"/>
        </w:rPr>
        <w:t xml:space="preserve">близько </w:t>
      </w:r>
      <w:r w:rsidRPr="00A16CAE">
        <w:rPr>
          <w:rFonts w:ascii="Times New Roman" w:hAnsi="Times New Roman"/>
          <w:sz w:val="28"/>
          <w:szCs w:val="28"/>
        </w:rPr>
        <w:t xml:space="preserve">0,5 тис. підприємств на обслуговуванні в регіональних підрозділах податкової служби </w:t>
      </w:r>
      <w:r w:rsidRPr="00A16CAE">
        <w:rPr>
          <w:rFonts w:ascii="Times New Roman" w:hAnsi="Times New Roman"/>
          <w:sz w:val="28"/>
          <w:szCs w:val="28"/>
        </w:rPr>
        <w:lastRenderedPageBreak/>
        <w:t xml:space="preserve">і будуть </w:t>
      </w:r>
      <w:r w:rsidR="003F4D7A" w:rsidRPr="00A16CAE">
        <w:rPr>
          <w:rFonts w:ascii="Times New Roman" w:hAnsi="Times New Roman"/>
          <w:sz w:val="28"/>
          <w:szCs w:val="28"/>
        </w:rPr>
        <w:t xml:space="preserve">зобов’язані стати </w:t>
      </w:r>
      <w:r w:rsidRPr="00A16CAE">
        <w:rPr>
          <w:rFonts w:ascii="Times New Roman" w:hAnsi="Times New Roman"/>
          <w:sz w:val="28"/>
          <w:szCs w:val="28"/>
        </w:rPr>
        <w:t xml:space="preserve"> на обслуговування у Офіс великих платників податків.</w:t>
      </w:r>
    </w:p>
    <w:p w:rsidR="003F4D7A" w:rsidRPr="00A16CAE" w:rsidRDefault="003F4D7A" w:rsidP="00D93882">
      <w:pPr>
        <w:spacing w:after="0" w:line="264" w:lineRule="auto"/>
        <w:ind w:firstLine="708"/>
        <w:jc w:val="both"/>
        <w:rPr>
          <w:rFonts w:ascii="Times New Roman" w:hAnsi="Times New Roman"/>
          <w:sz w:val="28"/>
          <w:szCs w:val="28"/>
        </w:rPr>
      </w:pPr>
      <w:r w:rsidRPr="00A16CAE">
        <w:rPr>
          <w:rFonts w:ascii="Times New Roman" w:hAnsi="Times New Roman"/>
          <w:sz w:val="28"/>
          <w:szCs w:val="28"/>
        </w:rPr>
        <w:t>У разі переведення платників на обслуговування до Офісу великих платників податків відповідно до вимог пункту 7 статті 64 Кодексу та до норм Порядку обліку платників податків та зборів, затвердженого наказом Міністерства фінансів України від 09.12.2011 №1588 підприємствам необхідно буде подавати заяви про взяття на облік, як за основним так і неосновним місцем обліку.</w:t>
      </w:r>
    </w:p>
    <w:p w:rsidR="00DA3B48" w:rsidRPr="00A16CAE" w:rsidRDefault="00DA3B48" w:rsidP="00D93882">
      <w:pPr>
        <w:spacing w:after="0" w:line="264" w:lineRule="auto"/>
        <w:ind w:firstLine="708"/>
        <w:jc w:val="both"/>
        <w:rPr>
          <w:rFonts w:ascii="Times New Roman" w:hAnsi="Times New Roman"/>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1524"/>
        <w:gridCol w:w="1524"/>
        <w:gridCol w:w="1524"/>
        <w:gridCol w:w="1524"/>
      </w:tblGrid>
      <w:tr w:rsidR="006B1538" w:rsidRPr="00A16CAE" w:rsidTr="006B1538">
        <w:tc>
          <w:tcPr>
            <w:tcW w:w="3510" w:type="dxa"/>
            <w:tcBorders>
              <w:top w:val="single" w:sz="4" w:space="0" w:color="auto"/>
              <w:left w:val="single" w:sz="4" w:space="0" w:color="auto"/>
              <w:bottom w:val="single" w:sz="4" w:space="0" w:color="auto"/>
              <w:right w:val="single" w:sz="4" w:space="0" w:color="auto"/>
            </w:tcBorders>
            <w:vAlign w:val="center"/>
          </w:tcPr>
          <w:p w:rsidR="006B1538" w:rsidRPr="00A16CAE" w:rsidRDefault="006B1538" w:rsidP="00F34541">
            <w:pPr>
              <w:spacing w:after="0" w:line="240" w:lineRule="auto"/>
              <w:jc w:val="center"/>
              <w:rPr>
                <w:rFonts w:ascii="Times New Roman" w:hAnsi="Times New Roman"/>
                <w:b/>
                <w:sz w:val="24"/>
                <w:szCs w:val="24"/>
              </w:rPr>
            </w:pPr>
            <w:r w:rsidRPr="00A16CAE">
              <w:rPr>
                <w:rFonts w:ascii="Times New Roman" w:hAnsi="Times New Roman"/>
                <w:b/>
                <w:sz w:val="24"/>
                <w:szCs w:val="24"/>
              </w:rPr>
              <w:t>Показник</w:t>
            </w:r>
          </w:p>
        </w:tc>
        <w:tc>
          <w:tcPr>
            <w:tcW w:w="1524" w:type="dxa"/>
            <w:tcBorders>
              <w:top w:val="single" w:sz="4" w:space="0" w:color="auto"/>
              <w:left w:val="single" w:sz="4" w:space="0" w:color="auto"/>
              <w:bottom w:val="single" w:sz="4" w:space="0" w:color="auto"/>
              <w:right w:val="single" w:sz="4" w:space="0" w:color="auto"/>
            </w:tcBorders>
            <w:shd w:val="clear" w:color="auto" w:fill="auto"/>
            <w:vAlign w:val="center"/>
          </w:tcPr>
          <w:p w:rsidR="006B1538" w:rsidRPr="00A16CAE" w:rsidRDefault="006B1538" w:rsidP="006B1538">
            <w:pPr>
              <w:spacing w:after="0" w:line="240" w:lineRule="auto"/>
              <w:jc w:val="center"/>
              <w:rPr>
                <w:rFonts w:ascii="Times New Roman" w:hAnsi="Times New Roman"/>
                <w:b/>
                <w:sz w:val="24"/>
                <w:szCs w:val="24"/>
              </w:rPr>
            </w:pPr>
            <w:r w:rsidRPr="00A16CAE">
              <w:rPr>
                <w:rFonts w:ascii="Times New Roman" w:hAnsi="Times New Roman"/>
                <w:b/>
                <w:sz w:val="24"/>
                <w:szCs w:val="24"/>
              </w:rPr>
              <w:t>Великі</w:t>
            </w:r>
          </w:p>
        </w:tc>
        <w:tc>
          <w:tcPr>
            <w:tcW w:w="1524" w:type="dxa"/>
            <w:tcBorders>
              <w:top w:val="single" w:sz="4" w:space="0" w:color="auto"/>
              <w:left w:val="single" w:sz="4" w:space="0" w:color="auto"/>
              <w:bottom w:val="single" w:sz="4" w:space="0" w:color="auto"/>
              <w:right w:val="single" w:sz="4" w:space="0" w:color="auto"/>
            </w:tcBorders>
            <w:shd w:val="clear" w:color="auto" w:fill="auto"/>
            <w:vAlign w:val="center"/>
          </w:tcPr>
          <w:p w:rsidR="006B1538" w:rsidRPr="00A16CAE" w:rsidRDefault="006B1538" w:rsidP="006B1538">
            <w:pPr>
              <w:spacing w:after="0" w:line="240" w:lineRule="auto"/>
              <w:jc w:val="center"/>
              <w:rPr>
                <w:rFonts w:ascii="Times New Roman" w:hAnsi="Times New Roman"/>
                <w:b/>
                <w:sz w:val="24"/>
                <w:szCs w:val="24"/>
              </w:rPr>
            </w:pPr>
            <w:r w:rsidRPr="00A16CAE">
              <w:rPr>
                <w:rFonts w:ascii="Times New Roman" w:hAnsi="Times New Roman"/>
                <w:b/>
                <w:sz w:val="24"/>
                <w:szCs w:val="24"/>
              </w:rPr>
              <w:t>Середні</w:t>
            </w:r>
          </w:p>
        </w:tc>
        <w:tc>
          <w:tcPr>
            <w:tcW w:w="1524" w:type="dxa"/>
            <w:tcBorders>
              <w:top w:val="single" w:sz="4" w:space="0" w:color="auto"/>
              <w:left w:val="single" w:sz="4" w:space="0" w:color="auto"/>
              <w:bottom w:val="single" w:sz="4" w:space="0" w:color="auto"/>
              <w:right w:val="single" w:sz="4" w:space="0" w:color="auto"/>
            </w:tcBorders>
            <w:shd w:val="clear" w:color="auto" w:fill="auto"/>
            <w:vAlign w:val="center"/>
          </w:tcPr>
          <w:p w:rsidR="006B1538" w:rsidRPr="00A16CAE" w:rsidRDefault="006B1538" w:rsidP="006B1538">
            <w:pPr>
              <w:spacing w:after="0" w:line="240" w:lineRule="auto"/>
              <w:jc w:val="center"/>
              <w:rPr>
                <w:rFonts w:ascii="Times New Roman" w:hAnsi="Times New Roman"/>
                <w:b/>
                <w:sz w:val="24"/>
                <w:szCs w:val="24"/>
              </w:rPr>
            </w:pPr>
            <w:r w:rsidRPr="00A16CAE">
              <w:rPr>
                <w:rFonts w:ascii="Times New Roman" w:hAnsi="Times New Roman"/>
                <w:b/>
                <w:sz w:val="24"/>
                <w:szCs w:val="24"/>
              </w:rPr>
              <w:t>Малі</w:t>
            </w:r>
          </w:p>
        </w:tc>
        <w:tc>
          <w:tcPr>
            <w:tcW w:w="1524" w:type="dxa"/>
            <w:tcBorders>
              <w:top w:val="single" w:sz="4" w:space="0" w:color="auto"/>
              <w:left w:val="single" w:sz="4" w:space="0" w:color="auto"/>
              <w:bottom w:val="single" w:sz="4" w:space="0" w:color="auto"/>
              <w:right w:val="single" w:sz="4" w:space="0" w:color="auto"/>
            </w:tcBorders>
            <w:shd w:val="clear" w:color="auto" w:fill="auto"/>
            <w:vAlign w:val="center"/>
          </w:tcPr>
          <w:p w:rsidR="006B1538" w:rsidRPr="00A16CAE" w:rsidRDefault="006B1538" w:rsidP="006B1538">
            <w:pPr>
              <w:spacing w:after="0" w:line="240" w:lineRule="auto"/>
              <w:jc w:val="center"/>
              <w:rPr>
                <w:rFonts w:ascii="Times New Roman" w:hAnsi="Times New Roman"/>
                <w:b/>
                <w:sz w:val="24"/>
                <w:szCs w:val="24"/>
              </w:rPr>
            </w:pPr>
            <w:r w:rsidRPr="00A16CAE">
              <w:rPr>
                <w:rFonts w:ascii="Times New Roman" w:hAnsi="Times New Roman"/>
                <w:b/>
                <w:sz w:val="24"/>
                <w:szCs w:val="24"/>
              </w:rPr>
              <w:t>Мікро</w:t>
            </w:r>
          </w:p>
        </w:tc>
      </w:tr>
      <w:tr w:rsidR="006B1538" w:rsidRPr="00A16CAE" w:rsidTr="00AA616D">
        <w:trPr>
          <w:trHeight w:val="627"/>
        </w:trPr>
        <w:tc>
          <w:tcPr>
            <w:tcW w:w="3510" w:type="dxa"/>
            <w:tcBorders>
              <w:top w:val="single" w:sz="4" w:space="0" w:color="auto"/>
              <w:left w:val="single" w:sz="4" w:space="0" w:color="auto"/>
              <w:bottom w:val="single" w:sz="4" w:space="0" w:color="auto"/>
              <w:right w:val="single" w:sz="4" w:space="0" w:color="auto"/>
            </w:tcBorders>
            <w:vAlign w:val="center"/>
          </w:tcPr>
          <w:p w:rsidR="006B1538" w:rsidRPr="00A16CAE" w:rsidRDefault="006B1538" w:rsidP="00EF650D">
            <w:pPr>
              <w:spacing w:after="0" w:line="240" w:lineRule="auto"/>
              <w:rPr>
                <w:rFonts w:ascii="Times New Roman" w:hAnsi="Times New Roman"/>
                <w:sz w:val="24"/>
                <w:szCs w:val="24"/>
              </w:rPr>
            </w:pPr>
            <w:r w:rsidRPr="00A16CAE">
              <w:rPr>
                <w:rFonts w:ascii="Times New Roman" w:hAnsi="Times New Roman"/>
                <w:sz w:val="24"/>
                <w:szCs w:val="24"/>
              </w:rPr>
              <w:t>Кількість СГ, що підпадають під дію регулювання, одиниць</w:t>
            </w:r>
          </w:p>
        </w:tc>
        <w:tc>
          <w:tcPr>
            <w:tcW w:w="1524" w:type="dxa"/>
            <w:tcBorders>
              <w:top w:val="single" w:sz="4" w:space="0" w:color="auto"/>
              <w:left w:val="single" w:sz="4" w:space="0" w:color="auto"/>
              <w:bottom w:val="single" w:sz="4" w:space="0" w:color="auto"/>
              <w:right w:val="single" w:sz="4" w:space="0" w:color="auto"/>
            </w:tcBorders>
            <w:shd w:val="clear" w:color="auto" w:fill="auto"/>
            <w:vAlign w:val="center"/>
          </w:tcPr>
          <w:p w:rsidR="006B1538" w:rsidRPr="00A16CAE" w:rsidRDefault="003F4D7A" w:rsidP="0033718A">
            <w:pPr>
              <w:spacing w:after="0" w:line="240" w:lineRule="auto"/>
              <w:jc w:val="center"/>
              <w:rPr>
                <w:rFonts w:ascii="Times New Roman" w:hAnsi="Times New Roman"/>
                <w:sz w:val="24"/>
                <w:szCs w:val="24"/>
              </w:rPr>
            </w:pPr>
            <w:r w:rsidRPr="00A16CAE">
              <w:rPr>
                <w:rFonts w:ascii="Times New Roman" w:hAnsi="Times New Roman"/>
                <w:sz w:val="24"/>
                <w:szCs w:val="24"/>
              </w:rPr>
              <w:t>1745</w:t>
            </w:r>
          </w:p>
        </w:tc>
        <w:tc>
          <w:tcPr>
            <w:tcW w:w="1524" w:type="dxa"/>
            <w:tcBorders>
              <w:top w:val="single" w:sz="4" w:space="0" w:color="auto"/>
              <w:left w:val="single" w:sz="4" w:space="0" w:color="auto"/>
              <w:bottom w:val="single" w:sz="4" w:space="0" w:color="auto"/>
              <w:right w:val="single" w:sz="4" w:space="0" w:color="auto"/>
            </w:tcBorders>
            <w:shd w:val="clear" w:color="auto" w:fill="auto"/>
            <w:vAlign w:val="center"/>
          </w:tcPr>
          <w:p w:rsidR="006B1538" w:rsidRPr="00A16CAE" w:rsidRDefault="00247DCE" w:rsidP="00EF650D">
            <w:pPr>
              <w:spacing w:after="0" w:line="240" w:lineRule="auto"/>
              <w:jc w:val="center"/>
              <w:rPr>
                <w:rFonts w:ascii="Times New Roman" w:hAnsi="Times New Roman"/>
                <w:sz w:val="24"/>
                <w:szCs w:val="24"/>
              </w:rPr>
            </w:pPr>
            <w:r w:rsidRPr="00A16CAE">
              <w:rPr>
                <w:rFonts w:ascii="Times New Roman" w:hAnsi="Times New Roman"/>
                <w:sz w:val="24"/>
                <w:szCs w:val="24"/>
              </w:rPr>
              <w:t>х</w:t>
            </w:r>
          </w:p>
        </w:tc>
        <w:tc>
          <w:tcPr>
            <w:tcW w:w="1524" w:type="dxa"/>
            <w:tcBorders>
              <w:top w:val="single" w:sz="4" w:space="0" w:color="auto"/>
              <w:left w:val="single" w:sz="4" w:space="0" w:color="auto"/>
              <w:bottom w:val="single" w:sz="4" w:space="0" w:color="auto"/>
              <w:right w:val="single" w:sz="4" w:space="0" w:color="auto"/>
            </w:tcBorders>
            <w:shd w:val="clear" w:color="auto" w:fill="auto"/>
            <w:vAlign w:val="center"/>
          </w:tcPr>
          <w:p w:rsidR="006B1538" w:rsidRPr="00A16CAE" w:rsidRDefault="00247DCE" w:rsidP="00EF650D">
            <w:pPr>
              <w:spacing w:after="0" w:line="240" w:lineRule="auto"/>
              <w:ind w:firstLine="21"/>
              <w:jc w:val="center"/>
              <w:rPr>
                <w:rFonts w:ascii="Times New Roman" w:hAnsi="Times New Roman"/>
                <w:sz w:val="24"/>
                <w:szCs w:val="24"/>
              </w:rPr>
            </w:pPr>
            <w:r w:rsidRPr="00A16CAE">
              <w:rPr>
                <w:rFonts w:ascii="Times New Roman" w:hAnsi="Times New Roman"/>
                <w:sz w:val="24"/>
                <w:szCs w:val="24"/>
              </w:rPr>
              <w:t>х</w:t>
            </w:r>
          </w:p>
        </w:tc>
        <w:tc>
          <w:tcPr>
            <w:tcW w:w="1524" w:type="dxa"/>
            <w:tcBorders>
              <w:top w:val="single" w:sz="4" w:space="0" w:color="auto"/>
              <w:left w:val="single" w:sz="4" w:space="0" w:color="auto"/>
              <w:bottom w:val="single" w:sz="4" w:space="0" w:color="auto"/>
              <w:right w:val="single" w:sz="4" w:space="0" w:color="auto"/>
            </w:tcBorders>
            <w:shd w:val="clear" w:color="auto" w:fill="auto"/>
            <w:vAlign w:val="center"/>
          </w:tcPr>
          <w:p w:rsidR="006B1538" w:rsidRPr="00A16CAE" w:rsidRDefault="00247DCE" w:rsidP="00EF650D">
            <w:pPr>
              <w:spacing w:after="0" w:line="240" w:lineRule="auto"/>
              <w:ind w:firstLine="21"/>
              <w:jc w:val="center"/>
              <w:rPr>
                <w:rFonts w:ascii="Times New Roman" w:hAnsi="Times New Roman"/>
                <w:sz w:val="24"/>
                <w:szCs w:val="24"/>
              </w:rPr>
            </w:pPr>
            <w:r w:rsidRPr="00A16CAE">
              <w:rPr>
                <w:rFonts w:ascii="Times New Roman" w:hAnsi="Times New Roman"/>
                <w:sz w:val="24"/>
                <w:szCs w:val="24"/>
              </w:rPr>
              <w:t>х</w:t>
            </w:r>
          </w:p>
        </w:tc>
      </w:tr>
      <w:tr w:rsidR="00247DCE" w:rsidRPr="00A16CAE" w:rsidTr="00AA616D">
        <w:trPr>
          <w:trHeight w:val="553"/>
        </w:trPr>
        <w:tc>
          <w:tcPr>
            <w:tcW w:w="3510" w:type="dxa"/>
            <w:tcBorders>
              <w:top w:val="single" w:sz="4" w:space="0" w:color="auto"/>
              <w:left w:val="single" w:sz="4" w:space="0" w:color="auto"/>
              <w:bottom w:val="single" w:sz="4" w:space="0" w:color="auto"/>
              <w:right w:val="single" w:sz="4" w:space="0" w:color="auto"/>
            </w:tcBorders>
            <w:vAlign w:val="center"/>
          </w:tcPr>
          <w:p w:rsidR="00247DCE" w:rsidRPr="00A16CAE" w:rsidRDefault="00247DCE" w:rsidP="00EF650D">
            <w:pPr>
              <w:spacing w:after="0" w:line="240" w:lineRule="auto"/>
              <w:rPr>
                <w:rFonts w:ascii="Times New Roman" w:hAnsi="Times New Roman"/>
                <w:sz w:val="24"/>
                <w:szCs w:val="24"/>
              </w:rPr>
            </w:pPr>
            <w:r w:rsidRPr="00A16CAE">
              <w:rPr>
                <w:rFonts w:ascii="Times New Roman" w:hAnsi="Times New Roman"/>
                <w:sz w:val="24"/>
                <w:szCs w:val="24"/>
              </w:rPr>
              <w:t>Питома вага групи у загальній кількості, відсотків</w:t>
            </w:r>
          </w:p>
        </w:tc>
        <w:tc>
          <w:tcPr>
            <w:tcW w:w="1524" w:type="dxa"/>
            <w:tcBorders>
              <w:top w:val="single" w:sz="4" w:space="0" w:color="auto"/>
              <w:left w:val="single" w:sz="4" w:space="0" w:color="auto"/>
              <w:bottom w:val="single" w:sz="4" w:space="0" w:color="auto"/>
              <w:right w:val="single" w:sz="4" w:space="0" w:color="auto"/>
            </w:tcBorders>
            <w:shd w:val="clear" w:color="auto" w:fill="auto"/>
            <w:vAlign w:val="center"/>
          </w:tcPr>
          <w:p w:rsidR="00247DCE" w:rsidRPr="00A16CAE" w:rsidRDefault="00247DCE" w:rsidP="00EF650D">
            <w:pPr>
              <w:spacing w:after="0" w:line="240" w:lineRule="auto"/>
              <w:ind w:firstLine="21"/>
              <w:jc w:val="center"/>
              <w:rPr>
                <w:rFonts w:ascii="Times New Roman" w:hAnsi="Times New Roman"/>
                <w:sz w:val="24"/>
                <w:szCs w:val="24"/>
              </w:rPr>
            </w:pPr>
            <w:r w:rsidRPr="00A16CAE">
              <w:rPr>
                <w:rFonts w:ascii="Times New Roman" w:hAnsi="Times New Roman"/>
                <w:sz w:val="24"/>
                <w:szCs w:val="24"/>
              </w:rPr>
              <w:t>100</w:t>
            </w:r>
          </w:p>
        </w:tc>
        <w:tc>
          <w:tcPr>
            <w:tcW w:w="1524" w:type="dxa"/>
            <w:tcBorders>
              <w:top w:val="single" w:sz="4" w:space="0" w:color="auto"/>
              <w:left w:val="single" w:sz="4" w:space="0" w:color="auto"/>
              <w:bottom w:val="single" w:sz="4" w:space="0" w:color="auto"/>
              <w:right w:val="single" w:sz="4" w:space="0" w:color="auto"/>
            </w:tcBorders>
            <w:shd w:val="clear" w:color="auto" w:fill="auto"/>
            <w:vAlign w:val="center"/>
          </w:tcPr>
          <w:p w:rsidR="00247DCE" w:rsidRPr="00A16CAE" w:rsidRDefault="00247DCE" w:rsidP="00EF650D">
            <w:pPr>
              <w:spacing w:after="0" w:line="240" w:lineRule="auto"/>
              <w:jc w:val="center"/>
              <w:rPr>
                <w:rFonts w:ascii="Times New Roman" w:hAnsi="Times New Roman"/>
                <w:sz w:val="24"/>
                <w:szCs w:val="24"/>
              </w:rPr>
            </w:pPr>
            <w:r w:rsidRPr="00A16CAE">
              <w:rPr>
                <w:rFonts w:ascii="Times New Roman" w:hAnsi="Times New Roman"/>
                <w:sz w:val="24"/>
                <w:szCs w:val="24"/>
              </w:rPr>
              <w:t>х</w:t>
            </w:r>
          </w:p>
        </w:tc>
        <w:tc>
          <w:tcPr>
            <w:tcW w:w="1524" w:type="dxa"/>
            <w:tcBorders>
              <w:top w:val="single" w:sz="4" w:space="0" w:color="auto"/>
              <w:left w:val="single" w:sz="4" w:space="0" w:color="auto"/>
              <w:bottom w:val="single" w:sz="4" w:space="0" w:color="auto"/>
              <w:right w:val="single" w:sz="4" w:space="0" w:color="auto"/>
            </w:tcBorders>
            <w:shd w:val="clear" w:color="auto" w:fill="auto"/>
            <w:vAlign w:val="center"/>
          </w:tcPr>
          <w:p w:rsidR="00247DCE" w:rsidRPr="00A16CAE" w:rsidRDefault="00247DCE" w:rsidP="00EF650D">
            <w:pPr>
              <w:spacing w:after="0" w:line="240" w:lineRule="auto"/>
              <w:ind w:firstLine="21"/>
              <w:jc w:val="center"/>
              <w:rPr>
                <w:rFonts w:ascii="Times New Roman" w:hAnsi="Times New Roman"/>
                <w:sz w:val="24"/>
                <w:szCs w:val="24"/>
              </w:rPr>
            </w:pPr>
            <w:r w:rsidRPr="00A16CAE">
              <w:rPr>
                <w:rFonts w:ascii="Times New Roman" w:hAnsi="Times New Roman"/>
                <w:sz w:val="24"/>
                <w:szCs w:val="24"/>
              </w:rPr>
              <w:t>х</w:t>
            </w:r>
          </w:p>
        </w:tc>
        <w:tc>
          <w:tcPr>
            <w:tcW w:w="1524" w:type="dxa"/>
            <w:tcBorders>
              <w:top w:val="single" w:sz="4" w:space="0" w:color="auto"/>
              <w:left w:val="single" w:sz="4" w:space="0" w:color="auto"/>
              <w:bottom w:val="single" w:sz="4" w:space="0" w:color="auto"/>
              <w:right w:val="single" w:sz="4" w:space="0" w:color="auto"/>
            </w:tcBorders>
            <w:shd w:val="clear" w:color="auto" w:fill="auto"/>
            <w:vAlign w:val="center"/>
          </w:tcPr>
          <w:p w:rsidR="00247DCE" w:rsidRPr="00A16CAE" w:rsidRDefault="00247DCE" w:rsidP="00EF650D">
            <w:pPr>
              <w:spacing w:after="0" w:line="240" w:lineRule="auto"/>
              <w:ind w:firstLine="21"/>
              <w:jc w:val="center"/>
              <w:rPr>
                <w:rFonts w:ascii="Times New Roman" w:hAnsi="Times New Roman"/>
                <w:sz w:val="24"/>
                <w:szCs w:val="24"/>
              </w:rPr>
            </w:pPr>
            <w:r w:rsidRPr="00A16CAE">
              <w:rPr>
                <w:rFonts w:ascii="Times New Roman" w:hAnsi="Times New Roman"/>
                <w:sz w:val="24"/>
                <w:szCs w:val="24"/>
              </w:rPr>
              <w:t>х</w:t>
            </w:r>
          </w:p>
        </w:tc>
      </w:tr>
    </w:tbl>
    <w:p w:rsidR="00D93882" w:rsidRPr="00A16CAE" w:rsidRDefault="00D93882" w:rsidP="000B32FD">
      <w:pPr>
        <w:spacing w:after="0" w:line="240" w:lineRule="auto"/>
        <w:jc w:val="both"/>
        <w:rPr>
          <w:rFonts w:ascii="Times New Roman" w:hAnsi="Times New Roman"/>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3897"/>
        <w:gridCol w:w="3261"/>
      </w:tblGrid>
      <w:tr w:rsidR="00A64A09" w:rsidRPr="00A16CAE" w:rsidTr="00B134EA">
        <w:tc>
          <w:tcPr>
            <w:tcW w:w="2448" w:type="dxa"/>
            <w:tcBorders>
              <w:top w:val="single" w:sz="4" w:space="0" w:color="auto"/>
              <w:left w:val="single" w:sz="4" w:space="0" w:color="auto"/>
              <w:bottom w:val="single" w:sz="4" w:space="0" w:color="auto"/>
              <w:right w:val="single" w:sz="4" w:space="0" w:color="auto"/>
            </w:tcBorders>
            <w:vAlign w:val="center"/>
          </w:tcPr>
          <w:p w:rsidR="000B32FD" w:rsidRPr="00A16CAE" w:rsidRDefault="000B32FD" w:rsidP="001E2CA9">
            <w:pPr>
              <w:spacing w:after="0" w:line="240" w:lineRule="auto"/>
              <w:jc w:val="center"/>
              <w:rPr>
                <w:rFonts w:ascii="Times New Roman" w:hAnsi="Times New Roman"/>
                <w:b/>
                <w:sz w:val="24"/>
                <w:szCs w:val="24"/>
              </w:rPr>
            </w:pPr>
            <w:r w:rsidRPr="00A16CAE">
              <w:rPr>
                <w:rFonts w:ascii="Times New Roman" w:hAnsi="Times New Roman"/>
                <w:b/>
                <w:sz w:val="24"/>
                <w:szCs w:val="24"/>
              </w:rPr>
              <w:t>Вид альтернативи</w:t>
            </w:r>
          </w:p>
        </w:tc>
        <w:tc>
          <w:tcPr>
            <w:tcW w:w="3897" w:type="dxa"/>
            <w:tcBorders>
              <w:top w:val="single" w:sz="4" w:space="0" w:color="auto"/>
              <w:left w:val="single" w:sz="4" w:space="0" w:color="auto"/>
              <w:bottom w:val="single" w:sz="4" w:space="0" w:color="auto"/>
              <w:right w:val="single" w:sz="4" w:space="0" w:color="auto"/>
            </w:tcBorders>
            <w:vAlign w:val="center"/>
          </w:tcPr>
          <w:p w:rsidR="000B32FD" w:rsidRPr="00A16CAE" w:rsidRDefault="000B32FD" w:rsidP="001E2CA9">
            <w:pPr>
              <w:spacing w:after="0" w:line="240" w:lineRule="auto"/>
              <w:jc w:val="center"/>
              <w:rPr>
                <w:rFonts w:ascii="Times New Roman" w:hAnsi="Times New Roman"/>
                <w:b/>
                <w:sz w:val="24"/>
                <w:szCs w:val="24"/>
              </w:rPr>
            </w:pPr>
            <w:r w:rsidRPr="00A16CAE">
              <w:rPr>
                <w:rFonts w:ascii="Times New Roman" w:hAnsi="Times New Roman"/>
                <w:b/>
                <w:sz w:val="24"/>
                <w:szCs w:val="24"/>
              </w:rPr>
              <w:t>Вигоди</w:t>
            </w:r>
          </w:p>
        </w:tc>
        <w:tc>
          <w:tcPr>
            <w:tcW w:w="3261" w:type="dxa"/>
            <w:tcBorders>
              <w:top w:val="single" w:sz="4" w:space="0" w:color="auto"/>
              <w:left w:val="single" w:sz="4" w:space="0" w:color="auto"/>
              <w:bottom w:val="single" w:sz="4" w:space="0" w:color="auto"/>
              <w:right w:val="single" w:sz="4" w:space="0" w:color="auto"/>
            </w:tcBorders>
            <w:vAlign w:val="center"/>
          </w:tcPr>
          <w:p w:rsidR="000B32FD" w:rsidRPr="00A16CAE" w:rsidRDefault="000B32FD" w:rsidP="001E2CA9">
            <w:pPr>
              <w:spacing w:after="0" w:line="240" w:lineRule="auto"/>
              <w:jc w:val="center"/>
              <w:rPr>
                <w:rFonts w:ascii="Times New Roman" w:hAnsi="Times New Roman"/>
                <w:b/>
                <w:sz w:val="24"/>
                <w:szCs w:val="24"/>
              </w:rPr>
            </w:pPr>
            <w:r w:rsidRPr="00A16CAE">
              <w:rPr>
                <w:rFonts w:ascii="Times New Roman" w:hAnsi="Times New Roman"/>
                <w:b/>
                <w:sz w:val="24"/>
                <w:szCs w:val="24"/>
              </w:rPr>
              <w:t>Витрати</w:t>
            </w:r>
          </w:p>
        </w:tc>
      </w:tr>
      <w:tr w:rsidR="00360C71" w:rsidRPr="00A16CAE" w:rsidTr="00AA616D">
        <w:trPr>
          <w:trHeight w:val="1361"/>
        </w:trPr>
        <w:tc>
          <w:tcPr>
            <w:tcW w:w="2448" w:type="dxa"/>
            <w:tcBorders>
              <w:top w:val="single" w:sz="4" w:space="0" w:color="auto"/>
              <w:left w:val="single" w:sz="4" w:space="0" w:color="auto"/>
              <w:bottom w:val="single" w:sz="4" w:space="0" w:color="auto"/>
              <w:right w:val="single" w:sz="4" w:space="0" w:color="auto"/>
            </w:tcBorders>
          </w:tcPr>
          <w:p w:rsidR="00360C71" w:rsidRPr="00A16CAE" w:rsidRDefault="00360C71" w:rsidP="00360C71">
            <w:pPr>
              <w:spacing w:after="0" w:line="240" w:lineRule="auto"/>
              <w:rPr>
                <w:rFonts w:ascii="Times New Roman" w:hAnsi="Times New Roman"/>
                <w:sz w:val="24"/>
                <w:szCs w:val="24"/>
              </w:rPr>
            </w:pPr>
            <w:r w:rsidRPr="00A16CAE">
              <w:rPr>
                <w:rFonts w:ascii="Times New Roman" w:hAnsi="Times New Roman"/>
                <w:b/>
                <w:sz w:val="24"/>
                <w:szCs w:val="24"/>
              </w:rPr>
              <w:t xml:space="preserve">Альтернатива </w:t>
            </w:r>
            <w:r w:rsidR="00440D55" w:rsidRPr="00A16CAE">
              <w:rPr>
                <w:rFonts w:ascii="Times New Roman" w:hAnsi="Times New Roman"/>
                <w:b/>
                <w:sz w:val="24"/>
                <w:szCs w:val="24"/>
              </w:rPr>
              <w:t>1</w:t>
            </w:r>
            <w:r w:rsidR="00440D55" w:rsidRPr="00A16CAE">
              <w:rPr>
                <w:rFonts w:ascii="Times New Roman" w:hAnsi="Times New Roman"/>
                <w:sz w:val="24"/>
                <w:szCs w:val="24"/>
              </w:rPr>
              <w:t xml:space="preserve"> </w:t>
            </w:r>
            <w:r w:rsidRPr="00A16CAE">
              <w:rPr>
                <w:rFonts w:ascii="Times New Roman" w:hAnsi="Times New Roman"/>
                <w:sz w:val="24"/>
                <w:szCs w:val="24"/>
              </w:rPr>
              <w:t>Затвердити зміни до регуляторного акта</w:t>
            </w:r>
          </w:p>
        </w:tc>
        <w:tc>
          <w:tcPr>
            <w:tcW w:w="3897" w:type="dxa"/>
            <w:tcBorders>
              <w:top w:val="single" w:sz="4" w:space="0" w:color="auto"/>
              <w:left w:val="single" w:sz="4" w:space="0" w:color="auto"/>
              <w:bottom w:val="single" w:sz="4" w:space="0" w:color="auto"/>
              <w:right w:val="single" w:sz="4" w:space="0" w:color="auto"/>
            </w:tcBorders>
          </w:tcPr>
          <w:p w:rsidR="00EA000F" w:rsidRPr="00A16CAE" w:rsidRDefault="002F0512" w:rsidP="00AA616D">
            <w:pPr>
              <w:spacing w:after="0" w:line="240" w:lineRule="auto"/>
              <w:rPr>
                <w:rFonts w:ascii="Times New Roman" w:hAnsi="Times New Roman"/>
                <w:sz w:val="24"/>
                <w:szCs w:val="24"/>
              </w:rPr>
            </w:pPr>
            <w:r w:rsidRPr="00A16CAE">
              <w:rPr>
                <w:rFonts w:ascii="Times New Roman" w:hAnsi="Times New Roman"/>
                <w:sz w:val="24"/>
                <w:szCs w:val="24"/>
              </w:rPr>
              <w:t>Прийняття нового регуляторного акту забезпечить виконання норм чинного законодавства з питань формування Реєстру великих платників податків.</w:t>
            </w:r>
          </w:p>
        </w:tc>
        <w:tc>
          <w:tcPr>
            <w:tcW w:w="3261" w:type="dxa"/>
            <w:tcBorders>
              <w:top w:val="single" w:sz="4" w:space="0" w:color="auto"/>
              <w:left w:val="single" w:sz="4" w:space="0" w:color="auto"/>
              <w:bottom w:val="single" w:sz="4" w:space="0" w:color="auto"/>
              <w:right w:val="single" w:sz="4" w:space="0" w:color="auto"/>
            </w:tcBorders>
          </w:tcPr>
          <w:p w:rsidR="00360C71" w:rsidRPr="00A16CAE" w:rsidRDefault="004E787D" w:rsidP="004E787D">
            <w:pPr>
              <w:spacing w:after="0" w:line="240" w:lineRule="auto"/>
              <w:ind w:firstLine="21"/>
              <w:rPr>
                <w:rFonts w:ascii="Times New Roman" w:hAnsi="Times New Roman"/>
                <w:sz w:val="24"/>
                <w:szCs w:val="24"/>
              </w:rPr>
            </w:pPr>
            <w:r w:rsidRPr="00A16CAE">
              <w:rPr>
                <w:rFonts w:ascii="Times New Roman" w:hAnsi="Times New Roman"/>
                <w:sz w:val="24"/>
                <w:szCs w:val="24"/>
              </w:rPr>
              <w:t xml:space="preserve">Відсутні </w:t>
            </w:r>
          </w:p>
        </w:tc>
      </w:tr>
      <w:tr w:rsidR="005E46A5" w:rsidRPr="00A16CAE" w:rsidTr="00B134EA">
        <w:tc>
          <w:tcPr>
            <w:tcW w:w="2448" w:type="dxa"/>
            <w:tcBorders>
              <w:top w:val="single" w:sz="4" w:space="0" w:color="auto"/>
              <w:left w:val="single" w:sz="4" w:space="0" w:color="auto"/>
              <w:bottom w:val="single" w:sz="4" w:space="0" w:color="auto"/>
              <w:right w:val="single" w:sz="4" w:space="0" w:color="auto"/>
            </w:tcBorders>
          </w:tcPr>
          <w:p w:rsidR="000B32FD" w:rsidRPr="00A16CAE" w:rsidRDefault="00440D55" w:rsidP="00440D55">
            <w:pPr>
              <w:spacing w:after="0" w:line="240" w:lineRule="auto"/>
              <w:rPr>
                <w:rFonts w:ascii="Times New Roman" w:hAnsi="Times New Roman"/>
                <w:sz w:val="24"/>
                <w:szCs w:val="24"/>
              </w:rPr>
            </w:pPr>
            <w:r w:rsidRPr="00A16CAE">
              <w:rPr>
                <w:rFonts w:ascii="Times New Roman" w:hAnsi="Times New Roman"/>
                <w:b/>
                <w:sz w:val="24"/>
                <w:szCs w:val="24"/>
              </w:rPr>
              <w:t>Альтернатива 2</w:t>
            </w:r>
            <w:r w:rsidRPr="00A16CAE">
              <w:rPr>
                <w:rFonts w:ascii="Times New Roman" w:hAnsi="Times New Roman"/>
                <w:sz w:val="24"/>
                <w:szCs w:val="24"/>
              </w:rPr>
              <w:t xml:space="preserve"> </w:t>
            </w:r>
            <w:r w:rsidR="00A73CC0" w:rsidRPr="00A16CAE">
              <w:rPr>
                <w:rFonts w:ascii="Times New Roman" w:hAnsi="Times New Roman"/>
                <w:sz w:val="24"/>
                <w:szCs w:val="24"/>
              </w:rPr>
              <w:t>Залишити діючий регуляторний акт без змін</w:t>
            </w:r>
          </w:p>
        </w:tc>
        <w:tc>
          <w:tcPr>
            <w:tcW w:w="3897" w:type="dxa"/>
            <w:tcBorders>
              <w:top w:val="single" w:sz="4" w:space="0" w:color="auto"/>
              <w:left w:val="single" w:sz="4" w:space="0" w:color="auto"/>
              <w:bottom w:val="single" w:sz="4" w:space="0" w:color="auto"/>
              <w:right w:val="single" w:sz="4" w:space="0" w:color="auto"/>
            </w:tcBorders>
          </w:tcPr>
          <w:p w:rsidR="000B32FD" w:rsidRPr="00A16CAE" w:rsidRDefault="002F0512" w:rsidP="004E787D">
            <w:pPr>
              <w:spacing w:after="0" w:line="240" w:lineRule="auto"/>
              <w:ind w:firstLine="21"/>
              <w:rPr>
                <w:rFonts w:ascii="Times New Roman" w:hAnsi="Times New Roman"/>
                <w:sz w:val="24"/>
                <w:szCs w:val="24"/>
              </w:rPr>
            </w:pPr>
            <w:r w:rsidRPr="00A16CAE">
              <w:rPr>
                <w:rFonts w:ascii="Times New Roman" w:hAnsi="Times New Roman"/>
                <w:sz w:val="24"/>
                <w:szCs w:val="24"/>
              </w:rPr>
              <w:t>Залишаючи діюче регулювання без змін, вигоди відсутні, оскільки проблема залишається невирішеною.</w:t>
            </w:r>
          </w:p>
        </w:tc>
        <w:tc>
          <w:tcPr>
            <w:tcW w:w="3261" w:type="dxa"/>
            <w:tcBorders>
              <w:top w:val="single" w:sz="4" w:space="0" w:color="auto"/>
              <w:left w:val="single" w:sz="4" w:space="0" w:color="auto"/>
              <w:bottom w:val="single" w:sz="4" w:space="0" w:color="auto"/>
              <w:right w:val="single" w:sz="4" w:space="0" w:color="auto"/>
            </w:tcBorders>
          </w:tcPr>
          <w:p w:rsidR="000B32FD" w:rsidRPr="00A16CAE" w:rsidRDefault="00046779" w:rsidP="004E787D">
            <w:pPr>
              <w:spacing w:after="0" w:line="240" w:lineRule="auto"/>
              <w:ind w:firstLine="21"/>
              <w:rPr>
                <w:rFonts w:ascii="Times New Roman" w:hAnsi="Times New Roman"/>
                <w:sz w:val="24"/>
                <w:szCs w:val="24"/>
              </w:rPr>
            </w:pPr>
            <w:r w:rsidRPr="00A16CAE">
              <w:rPr>
                <w:rFonts w:ascii="Times New Roman" w:hAnsi="Times New Roman"/>
                <w:sz w:val="24"/>
                <w:szCs w:val="24"/>
              </w:rPr>
              <w:t>Не передбачено</w:t>
            </w:r>
          </w:p>
        </w:tc>
      </w:tr>
    </w:tbl>
    <w:p w:rsidR="00D93882" w:rsidRPr="00A16CAE" w:rsidRDefault="00D93882" w:rsidP="009135C4">
      <w:pPr>
        <w:spacing w:after="0" w:line="240" w:lineRule="auto"/>
        <w:jc w:val="center"/>
        <w:rPr>
          <w:rFonts w:ascii="Times New Roman" w:hAnsi="Times New Roman"/>
          <w:sz w:val="28"/>
          <w:szCs w:val="28"/>
        </w:rPr>
      </w:pPr>
    </w:p>
    <w:p w:rsidR="00D93882" w:rsidRPr="00A16CAE" w:rsidRDefault="00D93882" w:rsidP="009135C4">
      <w:pPr>
        <w:spacing w:after="0" w:line="240" w:lineRule="auto"/>
        <w:jc w:val="center"/>
        <w:rPr>
          <w:rFonts w:ascii="Times New Roman" w:hAnsi="Times New Roman"/>
          <w:sz w:val="28"/>
          <w:szCs w:val="28"/>
        </w:rPr>
      </w:pPr>
    </w:p>
    <w:p w:rsidR="00D77DEB" w:rsidRPr="00A16CAE" w:rsidRDefault="009135C4" w:rsidP="009135C4">
      <w:pPr>
        <w:spacing w:after="0" w:line="240" w:lineRule="auto"/>
        <w:jc w:val="center"/>
        <w:rPr>
          <w:rFonts w:ascii="Times New Roman" w:hAnsi="Times New Roman"/>
          <w:b/>
          <w:sz w:val="28"/>
          <w:szCs w:val="28"/>
        </w:rPr>
      </w:pPr>
      <w:r w:rsidRPr="00A16CAE">
        <w:rPr>
          <w:rFonts w:ascii="Times New Roman" w:hAnsi="Times New Roman"/>
          <w:b/>
          <w:sz w:val="28"/>
          <w:szCs w:val="28"/>
        </w:rPr>
        <w:t>ІV</w:t>
      </w:r>
      <w:r w:rsidR="00963AF8" w:rsidRPr="00A16CAE">
        <w:rPr>
          <w:rFonts w:ascii="Times New Roman" w:hAnsi="Times New Roman"/>
          <w:b/>
          <w:sz w:val="28"/>
          <w:szCs w:val="28"/>
        </w:rPr>
        <w:t>.</w:t>
      </w:r>
      <w:r w:rsidR="00D82402" w:rsidRPr="00A16CAE">
        <w:rPr>
          <w:rFonts w:ascii="Times New Roman" w:hAnsi="Times New Roman"/>
          <w:b/>
          <w:sz w:val="28"/>
          <w:szCs w:val="28"/>
        </w:rPr>
        <w:t xml:space="preserve"> </w:t>
      </w:r>
      <w:r w:rsidRPr="00A16CAE">
        <w:rPr>
          <w:rFonts w:ascii="Times New Roman" w:hAnsi="Times New Roman"/>
          <w:b/>
          <w:sz w:val="28"/>
          <w:szCs w:val="28"/>
        </w:rPr>
        <w:t xml:space="preserve">Вибір найбільш оптимального альтернативного способу </w:t>
      </w:r>
    </w:p>
    <w:p w:rsidR="00963AF8" w:rsidRPr="00A16CAE" w:rsidRDefault="009135C4" w:rsidP="009135C4">
      <w:pPr>
        <w:spacing w:after="0" w:line="240" w:lineRule="auto"/>
        <w:jc w:val="center"/>
        <w:rPr>
          <w:rFonts w:ascii="Times New Roman" w:hAnsi="Times New Roman"/>
          <w:b/>
          <w:sz w:val="28"/>
          <w:szCs w:val="28"/>
        </w:rPr>
      </w:pPr>
      <w:r w:rsidRPr="00A16CAE">
        <w:rPr>
          <w:rFonts w:ascii="Times New Roman" w:hAnsi="Times New Roman"/>
          <w:b/>
          <w:sz w:val="28"/>
          <w:szCs w:val="28"/>
        </w:rPr>
        <w:t>досягнення цілей</w:t>
      </w:r>
    </w:p>
    <w:p w:rsidR="001E0203" w:rsidRPr="00A16CAE" w:rsidRDefault="001E0203" w:rsidP="00055DBE">
      <w:pPr>
        <w:spacing w:after="0" w:line="240" w:lineRule="auto"/>
        <w:jc w:val="both"/>
        <w:rPr>
          <w:rFonts w:ascii="Times New Roman" w:hAnsi="Times New Roman"/>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2410"/>
        <w:gridCol w:w="4111"/>
      </w:tblGrid>
      <w:tr w:rsidR="00A64A09" w:rsidRPr="00A16CAE" w:rsidTr="00AA616D">
        <w:tc>
          <w:tcPr>
            <w:tcW w:w="3085" w:type="dxa"/>
            <w:tcBorders>
              <w:top w:val="single" w:sz="4" w:space="0" w:color="auto"/>
              <w:left w:val="single" w:sz="4" w:space="0" w:color="auto"/>
              <w:bottom w:val="single" w:sz="4" w:space="0" w:color="auto"/>
              <w:right w:val="single" w:sz="4" w:space="0" w:color="auto"/>
            </w:tcBorders>
            <w:vAlign w:val="center"/>
          </w:tcPr>
          <w:p w:rsidR="00DF2831" w:rsidRPr="00A16CAE" w:rsidRDefault="00DF2831" w:rsidP="001E2CA9">
            <w:pPr>
              <w:spacing w:after="0" w:line="240" w:lineRule="auto"/>
              <w:jc w:val="center"/>
              <w:rPr>
                <w:rFonts w:ascii="Times New Roman" w:hAnsi="Times New Roman"/>
                <w:b/>
                <w:sz w:val="24"/>
                <w:szCs w:val="24"/>
              </w:rPr>
            </w:pPr>
            <w:r w:rsidRPr="00A16CAE">
              <w:rPr>
                <w:rFonts w:ascii="Times New Roman" w:hAnsi="Times New Roman"/>
                <w:b/>
                <w:sz w:val="24"/>
                <w:szCs w:val="24"/>
              </w:rPr>
              <w:t>Рейтинг результативності (досягнення цілей під час вирішення проблеми)</w:t>
            </w:r>
          </w:p>
        </w:tc>
        <w:tc>
          <w:tcPr>
            <w:tcW w:w="2410" w:type="dxa"/>
            <w:tcBorders>
              <w:top w:val="single" w:sz="4" w:space="0" w:color="auto"/>
              <w:left w:val="single" w:sz="4" w:space="0" w:color="auto"/>
              <w:bottom w:val="single" w:sz="4" w:space="0" w:color="auto"/>
              <w:right w:val="single" w:sz="4" w:space="0" w:color="auto"/>
            </w:tcBorders>
            <w:vAlign w:val="center"/>
          </w:tcPr>
          <w:p w:rsidR="009750A9" w:rsidRPr="00A16CAE" w:rsidRDefault="00DF2831" w:rsidP="001E2CA9">
            <w:pPr>
              <w:spacing w:after="0" w:line="240" w:lineRule="auto"/>
              <w:jc w:val="center"/>
              <w:rPr>
                <w:rFonts w:ascii="Times New Roman" w:hAnsi="Times New Roman"/>
                <w:b/>
                <w:sz w:val="24"/>
                <w:szCs w:val="24"/>
              </w:rPr>
            </w:pPr>
            <w:r w:rsidRPr="00A16CAE">
              <w:rPr>
                <w:rFonts w:ascii="Times New Roman" w:hAnsi="Times New Roman"/>
                <w:b/>
                <w:sz w:val="24"/>
                <w:szCs w:val="24"/>
              </w:rPr>
              <w:t xml:space="preserve">Бал результативності </w:t>
            </w:r>
          </w:p>
          <w:p w:rsidR="00DF2831" w:rsidRPr="00A16CAE" w:rsidRDefault="00DF2831" w:rsidP="001E2CA9">
            <w:pPr>
              <w:spacing w:after="0" w:line="240" w:lineRule="auto"/>
              <w:jc w:val="center"/>
              <w:rPr>
                <w:rFonts w:ascii="Times New Roman" w:hAnsi="Times New Roman"/>
                <w:b/>
                <w:sz w:val="24"/>
                <w:szCs w:val="24"/>
              </w:rPr>
            </w:pPr>
            <w:r w:rsidRPr="00A16CAE">
              <w:rPr>
                <w:rFonts w:ascii="Times New Roman" w:hAnsi="Times New Roman"/>
                <w:b/>
                <w:sz w:val="24"/>
                <w:szCs w:val="24"/>
              </w:rPr>
              <w:t>(за чотирибальною системою оцінки)</w:t>
            </w:r>
          </w:p>
        </w:tc>
        <w:tc>
          <w:tcPr>
            <w:tcW w:w="4111" w:type="dxa"/>
            <w:tcBorders>
              <w:top w:val="single" w:sz="4" w:space="0" w:color="auto"/>
              <w:left w:val="single" w:sz="4" w:space="0" w:color="auto"/>
              <w:bottom w:val="single" w:sz="4" w:space="0" w:color="auto"/>
              <w:right w:val="single" w:sz="4" w:space="0" w:color="auto"/>
            </w:tcBorders>
            <w:vAlign w:val="center"/>
          </w:tcPr>
          <w:p w:rsidR="00DF2831" w:rsidRPr="00A16CAE" w:rsidRDefault="00DF2831" w:rsidP="001E2CA9">
            <w:pPr>
              <w:spacing w:after="0" w:line="240" w:lineRule="auto"/>
              <w:jc w:val="center"/>
              <w:rPr>
                <w:rFonts w:ascii="Times New Roman" w:hAnsi="Times New Roman"/>
                <w:b/>
                <w:sz w:val="24"/>
                <w:szCs w:val="24"/>
              </w:rPr>
            </w:pPr>
            <w:r w:rsidRPr="00A16CAE">
              <w:rPr>
                <w:rFonts w:ascii="Times New Roman" w:hAnsi="Times New Roman"/>
                <w:b/>
                <w:sz w:val="24"/>
                <w:szCs w:val="24"/>
              </w:rPr>
              <w:t>Коментарі щодо присвоєння відповідного бала</w:t>
            </w:r>
          </w:p>
        </w:tc>
      </w:tr>
      <w:tr w:rsidR="00A7762B" w:rsidRPr="00A16CAE" w:rsidTr="00AA616D">
        <w:tc>
          <w:tcPr>
            <w:tcW w:w="3085" w:type="dxa"/>
            <w:tcBorders>
              <w:top w:val="single" w:sz="4" w:space="0" w:color="auto"/>
              <w:left w:val="single" w:sz="4" w:space="0" w:color="auto"/>
              <w:bottom w:val="single" w:sz="4" w:space="0" w:color="auto"/>
              <w:right w:val="single" w:sz="4" w:space="0" w:color="auto"/>
            </w:tcBorders>
          </w:tcPr>
          <w:p w:rsidR="00A7762B" w:rsidRPr="00A16CAE" w:rsidRDefault="00A7762B" w:rsidP="00A35DB8">
            <w:pPr>
              <w:spacing w:after="0" w:line="240" w:lineRule="auto"/>
              <w:rPr>
                <w:rFonts w:ascii="Times New Roman" w:hAnsi="Times New Roman"/>
                <w:b/>
                <w:sz w:val="24"/>
                <w:szCs w:val="24"/>
              </w:rPr>
            </w:pPr>
            <w:r w:rsidRPr="00A16CAE">
              <w:rPr>
                <w:rFonts w:ascii="Times New Roman" w:hAnsi="Times New Roman"/>
                <w:b/>
                <w:sz w:val="24"/>
                <w:szCs w:val="24"/>
              </w:rPr>
              <w:t>Альтернатива 1</w:t>
            </w:r>
          </w:p>
          <w:p w:rsidR="00A7762B" w:rsidRPr="00A16CAE" w:rsidRDefault="00A7762B" w:rsidP="00A35DB8">
            <w:pPr>
              <w:spacing w:after="0" w:line="240" w:lineRule="auto"/>
              <w:rPr>
                <w:rFonts w:ascii="Times New Roman" w:hAnsi="Times New Roman"/>
                <w:sz w:val="24"/>
                <w:szCs w:val="24"/>
              </w:rPr>
            </w:pPr>
            <w:r w:rsidRPr="00A16CAE">
              <w:rPr>
                <w:rFonts w:ascii="Times New Roman" w:hAnsi="Times New Roman"/>
                <w:sz w:val="24"/>
                <w:szCs w:val="24"/>
              </w:rPr>
              <w:t>Затвердити зміни до регуляторного акта</w:t>
            </w:r>
          </w:p>
        </w:tc>
        <w:tc>
          <w:tcPr>
            <w:tcW w:w="2410" w:type="dxa"/>
            <w:tcBorders>
              <w:top w:val="single" w:sz="4" w:space="0" w:color="auto"/>
              <w:left w:val="single" w:sz="4" w:space="0" w:color="auto"/>
              <w:bottom w:val="single" w:sz="4" w:space="0" w:color="auto"/>
              <w:right w:val="single" w:sz="4" w:space="0" w:color="auto"/>
            </w:tcBorders>
            <w:vAlign w:val="center"/>
          </w:tcPr>
          <w:p w:rsidR="00A7762B" w:rsidRPr="00A16CAE" w:rsidRDefault="00A7762B" w:rsidP="009A3539">
            <w:pPr>
              <w:spacing w:after="0" w:line="240" w:lineRule="auto"/>
              <w:ind w:firstLine="21"/>
              <w:jc w:val="center"/>
              <w:rPr>
                <w:rFonts w:ascii="Times New Roman" w:hAnsi="Times New Roman"/>
                <w:sz w:val="24"/>
                <w:szCs w:val="24"/>
              </w:rPr>
            </w:pPr>
            <w:r w:rsidRPr="00A16CAE">
              <w:rPr>
                <w:rFonts w:ascii="Times New Roman" w:hAnsi="Times New Roman"/>
                <w:sz w:val="24"/>
                <w:szCs w:val="24"/>
              </w:rPr>
              <w:t>3</w:t>
            </w:r>
          </w:p>
        </w:tc>
        <w:tc>
          <w:tcPr>
            <w:tcW w:w="4111" w:type="dxa"/>
            <w:tcBorders>
              <w:top w:val="single" w:sz="4" w:space="0" w:color="auto"/>
              <w:left w:val="single" w:sz="4" w:space="0" w:color="auto"/>
              <w:bottom w:val="single" w:sz="4" w:space="0" w:color="auto"/>
              <w:right w:val="single" w:sz="4" w:space="0" w:color="auto"/>
            </w:tcBorders>
          </w:tcPr>
          <w:p w:rsidR="00A7762B" w:rsidRPr="00A16CAE" w:rsidRDefault="00A7762B" w:rsidP="00D91C9B">
            <w:pPr>
              <w:spacing w:after="0" w:line="240" w:lineRule="auto"/>
              <w:ind w:firstLine="21"/>
              <w:rPr>
                <w:rFonts w:ascii="Times New Roman" w:hAnsi="Times New Roman"/>
                <w:sz w:val="24"/>
                <w:szCs w:val="24"/>
              </w:rPr>
            </w:pPr>
            <w:r w:rsidRPr="00A16CAE">
              <w:rPr>
                <w:rFonts w:ascii="Times New Roman" w:hAnsi="Times New Roman"/>
                <w:sz w:val="24"/>
                <w:szCs w:val="24"/>
              </w:rPr>
              <w:t xml:space="preserve">Цілі прийняття регуляторного акта можуть бути досягнуті повною мірою. </w:t>
            </w:r>
          </w:p>
        </w:tc>
      </w:tr>
      <w:tr w:rsidR="00A64A09" w:rsidRPr="00A16CAE" w:rsidTr="00AA616D">
        <w:tc>
          <w:tcPr>
            <w:tcW w:w="3085" w:type="dxa"/>
            <w:tcBorders>
              <w:top w:val="single" w:sz="4" w:space="0" w:color="auto"/>
              <w:left w:val="single" w:sz="4" w:space="0" w:color="auto"/>
              <w:bottom w:val="single" w:sz="4" w:space="0" w:color="auto"/>
              <w:right w:val="single" w:sz="4" w:space="0" w:color="auto"/>
            </w:tcBorders>
          </w:tcPr>
          <w:p w:rsidR="00A7762B" w:rsidRPr="00A16CAE" w:rsidRDefault="00A7762B" w:rsidP="00A7762B">
            <w:pPr>
              <w:spacing w:after="0" w:line="240" w:lineRule="auto"/>
              <w:rPr>
                <w:rFonts w:ascii="Times New Roman" w:hAnsi="Times New Roman"/>
                <w:b/>
                <w:sz w:val="24"/>
                <w:szCs w:val="24"/>
              </w:rPr>
            </w:pPr>
            <w:r w:rsidRPr="00A16CAE">
              <w:rPr>
                <w:rFonts w:ascii="Times New Roman" w:hAnsi="Times New Roman"/>
                <w:b/>
                <w:sz w:val="24"/>
                <w:szCs w:val="24"/>
              </w:rPr>
              <w:t>Альтернатива 2</w:t>
            </w:r>
          </w:p>
          <w:p w:rsidR="009750A9" w:rsidRPr="00A16CAE" w:rsidRDefault="00CF3334" w:rsidP="00A7762B">
            <w:pPr>
              <w:spacing w:after="0" w:line="240" w:lineRule="auto"/>
              <w:rPr>
                <w:rFonts w:ascii="Times New Roman" w:hAnsi="Times New Roman"/>
                <w:sz w:val="24"/>
                <w:szCs w:val="24"/>
              </w:rPr>
            </w:pPr>
            <w:r w:rsidRPr="00A16CAE">
              <w:rPr>
                <w:rFonts w:ascii="Times New Roman" w:hAnsi="Times New Roman"/>
                <w:sz w:val="24"/>
                <w:szCs w:val="24"/>
              </w:rPr>
              <w:t>Залишити діючий регуляторний акт без змін</w:t>
            </w:r>
          </w:p>
        </w:tc>
        <w:tc>
          <w:tcPr>
            <w:tcW w:w="2410" w:type="dxa"/>
            <w:tcBorders>
              <w:top w:val="single" w:sz="4" w:space="0" w:color="auto"/>
              <w:left w:val="single" w:sz="4" w:space="0" w:color="auto"/>
              <w:bottom w:val="single" w:sz="4" w:space="0" w:color="auto"/>
              <w:right w:val="single" w:sz="4" w:space="0" w:color="auto"/>
            </w:tcBorders>
            <w:vAlign w:val="center"/>
          </w:tcPr>
          <w:p w:rsidR="009750A9" w:rsidRPr="00A16CAE" w:rsidRDefault="009750A9" w:rsidP="009A3539">
            <w:pPr>
              <w:spacing w:after="0" w:line="240" w:lineRule="auto"/>
              <w:ind w:firstLine="21"/>
              <w:jc w:val="center"/>
              <w:rPr>
                <w:rFonts w:ascii="Times New Roman" w:hAnsi="Times New Roman"/>
                <w:sz w:val="24"/>
                <w:szCs w:val="24"/>
              </w:rPr>
            </w:pPr>
            <w:r w:rsidRPr="00A16CAE">
              <w:rPr>
                <w:rFonts w:ascii="Times New Roman" w:hAnsi="Times New Roman"/>
                <w:sz w:val="24"/>
                <w:szCs w:val="24"/>
              </w:rPr>
              <w:t>1</w:t>
            </w:r>
          </w:p>
        </w:tc>
        <w:tc>
          <w:tcPr>
            <w:tcW w:w="4111" w:type="dxa"/>
            <w:tcBorders>
              <w:top w:val="single" w:sz="4" w:space="0" w:color="auto"/>
              <w:left w:val="single" w:sz="4" w:space="0" w:color="auto"/>
              <w:bottom w:val="single" w:sz="4" w:space="0" w:color="auto"/>
              <w:right w:val="single" w:sz="4" w:space="0" w:color="auto"/>
            </w:tcBorders>
          </w:tcPr>
          <w:p w:rsidR="00A7762B" w:rsidRPr="00A16CAE" w:rsidRDefault="00A7762B" w:rsidP="00A7762B">
            <w:pPr>
              <w:spacing w:after="0" w:line="240" w:lineRule="auto"/>
              <w:ind w:firstLine="21"/>
              <w:rPr>
                <w:rFonts w:ascii="Times New Roman" w:hAnsi="Times New Roman"/>
                <w:sz w:val="24"/>
                <w:szCs w:val="24"/>
              </w:rPr>
            </w:pPr>
            <w:r w:rsidRPr="00A16CAE">
              <w:rPr>
                <w:rFonts w:ascii="Times New Roman" w:hAnsi="Times New Roman"/>
                <w:sz w:val="24"/>
                <w:szCs w:val="24"/>
              </w:rPr>
              <w:t>Не дозволяє досягнути поставлених цілей державного регулювання.</w:t>
            </w:r>
          </w:p>
          <w:p w:rsidR="009750A9" w:rsidRPr="00A16CAE" w:rsidRDefault="00A7762B" w:rsidP="00A7762B">
            <w:pPr>
              <w:spacing w:after="0" w:line="240" w:lineRule="auto"/>
              <w:ind w:firstLine="21"/>
              <w:rPr>
                <w:rFonts w:ascii="Times New Roman" w:hAnsi="Times New Roman"/>
                <w:sz w:val="24"/>
                <w:szCs w:val="24"/>
              </w:rPr>
            </w:pPr>
            <w:r w:rsidRPr="00A16CAE">
              <w:rPr>
                <w:rFonts w:ascii="Times New Roman" w:hAnsi="Times New Roman"/>
                <w:sz w:val="24"/>
                <w:szCs w:val="24"/>
              </w:rPr>
              <w:t>П</w:t>
            </w:r>
            <w:r w:rsidR="003B3BE7" w:rsidRPr="00A16CAE">
              <w:rPr>
                <w:rFonts w:ascii="Times New Roman" w:hAnsi="Times New Roman"/>
                <w:sz w:val="24"/>
                <w:szCs w:val="24"/>
              </w:rPr>
              <w:t>роблема</w:t>
            </w:r>
            <w:r w:rsidRPr="00A16CAE">
              <w:rPr>
                <w:rFonts w:ascii="Times New Roman" w:hAnsi="Times New Roman"/>
                <w:sz w:val="24"/>
                <w:szCs w:val="24"/>
              </w:rPr>
              <w:t xml:space="preserve"> </w:t>
            </w:r>
            <w:r w:rsidR="003B3BE7" w:rsidRPr="00A16CAE">
              <w:rPr>
                <w:rFonts w:ascii="Times New Roman" w:hAnsi="Times New Roman"/>
                <w:sz w:val="24"/>
                <w:szCs w:val="24"/>
              </w:rPr>
              <w:t>продовжує існувати</w:t>
            </w:r>
            <w:r w:rsidRPr="00A16CAE">
              <w:rPr>
                <w:rFonts w:ascii="Times New Roman" w:hAnsi="Times New Roman"/>
                <w:sz w:val="24"/>
                <w:szCs w:val="24"/>
              </w:rPr>
              <w:t>.</w:t>
            </w:r>
          </w:p>
        </w:tc>
      </w:tr>
    </w:tbl>
    <w:p w:rsidR="001E0203" w:rsidRDefault="001E0203" w:rsidP="00055DBE">
      <w:pPr>
        <w:spacing w:after="0" w:line="240" w:lineRule="auto"/>
        <w:jc w:val="both"/>
        <w:rPr>
          <w:rFonts w:ascii="Times New Roman" w:hAnsi="Times New Roman"/>
          <w:sz w:val="28"/>
          <w:szCs w:val="28"/>
        </w:rPr>
      </w:pPr>
    </w:p>
    <w:p w:rsidR="006C657A" w:rsidRDefault="006C657A" w:rsidP="00055DBE">
      <w:pPr>
        <w:spacing w:after="0" w:line="240" w:lineRule="auto"/>
        <w:jc w:val="both"/>
        <w:rPr>
          <w:rFonts w:ascii="Times New Roman" w:hAnsi="Times New Roman"/>
          <w:sz w:val="28"/>
          <w:szCs w:val="28"/>
        </w:rPr>
      </w:pPr>
    </w:p>
    <w:p w:rsidR="006C657A" w:rsidRPr="00A16CAE" w:rsidRDefault="006C657A" w:rsidP="00055DBE">
      <w:pPr>
        <w:spacing w:after="0" w:line="240" w:lineRule="auto"/>
        <w:jc w:val="both"/>
        <w:rPr>
          <w:rFonts w:ascii="Times New Roman" w:hAnsi="Times New Roman"/>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08"/>
        <w:gridCol w:w="3103"/>
        <w:gridCol w:w="1418"/>
        <w:gridCol w:w="2977"/>
      </w:tblGrid>
      <w:tr w:rsidR="00A64A09" w:rsidRPr="00A16CAE" w:rsidTr="00E77FF5">
        <w:tc>
          <w:tcPr>
            <w:tcW w:w="2108" w:type="dxa"/>
            <w:tcBorders>
              <w:top w:val="single" w:sz="4" w:space="0" w:color="auto"/>
              <w:left w:val="single" w:sz="4" w:space="0" w:color="auto"/>
              <w:bottom w:val="single" w:sz="4" w:space="0" w:color="auto"/>
              <w:right w:val="single" w:sz="4" w:space="0" w:color="auto"/>
            </w:tcBorders>
            <w:vAlign w:val="center"/>
          </w:tcPr>
          <w:p w:rsidR="00F309D8" w:rsidRPr="00A16CAE" w:rsidRDefault="00F309D8" w:rsidP="007377CC">
            <w:pPr>
              <w:spacing w:after="0" w:line="240" w:lineRule="auto"/>
              <w:jc w:val="center"/>
              <w:rPr>
                <w:rFonts w:ascii="Times New Roman" w:hAnsi="Times New Roman"/>
                <w:b/>
                <w:sz w:val="24"/>
                <w:szCs w:val="24"/>
              </w:rPr>
            </w:pPr>
            <w:r w:rsidRPr="00A16CAE">
              <w:rPr>
                <w:rFonts w:ascii="Times New Roman" w:hAnsi="Times New Roman"/>
                <w:b/>
                <w:sz w:val="24"/>
                <w:szCs w:val="24"/>
              </w:rPr>
              <w:t>Рейтинг результативності</w:t>
            </w:r>
          </w:p>
        </w:tc>
        <w:tc>
          <w:tcPr>
            <w:tcW w:w="3103" w:type="dxa"/>
            <w:tcBorders>
              <w:top w:val="single" w:sz="4" w:space="0" w:color="auto"/>
              <w:left w:val="single" w:sz="4" w:space="0" w:color="auto"/>
              <w:bottom w:val="single" w:sz="4" w:space="0" w:color="auto"/>
              <w:right w:val="single" w:sz="4" w:space="0" w:color="auto"/>
            </w:tcBorders>
            <w:vAlign w:val="center"/>
          </w:tcPr>
          <w:p w:rsidR="00420DB5" w:rsidRPr="00A16CAE" w:rsidRDefault="00F309D8" w:rsidP="00B565C3">
            <w:pPr>
              <w:spacing w:after="0" w:line="240" w:lineRule="auto"/>
              <w:jc w:val="center"/>
              <w:rPr>
                <w:rFonts w:ascii="Times New Roman" w:hAnsi="Times New Roman"/>
                <w:b/>
                <w:sz w:val="24"/>
                <w:szCs w:val="24"/>
              </w:rPr>
            </w:pPr>
            <w:r w:rsidRPr="00A16CAE">
              <w:rPr>
                <w:rFonts w:ascii="Times New Roman" w:hAnsi="Times New Roman"/>
                <w:b/>
                <w:sz w:val="24"/>
                <w:szCs w:val="24"/>
              </w:rPr>
              <w:t>Вигоди</w:t>
            </w:r>
          </w:p>
          <w:p w:rsidR="00F309D8" w:rsidRPr="00A16CAE" w:rsidRDefault="00F309D8" w:rsidP="007377CC">
            <w:pPr>
              <w:spacing w:after="0" w:line="240" w:lineRule="auto"/>
              <w:jc w:val="center"/>
              <w:rPr>
                <w:rFonts w:ascii="Times New Roman" w:hAnsi="Times New Roman"/>
                <w:b/>
                <w:sz w:val="24"/>
                <w:szCs w:val="24"/>
              </w:rPr>
            </w:pPr>
            <w:r w:rsidRPr="00A16CAE">
              <w:rPr>
                <w:rFonts w:ascii="Times New Roman" w:hAnsi="Times New Roman"/>
                <w:b/>
                <w:sz w:val="24"/>
                <w:szCs w:val="24"/>
              </w:rPr>
              <w:t>(підсумок)</w:t>
            </w:r>
          </w:p>
        </w:tc>
        <w:tc>
          <w:tcPr>
            <w:tcW w:w="1418" w:type="dxa"/>
            <w:tcBorders>
              <w:top w:val="single" w:sz="4" w:space="0" w:color="auto"/>
              <w:left w:val="single" w:sz="4" w:space="0" w:color="auto"/>
              <w:bottom w:val="single" w:sz="4" w:space="0" w:color="auto"/>
              <w:right w:val="single" w:sz="4" w:space="0" w:color="auto"/>
            </w:tcBorders>
            <w:vAlign w:val="center"/>
          </w:tcPr>
          <w:p w:rsidR="00906A19" w:rsidRPr="00A16CAE" w:rsidRDefault="00F309D8" w:rsidP="00B565C3">
            <w:pPr>
              <w:spacing w:after="0" w:line="240" w:lineRule="auto"/>
              <w:jc w:val="center"/>
              <w:rPr>
                <w:rFonts w:ascii="Times New Roman" w:hAnsi="Times New Roman"/>
                <w:b/>
                <w:sz w:val="24"/>
                <w:szCs w:val="24"/>
              </w:rPr>
            </w:pPr>
            <w:r w:rsidRPr="00A16CAE">
              <w:rPr>
                <w:rFonts w:ascii="Times New Roman" w:hAnsi="Times New Roman"/>
                <w:b/>
                <w:sz w:val="24"/>
                <w:szCs w:val="24"/>
              </w:rPr>
              <w:t>Витрати</w:t>
            </w:r>
          </w:p>
          <w:p w:rsidR="00F309D8" w:rsidRPr="00A16CAE" w:rsidRDefault="00F309D8" w:rsidP="00B565C3">
            <w:pPr>
              <w:spacing w:after="0" w:line="240" w:lineRule="auto"/>
              <w:jc w:val="center"/>
              <w:rPr>
                <w:rFonts w:ascii="Times New Roman" w:hAnsi="Times New Roman"/>
                <w:b/>
                <w:sz w:val="24"/>
                <w:szCs w:val="24"/>
              </w:rPr>
            </w:pPr>
            <w:r w:rsidRPr="00A16CAE">
              <w:rPr>
                <w:rFonts w:ascii="Times New Roman" w:hAnsi="Times New Roman"/>
                <w:b/>
                <w:sz w:val="24"/>
                <w:szCs w:val="24"/>
              </w:rPr>
              <w:t>(підсумок)</w:t>
            </w:r>
          </w:p>
        </w:tc>
        <w:tc>
          <w:tcPr>
            <w:tcW w:w="2977" w:type="dxa"/>
            <w:tcBorders>
              <w:top w:val="single" w:sz="4" w:space="0" w:color="auto"/>
              <w:left w:val="single" w:sz="4" w:space="0" w:color="auto"/>
              <w:bottom w:val="single" w:sz="4" w:space="0" w:color="auto"/>
              <w:right w:val="single" w:sz="4" w:space="0" w:color="auto"/>
            </w:tcBorders>
            <w:vAlign w:val="center"/>
          </w:tcPr>
          <w:p w:rsidR="00F309D8" w:rsidRPr="00A16CAE" w:rsidRDefault="00420DB5" w:rsidP="00B72998">
            <w:pPr>
              <w:spacing w:after="0" w:line="240" w:lineRule="auto"/>
              <w:jc w:val="center"/>
              <w:rPr>
                <w:rFonts w:ascii="Times New Roman" w:hAnsi="Times New Roman"/>
                <w:b/>
                <w:sz w:val="24"/>
                <w:szCs w:val="24"/>
              </w:rPr>
            </w:pPr>
            <w:r w:rsidRPr="00A16CAE">
              <w:rPr>
                <w:rFonts w:ascii="Times New Roman" w:hAnsi="Times New Roman"/>
                <w:b/>
                <w:sz w:val="24"/>
                <w:szCs w:val="24"/>
              </w:rPr>
              <w:t>Обґрунтування відповідного місця альтернативи у рейтингу</w:t>
            </w:r>
          </w:p>
        </w:tc>
      </w:tr>
      <w:tr w:rsidR="00371EEE" w:rsidRPr="00A16CAE" w:rsidTr="00E77FF5">
        <w:tc>
          <w:tcPr>
            <w:tcW w:w="2108" w:type="dxa"/>
            <w:tcBorders>
              <w:top w:val="single" w:sz="4" w:space="0" w:color="auto"/>
              <w:left w:val="single" w:sz="4" w:space="0" w:color="auto"/>
              <w:bottom w:val="single" w:sz="4" w:space="0" w:color="auto"/>
              <w:right w:val="single" w:sz="4" w:space="0" w:color="auto"/>
            </w:tcBorders>
          </w:tcPr>
          <w:p w:rsidR="00FB2685" w:rsidRPr="00A16CAE" w:rsidRDefault="00FB2685" w:rsidP="00A35DB8">
            <w:pPr>
              <w:spacing w:after="0" w:line="240" w:lineRule="auto"/>
              <w:rPr>
                <w:rFonts w:ascii="Times New Roman" w:hAnsi="Times New Roman"/>
                <w:sz w:val="24"/>
                <w:szCs w:val="24"/>
              </w:rPr>
            </w:pPr>
            <w:r w:rsidRPr="00A16CAE">
              <w:rPr>
                <w:rFonts w:ascii="Times New Roman" w:hAnsi="Times New Roman"/>
                <w:sz w:val="24"/>
                <w:szCs w:val="24"/>
              </w:rPr>
              <w:t>Альтернатива 1 Затвердити зміни до регуляторного акта</w:t>
            </w:r>
          </w:p>
        </w:tc>
        <w:tc>
          <w:tcPr>
            <w:tcW w:w="3103" w:type="dxa"/>
            <w:tcBorders>
              <w:top w:val="single" w:sz="4" w:space="0" w:color="auto"/>
              <w:left w:val="single" w:sz="4" w:space="0" w:color="auto"/>
              <w:bottom w:val="single" w:sz="4" w:space="0" w:color="auto"/>
              <w:right w:val="single" w:sz="4" w:space="0" w:color="auto"/>
            </w:tcBorders>
          </w:tcPr>
          <w:p w:rsidR="00FB2685" w:rsidRPr="00A16CAE" w:rsidRDefault="004178C7" w:rsidP="00A35DB8">
            <w:pPr>
              <w:spacing w:after="0" w:line="240" w:lineRule="auto"/>
              <w:ind w:firstLine="21"/>
              <w:rPr>
                <w:rFonts w:ascii="Times New Roman" w:hAnsi="Times New Roman"/>
                <w:sz w:val="24"/>
                <w:szCs w:val="24"/>
              </w:rPr>
            </w:pPr>
            <w:r w:rsidRPr="00A16CAE">
              <w:rPr>
                <w:rFonts w:ascii="Times New Roman" w:hAnsi="Times New Roman"/>
                <w:sz w:val="24"/>
                <w:szCs w:val="24"/>
              </w:rPr>
              <w:t>Прийняття нового регуляторного акту забезпечить виконання норм чинного законодавства з питань формування Реєстру великих платників податків.</w:t>
            </w:r>
          </w:p>
        </w:tc>
        <w:tc>
          <w:tcPr>
            <w:tcW w:w="1418" w:type="dxa"/>
            <w:tcBorders>
              <w:top w:val="single" w:sz="4" w:space="0" w:color="auto"/>
              <w:left w:val="single" w:sz="4" w:space="0" w:color="auto"/>
              <w:bottom w:val="single" w:sz="4" w:space="0" w:color="auto"/>
              <w:right w:val="single" w:sz="4" w:space="0" w:color="auto"/>
            </w:tcBorders>
          </w:tcPr>
          <w:p w:rsidR="00FB2685" w:rsidRPr="00A16CAE" w:rsidRDefault="00FB2685" w:rsidP="00AA616D">
            <w:pPr>
              <w:spacing w:after="0" w:line="240" w:lineRule="auto"/>
              <w:ind w:firstLine="21"/>
              <w:rPr>
                <w:rFonts w:ascii="Times New Roman" w:hAnsi="Times New Roman"/>
                <w:sz w:val="24"/>
                <w:szCs w:val="24"/>
              </w:rPr>
            </w:pPr>
            <w:r w:rsidRPr="00A16CAE">
              <w:rPr>
                <w:rFonts w:ascii="Times New Roman" w:hAnsi="Times New Roman"/>
                <w:sz w:val="24"/>
                <w:szCs w:val="24"/>
              </w:rPr>
              <w:t>Додаткові витрати відсутні.</w:t>
            </w:r>
          </w:p>
        </w:tc>
        <w:tc>
          <w:tcPr>
            <w:tcW w:w="2977" w:type="dxa"/>
            <w:tcBorders>
              <w:top w:val="single" w:sz="4" w:space="0" w:color="auto"/>
              <w:left w:val="single" w:sz="4" w:space="0" w:color="auto"/>
              <w:bottom w:val="single" w:sz="4" w:space="0" w:color="auto"/>
              <w:right w:val="single" w:sz="4" w:space="0" w:color="auto"/>
            </w:tcBorders>
          </w:tcPr>
          <w:p w:rsidR="00FB2685" w:rsidRPr="00A16CAE" w:rsidRDefault="00FB2685" w:rsidP="00C24A36">
            <w:pPr>
              <w:spacing w:after="0" w:line="240" w:lineRule="auto"/>
              <w:ind w:firstLine="21"/>
              <w:rPr>
                <w:rFonts w:ascii="Times New Roman" w:hAnsi="Times New Roman"/>
                <w:sz w:val="24"/>
                <w:szCs w:val="24"/>
              </w:rPr>
            </w:pPr>
            <w:r w:rsidRPr="00A16CAE">
              <w:rPr>
                <w:rFonts w:ascii="Times New Roman" w:hAnsi="Times New Roman"/>
                <w:sz w:val="24"/>
                <w:szCs w:val="24"/>
              </w:rPr>
              <w:t xml:space="preserve">Є найбільш оптимальною серед запропонованих альтернатив, оскільки дає змогу досягнути поставлених цілей державного регулювання </w:t>
            </w:r>
            <w:r w:rsidR="00C24A36">
              <w:rPr>
                <w:rFonts w:ascii="Times New Roman" w:hAnsi="Times New Roman"/>
                <w:sz w:val="24"/>
                <w:szCs w:val="24"/>
              </w:rPr>
              <w:t xml:space="preserve">без </w:t>
            </w:r>
            <w:r w:rsidRPr="00A16CAE">
              <w:rPr>
                <w:rFonts w:ascii="Times New Roman" w:hAnsi="Times New Roman"/>
                <w:sz w:val="24"/>
                <w:szCs w:val="24"/>
              </w:rPr>
              <w:t>витрат.</w:t>
            </w:r>
          </w:p>
        </w:tc>
      </w:tr>
      <w:tr w:rsidR="00A64A09" w:rsidRPr="00A16CAE" w:rsidTr="00E77FF5">
        <w:tc>
          <w:tcPr>
            <w:tcW w:w="2108" w:type="dxa"/>
            <w:tcBorders>
              <w:top w:val="single" w:sz="4" w:space="0" w:color="auto"/>
              <w:left w:val="single" w:sz="4" w:space="0" w:color="auto"/>
              <w:bottom w:val="single" w:sz="4" w:space="0" w:color="auto"/>
              <w:right w:val="single" w:sz="4" w:space="0" w:color="auto"/>
            </w:tcBorders>
          </w:tcPr>
          <w:p w:rsidR="00FB2685" w:rsidRPr="00A16CAE" w:rsidRDefault="00FB2685" w:rsidP="00D91C9B">
            <w:pPr>
              <w:spacing w:after="0" w:line="240" w:lineRule="auto"/>
              <w:rPr>
                <w:rFonts w:ascii="Times New Roman" w:hAnsi="Times New Roman"/>
                <w:sz w:val="24"/>
                <w:szCs w:val="24"/>
              </w:rPr>
            </w:pPr>
            <w:r w:rsidRPr="00A16CAE">
              <w:rPr>
                <w:rFonts w:ascii="Times New Roman" w:hAnsi="Times New Roman"/>
                <w:sz w:val="24"/>
                <w:szCs w:val="24"/>
              </w:rPr>
              <w:t>Альтернатива 2</w:t>
            </w:r>
          </w:p>
          <w:p w:rsidR="00F309D8" w:rsidRPr="00A16CAE" w:rsidRDefault="00CF3334" w:rsidP="00D91C9B">
            <w:pPr>
              <w:spacing w:after="0" w:line="240" w:lineRule="auto"/>
              <w:rPr>
                <w:rFonts w:ascii="Times New Roman" w:hAnsi="Times New Roman"/>
                <w:sz w:val="24"/>
                <w:szCs w:val="24"/>
              </w:rPr>
            </w:pPr>
            <w:r w:rsidRPr="00A16CAE">
              <w:rPr>
                <w:rFonts w:ascii="Times New Roman" w:hAnsi="Times New Roman"/>
                <w:sz w:val="24"/>
                <w:szCs w:val="24"/>
              </w:rPr>
              <w:t>Залишити діючий регуляторний акт без змін</w:t>
            </w:r>
          </w:p>
        </w:tc>
        <w:tc>
          <w:tcPr>
            <w:tcW w:w="3103" w:type="dxa"/>
            <w:tcBorders>
              <w:top w:val="single" w:sz="4" w:space="0" w:color="auto"/>
              <w:left w:val="single" w:sz="4" w:space="0" w:color="auto"/>
              <w:bottom w:val="single" w:sz="4" w:space="0" w:color="auto"/>
              <w:right w:val="single" w:sz="4" w:space="0" w:color="auto"/>
            </w:tcBorders>
          </w:tcPr>
          <w:p w:rsidR="00F309D8" w:rsidRPr="00A16CAE" w:rsidRDefault="00FB2685" w:rsidP="00D91C9B">
            <w:pPr>
              <w:spacing w:after="0" w:line="240" w:lineRule="auto"/>
              <w:rPr>
                <w:rFonts w:ascii="Times New Roman" w:hAnsi="Times New Roman"/>
                <w:sz w:val="24"/>
                <w:szCs w:val="24"/>
              </w:rPr>
            </w:pPr>
            <w:r w:rsidRPr="00A16CAE">
              <w:rPr>
                <w:rFonts w:ascii="Times New Roman" w:hAnsi="Times New Roman"/>
                <w:sz w:val="24"/>
                <w:szCs w:val="24"/>
              </w:rPr>
              <w:t>Залишаючи діюче регулювання без змін, вигоди відсутні, оскільки проблема залишається невирішеною</w:t>
            </w:r>
          </w:p>
        </w:tc>
        <w:tc>
          <w:tcPr>
            <w:tcW w:w="1418" w:type="dxa"/>
            <w:tcBorders>
              <w:top w:val="single" w:sz="4" w:space="0" w:color="auto"/>
              <w:left w:val="single" w:sz="4" w:space="0" w:color="auto"/>
              <w:bottom w:val="single" w:sz="4" w:space="0" w:color="auto"/>
              <w:right w:val="single" w:sz="4" w:space="0" w:color="auto"/>
            </w:tcBorders>
          </w:tcPr>
          <w:p w:rsidR="004178C7" w:rsidRPr="00A16CAE" w:rsidRDefault="007377CC" w:rsidP="008F3956">
            <w:pPr>
              <w:spacing w:after="0" w:line="240" w:lineRule="auto"/>
              <w:rPr>
                <w:rFonts w:ascii="Times New Roman" w:hAnsi="Times New Roman"/>
                <w:sz w:val="24"/>
                <w:szCs w:val="24"/>
              </w:rPr>
            </w:pPr>
            <w:r w:rsidRPr="00A16CAE">
              <w:rPr>
                <w:rFonts w:ascii="Times New Roman" w:hAnsi="Times New Roman"/>
                <w:sz w:val="24"/>
                <w:szCs w:val="24"/>
              </w:rPr>
              <w:t>Не передбачено</w:t>
            </w:r>
          </w:p>
        </w:tc>
        <w:tc>
          <w:tcPr>
            <w:tcW w:w="2977" w:type="dxa"/>
            <w:tcBorders>
              <w:top w:val="single" w:sz="4" w:space="0" w:color="auto"/>
              <w:left w:val="single" w:sz="4" w:space="0" w:color="auto"/>
              <w:bottom w:val="single" w:sz="4" w:space="0" w:color="auto"/>
              <w:right w:val="single" w:sz="4" w:space="0" w:color="auto"/>
            </w:tcBorders>
          </w:tcPr>
          <w:p w:rsidR="00F309D8" w:rsidRPr="00A16CAE" w:rsidRDefault="00FB2685" w:rsidP="00D91C9B">
            <w:pPr>
              <w:spacing w:after="0" w:line="240" w:lineRule="auto"/>
              <w:rPr>
                <w:rFonts w:ascii="Times New Roman" w:hAnsi="Times New Roman"/>
                <w:sz w:val="24"/>
                <w:szCs w:val="24"/>
              </w:rPr>
            </w:pPr>
            <w:r w:rsidRPr="00A16CAE">
              <w:rPr>
                <w:rFonts w:ascii="Times New Roman" w:hAnsi="Times New Roman"/>
                <w:sz w:val="24"/>
                <w:szCs w:val="24"/>
              </w:rPr>
              <w:t>Є найгіршою, оскільки на відміну від альтернативи 1, не дає змоги досягнути поставлених цілей державного регулювання.</w:t>
            </w:r>
          </w:p>
        </w:tc>
      </w:tr>
    </w:tbl>
    <w:p w:rsidR="00FB2685" w:rsidRPr="00A16CAE" w:rsidRDefault="00FB2685" w:rsidP="00055DBE">
      <w:pPr>
        <w:spacing w:after="0" w:line="240" w:lineRule="auto"/>
        <w:jc w:val="both"/>
        <w:rPr>
          <w:rFonts w:ascii="Times New Roman" w:hAnsi="Times New Roman"/>
          <w:b/>
          <w:sz w:val="28"/>
          <w:szCs w:val="28"/>
        </w:rPr>
      </w:pPr>
    </w:p>
    <w:p w:rsidR="00E77FF5" w:rsidRPr="00A16CAE" w:rsidRDefault="00B45CF7" w:rsidP="00DA3B48">
      <w:pPr>
        <w:spacing w:after="0" w:line="240" w:lineRule="auto"/>
        <w:jc w:val="center"/>
        <w:rPr>
          <w:rFonts w:ascii="Times New Roman" w:hAnsi="Times New Roman"/>
          <w:b/>
          <w:sz w:val="28"/>
          <w:szCs w:val="28"/>
        </w:rPr>
      </w:pPr>
      <w:r w:rsidRPr="00A16CAE">
        <w:rPr>
          <w:rFonts w:ascii="Times New Roman" w:hAnsi="Times New Roman"/>
          <w:b/>
          <w:sz w:val="28"/>
          <w:szCs w:val="28"/>
        </w:rPr>
        <w:t>V</w:t>
      </w:r>
      <w:r w:rsidR="004803EE" w:rsidRPr="00A16CAE">
        <w:rPr>
          <w:rFonts w:ascii="Times New Roman" w:hAnsi="Times New Roman"/>
          <w:b/>
          <w:sz w:val="28"/>
          <w:szCs w:val="28"/>
        </w:rPr>
        <w:t>.</w:t>
      </w:r>
      <w:r w:rsidR="00EC6350" w:rsidRPr="00A16CAE">
        <w:t xml:space="preserve"> </w:t>
      </w:r>
      <w:r w:rsidR="00061FAD" w:rsidRPr="00A16CAE">
        <w:rPr>
          <w:rFonts w:ascii="Times New Roman" w:hAnsi="Times New Roman"/>
          <w:b/>
          <w:sz w:val="28"/>
          <w:szCs w:val="28"/>
        </w:rPr>
        <w:t xml:space="preserve">Механізми та заходи, </w:t>
      </w:r>
    </w:p>
    <w:p w:rsidR="004803EE" w:rsidRPr="00A16CAE" w:rsidRDefault="00061FAD" w:rsidP="00DA3B48">
      <w:pPr>
        <w:spacing w:after="0" w:line="240" w:lineRule="auto"/>
        <w:jc w:val="center"/>
        <w:rPr>
          <w:rFonts w:ascii="Times New Roman" w:hAnsi="Times New Roman"/>
          <w:b/>
          <w:sz w:val="28"/>
          <w:szCs w:val="28"/>
        </w:rPr>
      </w:pPr>
      <w:r w:rsidRPr="00A16CAE">
        <w:rPr>
          <w:rFonts w:ascii="Times New Roman" w:hAnsi="Times New Roman"/>
          <w:b/>
          <w:sz w:val="28"/>
          <w:szCs w:val="28"/>
        </w:rPr>
        <w:t>які забезпечать розв’язання визначеної проблеми</w:t>
      </w:r>
    </w:p>
    <w:p w:rsidR="008B554D" w:rsidRPr="00A16CAE" w:rsidRDefault="008B554D" w:rsidP="00061FAD">
      <w:pPr>
        <w:spacing w:after="0" w:line="240" w:lineRule="auto"/>
        <w:ind w:firstLine="708"/>
        <w:jc w:val="center"/>
        <w:rPr>
          <w:rFonts w:ascii="Times New Roman" w:hAnsi="Times New Roman"/>
          <w:sz w:val="28"/>
          <w:szCs w:val="28"/>
        </w:rPr>
      </w:pPr>
    </w:p>
    <w:p w:rsidR="00F90627" w:rsidRPr="00A16CAE" w:rsidRDefault="00FE4A1E" w:rsidP="00664656">
      <w:pPr>
        <w:spacing w:after="0" w:line="240" w:lineRule="auto"/>
        <w:ind w:firstLine="708"/>
        <w:jc w:val="both"/>
        <w:rPr>
          <w:rFonts w:ascii="Times New Roman" w:hAnsi="Times New Roman"/>
          <w:sz w:val="28"/>
          <w:szCs w:val="28"/>
        </w:rPr>
      </w:pPr>
      <w:r w:rsidRPr="00A16CAE">
        <w:rPr>
          <w:rFonts w:ascii="Times New Roman" w:hAnsi="Times New Roman"/>
          <w:sz w:val="28"/>
          <w:szCs w:val="28"/>
        </w:rPr>
        <w:t>Підготовленим проектом регуляторного акта передбачається врегулювання питання щодо формування Реєстру великих платників податків</w:t>
      </w:r>
      <w:r w:rsidR="00CF5406" w:rsidRPr="00A16CAE">
        <w:rPr>
          <w:rFonts w:ascii="Times New Roman" w:hAnsi="Times New Roman"/>
          <w:sz w:val="28"/>
          <w:szCs w:val="28"/>
        </w:rPr>
        <w:t xml:space="preserve"> шляхом внесення змін до діючого регуляторного акта (наказ Міністерства фінансів України від 21 жовтня 2015 року № 911, зареєстрованого в Міністерстві юстиції України 09 листопада 2015 року № 1395/27840)</w:t>
      </w:r>
      <w:r w:rsidR="00F90627" w:rsidRPr="00A16CAE">
        <w:rPr>
          <w:rFonts w:ascii="Times New Roman" w:hAnsi="Times New Roman"/>
          <w:sz w:val="28"/>
          <w:szCs w:val="28"/>
        </w:rPr>
        <w:t>:</w:t>
      </w:r>
    </w:p>
    <w:p w:rsidR="00FE4A1E" w:rsidRPr="00A16CAE" w:rsidRDefault="00457065" w:rsidP="00664656">
      <w:pPr>
        <w:spacing w:after="0" w:line="240" w:lineRule="auto"/>
        <w:ind w:firstLine="708"/>
        <w:jc w:val="both"/>
        <w:rPr>
          <w:rFonts w:ascii="Times New Roman" w:hAnsi="Times New Roman"/>
          <w:sz w:val="28"/>
          <w:szCs w:val="28"/>
        </w:rPr>
      </w:pPr>
      <w:r w:rsidRPr="00A16CAE">
        <w:rPr>
          <w:rFonts w:ascii="Times New Roman" w:hAnsi="Times New Roman"/>
          <w:sz w:val="28"/>
          <w:szCs w:val="28"/>
        </w:rPr>
        <w:t xml:space="preserve">дії </w:t>
      </w:r>
      <w:r w:rsidR="009906C6" w:rsidRPr="00A16CAE">
        <w:rPr>
          <w:rFonts w:ascii="Times New Roman" w:hAnsi="Times New Roman"/>
          <w:sz w:val="28"/>
          <w:szCs w:val="28"/>
        </w:rPr>
        <w:t xml:space="preserve">контролюючого органу та платника податків </w:t>
      </w:r>
      <w:r w:rsidR="00FB6FBC" w:rsidRPr="00A16CAE">
        <w:rPr>
          <w:rFonts w:ascii="Times New Roman" w:hAnsi="Times New Roman"/>
          <w:sz w:val="28"/>
          <w:szCs w:val="28"/>
        </w:rPr>
        <w:t>щодо постановки його на облік у контролюючому органі, що здійснює супроводження великих платників податків, за основним та неосновним місцем обліку</w:t>
      </w:r>
      <w:r w:rsidR="00A16CAE" w:rsidRPr="00A16CAE">
        <w:rPr>
          <w:rFonts w:ascii="Times New Roman" w:hAnsi="Times New Roman"/>
          <w:sz w:val="28"/>
          <w:szCs w:val="28"/>
        </w:rPr>
        <w:t>;</w:t>
      </w:r>
    </w:p>
    <w:p w:rsidR="00A16CAE" w:rsidRPr="00A16CAE" w:rsidRDefault="00A16CAE" w:rsidP="00664656">
      <w:pPr>
        <w:spacing w:after="0" w:line="240" w:lineRule="auto"/>
        <w:ind w:firstLine="708"/>
        <w:jc w:val="both"/>
        <w:rPr>
          <w:rFonts w:ascii="Times New Roman" w:hAnsi="Times New Roman"/>
          <w:sz w:val="28"/>
          <w:szCs w:val="28"/>
        </w:rPr>
      </w:pPr>
      <w:r w:rsidRPr="00A16CAE">
        <w:rPr>
          <w:rFonts w:ascii="Times New Roman" w:hAnsi="Times New Roman"/>
          <w:sz w:val="28"/>
          <w:szCs w:val="28"/>
        </w:rPr>
        <w:t>питання врегулювання рішень державної реєстрації щодо рішення про припинення юридичної особи та рішення про відміну припинення юридичної особи.</w:t>
      </w:r>
    </w:p>
    <w:p w:rsidR="009D665A" w:rsidRPr="00A16CAE" w:rsidRDefault="009D665A" w:rsidP="009D665A">
      <w:pPr>
        <w:spacing w:after="0" w:line="240" w:lineRule="auto"/>
        <w:ind w:firstLine="708"/>
        <w:jc w:val="both"/>
        <w:rPr>
          <w:rFonts w:ascii="Times New Roman" w:hAnsi="Times New Roman"/>
          <w:sz w:val="28"/>
          <w:szCs w:val="28"/>
        </w:rPr>
      </w:pPr>
      <w:r w:rsidRPr="00A16CAE">
        <w:rPr>
          <w:rFonts w:ascii="Times New Roman" w:hAnsi="Times New Roman"/>
          <w:sz w:val="28"/>
          <w:szCs w:val="28"/>
        </w:rPr>
        <w:t xml:space="preserve">Впливу зовнішніх факторів на дію запропонованого проекту </w:t>
      </w:r>
      <w:r w:rsidR="00C332AF" w:rsidRPr="00A16CAE">
        <w:rPr>
          <w:rFonts w:ascii="Times New Roman" w:hAnsi="Times New Roman"/>
          <w:sz w:val="28"/>
          <w:szCs w:val="28"/>
        </w:rPr>
        <w:t>наказу</w:t>
      </w:r>
      <w:r w:rsidRPr="00A16CAE">
        <w:rPr>
          <w:rFonts w:ascii="Times New Roman" w:hAnsi="Times New Roman"/>
          <w:sz w:val="28"/>
          <w:szCs w:val="28"/>
        </w:rPr>
        <w:t xml:space="preserve"> не очікується.</w:t>
      </w:r>
    </w:p>
    <w:p w:rsidR="00C332AF" w:rsidRPr="00A16CAE" w:rsidRDefault="00C332AF" w:rsidP="009D665A">
      <w:pPr>
        <w:spacing w:after="0" w:line="240" w:lineRule="auto"/>
        <w:ind w:firstLine="708"/>
        <w:jc w:val="both"/>
        <w:rPr>
          <w:rFonts w:ascii="Times New Roman" w:hAnsi="Times New Roman"/>
          <w:sz w:val="28"/>
          <w:szCs w:val="28"/>
        </w:rPr>
      </w:pPr>
      <w:r w:rsidRPr="00A16CAE">
        <w:rPr>
          <w:rFonts w:ascii="Times New Roman" w:hAnsi="Times New Roman"/>
          <w:sz w:val="28"/>
          <w:szCs w:val="28"/>
        </w:rPr>
        <w:t>Реалізація проекту наказу не матиме негативного впливу на соціально-економічну ситуацію в країні або регіонах.</w:t>
      </w:r>
    </w:p>
    <w:p w:rsidR="00EC6350" w:rsidRPr="00A16CAE" w:rsidRDefault="0074209D" w:rsidP="009D665A">
      <w:pPr>
        <w:spacing w:after="0" w:line="240" w:lineRule="auto"/>
        <w:ind w:firstLine="708"/>
        <w:jc w:val="both"/>
        <w:rPr>
          <w:rFonts w:ascii="Times New Roman" w:hAnsi="Times New Roman"/>
          <w:sz w:val="28"/>
          <w:szCs w:val="28"/>
        </w:rPr>
      </w:pPr>
      <w:r w:rsidRPr="00A16CAE">
        <w:rPr>
          <w:rFonts w:ascii="Times New Roman" w:hAnsi="Times New Roman"/>
          <w:sz w:val="28"/>
          <w:szCs w:val="28"/>
        </w:rPr>
        <w:t>Впровадження</w:t>
      </w:r>
      <w:r w:rsidR="009D665A" w:rsidRPr="00A16CAE">
        <w:rPr>
          <w:rFonts w:ascii="Times New Roman" w:hAnsi="Times New Roman"/>
          <w:sz w:val="28"/>
          <w:szCs w:val="28"/>
        </w:rPr>
        <w:t xml:space="preserve"> регуляторного акт</w:t>
      </w:r>
      <w:r w:rsidR="00B138C2" w:rsidRPr="00A16CAE">
        <w:rPr>
          <w:rFonts w:ascii="Times New Roman" w:hAnsi="Times New Roman"/>
          <w:sz w:val="28"/>
          <w:szCs w:val="28"/>
        </w:rPr>
        <w:t>а</w:t>
      </w:r>
      <w:r w:rsidR="009D665A" w:rsidRPr="00A16CAE">
        <w:rPr>
          <w:rFonts w:ascii="Times New Roman" w:hAnsi="Times New Roman"/>
          <w:sz w:val="28"/>
          <w:szCs w:val="28"/>
        </w:rPr>
        <w:t xml:space="preserve"> не потребує додаткових витрат </w:t>
      </w:r>
      <w:r w:rsidR="00404CE7" w:rsidRPr="00A16CAE">
        <w:rPr>
          <w:rFonts w:ascii="Times New Roman" w:hAnsi="Times New Roman"/>
          <w:sz w:val="28"/>
          <w:szCs w:val="28"/>
        </w:rPr>
        <w:t xml:space="preserve">з </w:t>
      </w:r>
      <w:r w:rsidR="009D665A" w:rsidRPr="00A16CAE">
        <w:rPr>
          <w:rFonts w:ascii="Times New Roman" w:hAnsi="Times New Roman"/>
          <w:sz w:val="28"/>
          <w:szCs w:val="28"/>
        </w:rPr>
        <w:t>державного бюджету.</w:t>
      </w:r>
    </w:p>
    <w:p w:rsidR="00D46F03" w:rsidRPr="00A16CAE" w:rsidRDefault="00D46F03" w:rsidP="009D665A">
      <w:pPr>
        <w:spacing w:after="0" w:line="240" w:lineRule="auto"/>
        <w:ind w:firstLine="708"/>
        <w:jc w:val="both"/>
        <w:rPr>
          <w:rFonts w:ascii="Times New Roman" w:hAnsi="Times New Roman"/>
          <w:sz w:val="28"/>
          <w:szCs w:val="28"/>
        </w:rPr>
      </w:pPr>
    </w:p>
    <w:p w:rsidR="00DA3B48" w:rsidRPr="00A16CAE" w:rsidRDefault="008B554D" w:rsidP="00DA3B48">
      <w:pPr>
        <w:spacing w:before="120" w:after="0" w:line="240" w:lineRule="auto"/>
        <w:jc w:val="center"/>
        <w:rPr>
          <w:rFonts w:ascii="Times New Roman" w:hAnsi="Times New Roman"/>
          <w:b/>
          <w:sz w:val="28"/>
          <w:szCs w:val="28"/>
        </w:rPr>
      </w:pPr>
      <w:r w:rsidRPr="00A16CAE">
        <w:rPr>
          <w:rFonts w:ascii="Times New Roman" w:hAnsi="Times New Roman"/>
          <w:b/>
          <w:sz w:val="28"/>
          <w:szCs w:val="28"/>
        </w:rPr>
        <w:t>VІ</w:t>
      </w:r>
      <w:r w:rsidR="00C229A0" w:rsidRPr="00A16CAE">
        <w:rPr>
          <w:rFonts w:ascii="Times New Roman" w:hAnsi="Times New Roman"/>
          <w:b/>
          <w:sz w:val="28"/>
          <w:szCs w:val="28"/>
        </w:rPr>
        <w:t xml:space="preserve">. </w:t>
      </w:r>
      <w:r w:rsidRPr="00A16CAE">
        <w:rPr>
          <w:rFonts w:ascii="Times New Roman" w:hAnsi="Times New Roman"/>
          <w:b/>
          <w:sz w:val="28"/>
          <w:szCs w:val="28"/>
        </w:rPr>
        <w:t xml:space="preserve">Оцінка виконання вимог регуляторного акта </w:t>
      </w:r>
    </w:p>
    <w:p w:rsidR="00DA3B48" w:rsidRPr="00A16CAE" w:rsidRDefault="008B554D" w:rsidP="00DA3B48">
      <w:pPr>
        <w:spacing w:after="0" w:line="240" w:lineRule="auto"/>
        <w:jc w:val="center"/>
        <w:rPr>
          <w:rFonts w:ascii="Times New Roman" w:hAnsi="Times New Roman"/>
          <w:b/>
          <w:sz w:val="28"/>
          <w:szCs w:val="28"/>
        </w:rPr>
      </w:pPr>
      <w:r w:rsidRPr="00A16CAE">
        <w:rPr>
          <w:rFonts w:ascii="Times New Roman" w:hAnsi="Times New Roman"/>
          <w:b/>
          <w:sz w:val="28"/>
          <w:szCs w:val="28"/>
        </w:rPr>
        <w:t xml:space="preserve">залежно від ресурсів, якими розпоряджаються органи виконавчої влади </w:t>
      </w:r>
    </w:p>
    <w:p w:rsidR="00DA3B48" w:rsidRPr="00A16CAE" w:rsidRDefault="008B554D" w:rsidP="00DA3B48">
      <w:pPr>
        <w:spacing w:after="0" w:line="240" w:lineRule="auto"/>
        <w:jc w:val="center"/>
        <w:rPr>
          <w:rFonts w:ascii="Times New Roman" w:hAnsi="Times New Roman"/>
          <w:b/>
          <w:sz w:val="28"/>
          <w:szCs w:val="28"/>
        </w:rPr>
      </w:pPr>
      <w:r w:rsidRPr="00A16CAE">
        <w:rPr>
          <w:rFonts w:ascii="Times New Roman" w:hAnsi="Times New Roman"/>
          <w:b/>
          <w:sz w:val="28"/>
          <w:szCs w:val="28"/>
        </w:rPr>
        <w:t xml:space="preserve">чи органи місцевого самоврядування, фізичні та юридичні особи, </w:t>
      </w:r>
    </w:p>
    <w:p w:rsidR="00C229A0" w:rsidRPr="00A16CAE" w:rsidRDefault="008B554D" w:rsidP="00DA3B48">
      <w:pPr>
        <w:spacing w:after="0" w:line="240" w:lineRule="auto"/>
        <w:jc w:val="center"/>
        <w:rPr>
          <w:rFonts w:ascii="Times New Roman" w:hAnsi="Times New Roman"/>
          <w:b/>
          <w:sz w:val="28"/>
          <w:szCs w:val="28"/>
        </w:rPr>
      </w:pPr>
      <w:r w:rsidRPr="00A16CAE">
        <w:rPr>
          <w:rFonts w:ascii="Times New Roman" w:hAnsi="Times New Roman"/>
          <w:b/>
          <w:sz w:val="28"/>
          <w:szCs w:val="28"/>
        </w:rPr>
        <w:t>які повинні проваджувати або виконувати ці вимоги</w:t>
      </w:r>
    </w:p>
    <w:p w:rsidR="008B554D" w:rsidRPr="00A16CAE" w:rsidRDefault="008B554D" w:rsidP="00E77FF5">
      <w:pPr>
        <w:spacing w:after="0" w:line="240" w:lineRule="auto"/>
        <w:jc w:val="center"/>
        <w:rPr>
          <w:rFonts w:ascii="Times New Roman" w:hAnsi="Times New Roman"/>
          <w:b/>
          <w:sz w:val="28"/>
          <w:szCs w:val="28"/>
        </w:rPr>
      </w:pPr>
    </w:p>
    <w:p w:rsidR="007200FE" w:rsidRPr="00A16CAE" w:rsidRDefault="007200FE" w:rsidP="00D33172">
      <w:pPr>
        <w:spacing w:after="0" w:line="240" w:lineRule="auto"/>
        <w:ind w:firstLine="708"/>
        <w:jc w:val="both"/>
        <w:rPr>
          <w:rFonts w:ascii="Times New Roman" w:hAnsi="Times New Roman"/>
          <w:sz w:val="28"/>
          <w:szCs w:val="28"/>
        </w:rPr>
      </w:pPr>
      <w:r w:rsidRPr="00A16CAE">
        <w:rPr>
          <w:rFonts w:ascii="Times New Roman" w:hAnsi="Times New Roman"/>
          <w:sz w:val="28"/>
          <w:szCs w:val="28"/>
        </w:rPr>
        <w:t>Для впровадження та виконання вимог регуляторного акта органи виконавчої влади, платники податків не будуть нести додаткові витрати.</w:t>
      </w:r>
    </w:p>
    <w:p w:rsidR="00371EEE" w:rsidRPr="00A16CAE" w:rsidRDefault="00371EEE" w:rsidP="007200FE">
      <w:pPr>
        <w:spacing w:after="0" w:line="240" w:lineRule="auto"/>
        <w:ind w:firstLine="708"/>
        <w:jc w:val="right"/>
        <w:rPr>
          <w:rFonts w:ascii="Times New Roman" w:hAnsi="Times New Roman"/>
          <w:b/>
          <w:sz w:val="28"/>
          <w:szCs w:val="28"/>
        </w:rPr>
      </w:pPr>
    </w:p>
    <w:p w:rsidR="00DA3B48" w:rsidRPr="00A16CAE" w:rsidRDefault="00010E87" w:rsidP="00DA3B48">
      <w:pPr>
        <w:spacing w:after="0" w:line="240" w:lineRule="auto"/>
        <w:jc w:val="center"/>
        <w:rPr>
          <w:rFonts w:ascii="Times New Roman" w:hAnsi="Times New Roman"/>
          <w:b/>
          <w:sz w:val="28"/>
          <w:szCs w:val="28"/>
        </w:rPr>
      </w:pPr>
      <w:r w:rsidRPr="00A16CAE">
        <w:rPr>
          <w:rFonts w:ascii="Times New Roman" w:hAnsi="Times New Roman"/>
          <w:b/>
          <w:sz w:val="28"/>
          <w:szCs w:val="28"/>
        </w:rPr>
        <w:t>VІІ</w:t>
      </w:r>
      <w:r w:rsidR="00D17D6D" w:rsidRPr="00A16CAE">
        <w:rPr>
          <w:rFonts w:ascii="Times New Roman" w:hAnsi="Times New Roman"/>
          <w:b/>
          <w:sz w:val="28"/>
          <w:szCs w:val="28"/>
        </w:rPr>
        <w:t xml:space="preserve">. </w:t>
      </w:r>
      <w:r w:rsidRPr="00A16CAE">
        <w:rPr>
          <w:rFonts w:ascii="Times New Roman" w:hAnsi="Times New Roman"/>
          <w:b/>
          <w:sz w:val="28"/>
          <w:szCs w:val="28"/>
        </w:rPr>
        <w:t xml:space="preserve">Обґрунтування запропонованого строку дії </w:t>
      </w:r>
    </w:p>
    <w:p w:rsidR="00D17D6D" w:rsidRPr="00A16CAE" w:rsidRDefault="00010E87" w:rsidP="00DA3B48">
      <w:pPr>
        <w:spacing w:after="0" w:line="240" w:lineRule="auto"/>
        <w:jc w:val="center"/>
        <w:rPr>
          <w:rFonts w:ascii="Times New Roman" w:hAnsi="Times New Roman"/>
          <w:b/>
          <w:sz w:val="28"/>
          <w:szCs w:val="28"/>
        </w:rPr>
      </w:pPr>
      <w:r w:rsidRPr="00A16CAE">
        <w:rPr>
          <w:rFonts w:ascii="Times New Roman" w:hAnsi="Times New Roman"/>
          <w:b/>
          <w:sz w:val="28"/>
          <w:szCs w:val="28"/>
        </w:rPr>
        <w:t>регуляторного акта</w:t>
      </w:r>
    </w:p>
    <w:p w:rsidR="00A47614" w:rsidRPr="00A16CAE" w:rsidRDefault="00A47614" w:rsidP="00DA3B48">
      <w:pPr>
        <w:spacing w:after="0" w:line="240" w:lineRule="auto"/>
        <w:jc w:val="center"/>
        <w:rPr>
          <w:rFonts w:ascii="Times New Roman" w:hAnsi="Times New Roman"/>
          <w:sz w:val="28"/>
          <w:szCs w:val="28"/>
        </w:rPr>
      </w:pPr>
    </w:p>
    <w:p w:rsidR="00086650" w:rsidRPr="00A16CAE" w:rsidRDefault="009C542E" w:rsidP="00086650">
      <w:pPr>
        <w:spacing w:after="0" w:line="240" w:lineRule="auto"/>
        <w:ind w:firstLine="708"/>
        <w:jc w:val="both"/>
        <w:rPr>
          <w:rFonts w:ascii="Times New Roman" w:hAnsi="Times New Roman"/>
          <w:sz w:val="28"/>
          <w:szCs w:val="28"/>
        </w:rPr>
      </w:pPr>
      <w:r w:rsidRPr="00A16CAE">
        <w:rPr>
          <w:rFonts w:ascii="Times New Roman" w:hAnsi="Times New Roman"/>
          <w:bCs/>
          <w:sz w:val="28"/>
          <w:szCs w:val="28"/>
          <w:bdr w:val="none" w:sz="0" w:space="0" w:color="auto" w:frame="1"/>
          <w:lang w:eastAsia="uk-UA"/>
        </w:rPr>
        <w:t xml:space="preserve">Строк дії регуляторного акту не обмежується у часі, що дасть змогу досягти цілей державного регулювання. Проект регуляторного акта набирає чинності </w:t>
      </w:r>
      <w:r w:rsidR="00086650" w:rsidRPr="00A16CAE">
        <w:rPr>
          <w:rFonts w:ascii="Times New Roman" w:hAnsi="Times New Roman"/>
          <w:bCs/>
          <w:sz w:val="28"/>
          <w:szCs w:val="28"/>
          <w:bdr w:val="none" w:sz="0" w:space="0" w:color="auto" w:frame="1"/>
          <w:lang w:eastAsia="uk-UA"/>
        </w:rPr>
        <w:t>з дня, що настає за днем його офіційного опублікування.</w:t>
      </w:r>
    </w:p>
    <w:p w:rsidR="00D33172" w:rsidRPr="00A16CAE" w:rsidRDefault="00D33172" w:rsidP="00DA3B48">
      <w:pPr>
        <w:spacing w:after="0" w:line="240" w:lineRule="auto"/>
        <w:jc w:val="center"/>
        <w:rPr>
          <w:rFonts w:ascii="Times New Roman" w:hAnsi="Times New Roman"/>
          <w:sz w:val="28"/>
          <w:szCs w:val="28"/>
        </w:rPr>
      </w:pPr>
    </w:p>
    <w:p w:rsidR="00DA3B48" w:rsidRPr="00A16CAE" w:rsidRDefault="00A47614" w:rsidP="00E77FF5">
      <w:pPr>
        <w:spacing w:after="0" w:line="240" w:lineRule="auto"/>
        <w:jc w:val="center"/>
        <w:rPr>
          <w:rFonts w:ascii="Times New Roman" w:hAnsi="Times New Roman"/>
          <w:b/>
          <w:sz w:val="28"/>
          <w:szCs w:val="28"/>
        </w:rPr>
      </w:pPr>
      <w:r w:rsidRPr="00A16CAE">
        <w:rPr>
          <w:rFonts w:ascii="Times New Roman" w:hAnsi="Times New Roman"/>
          <w:b/>
          <w:sz w:val="28"/>
          <w:szCs w:val="28"/>
        </w:rPr>
        <w:t>VІІІ</w:t>
      </w:r>
      <w:r w:rsidR="00DC078D" w:rsidRPr="00A16CAE">
        <w:rPr>
          <w:rFonts w:ascii="Times New Roman" w:hAnsi="Times New Roman"/>
          <w:b/>
          <w:sz w:val="28"/>
          <w:szCs w:val="28"/>
        </w:rPr>
        <w:t xml:space="preserve">. </w:t>
      </w:r>
      <w:r w:rsidR="003E6E4D" w:rsidRPr="00A16CAE">
        <w:rPr>
          <w:rFonts w:ascii="Times New Roman" w:hAnsi="Times New Roman"/>
          <w:b/>
          <w:sz w:val="28"/>
          <w:szCs w:val="28"/>
        </w:rPr>
        <w:t xml:space="preserve">Визначення показників результативності </w:t>
      </w:r>
    </w:p>
    <w:p w:rsidR="00D17D6D" w:rsidRPr="00A16CAE" w:rsidRDefault="003E6E4D" w:rsidP="00E77FF5">
      <w:pPr>
        <w:spacing w:after="0" w:line="240" w:lineRule="auto"/>
        <w:jc w:val="center"/>
        <w:rPr>
          <w:rFonts w:ascii="Times New Roman" w:hAnsi="Times New Roman"/>
          <w:b/>
          <w:sz w:val="28"/>
          <w:szCs w:val="28"/>
        </w:rPr>
      </w:pPr>
      <w:r w:rsidRPr="00A16CAE">
        <w:rPr>
          <w:rFonts w:ascii="Times New Roman" w:hAnsi="Times New Roman"/>
          <w:b/>
          <w:sz w:val="28"/>
          <w:szCs w:val="28"/>
        </w:rPr>
        <w:t>дії регуляторного акта</w:t>
      </w:r>
    </w:p>
    <w:p w:rsidR="003E6E4D" w:rsidRPr="00A16CAE" w:rsidRDefault="003E6E4D" w:rsidP="00E77FF5">
      <w:pPr>
        <w:spacing w:after="0" w:line="240" w:lineRule="auto"/>
        <w:jc w:val="center"/>
        <w:rPr>
          <w:rFonts w:ascii="Times New Roman" w:hAnsi="Times New Roman"/>
          <w:b/>
          <w:sz w:val="28"/>
          <w:szCs w:val="28"/>
        </w:rPr>
      </w:pPr>
    </w:p>
    <w:p w:rsidR="00133513" w:rsidRPr="00A16CAE" w:rsidRDefault="00133513" w:rsidP="006C657A">
      <w:pPr>
        <w:widowControl w:val="0"/>
        <w:spacing w:line="240" w:lineRule="auto"/>
        <w:ind w:firstLine="851"/>
        <w:jc w:val="both"/>
        <w:rPr>
          <w:rFonts w:ascii="Times New Roman" w:hAnsi="Times New Roman"/>
          <w:sz w:val="28"/>
          <w:szCs w:val="28"/>
        </w:rPr>
      </w:pPr>
      <w:r w:rsidRPr="00A16CAE">
        <w:rPr>
          <w:rFonts w:ascii="Times New Roman" w:hAnsi="Times New Roman"/>
          <w:sz w:val="28"/>
          <w:szCs w:val="28"/>
        </w:rPr>
        <w:t>Додаткових надходжень до державного та місцевих бюджетів не передбачається, оскільки норми регуляторного акту не запроваджу</w:t>
      </w:r>
      <w:r w:rsidR="00C911F9" w:rsidRPr="00A16CAE">
        <w:rPr>
          <w:rFonts w:ascii="Times New Roman" w:hAnsi="Times New Roman"/>
          <w:sz w:val="28"/>
          <w:szCs w:val="28"/>
        </w:rPr>
        <w:t>ють</w:t>
      </w:r>
      <w:r w:rsidRPr="00A16CAE">
        <w:rPr>
          <w:rFonts w:ascii="Times New Roman" w:hAnsi="Times New Roman"/>
          <w:sz w:val="28"/>
          <w:szCs w:val="28"/>
        </w:rPr>
        <w:t xml:space="preserve"> нові податки і збори. </w:t>
      </w:r>
    </w:p>
    <w:p w:rsidR="00133513" w:rsidRPr="00A16CAE" w:rsidRDefault="00133513" w:rsidP="006C657A">
      <w:pPr>
        <w:widowControl w:val="0"/>
        <w:spacing w:line="240" w:lineRule="auto"/>
        <w:ind w:firstLine="851"/>
        <w:jc w:val="both"/>
        <w:rPr>
          <w:rFonts w:ascii="Times New Roman" w:hAnsi="Times New Roman"/>
          <w:bCs/>
          <w:sz w:val="28"/>
          <w:szCs w:val="28"/>
          <w:bdr w:val="none" w:sz="0" w:space="0" w:color="auto" w:frame="1"/>
          <w:lang w:eastAsia="uk-UA"/>
        </w:rPr>
      </w:pPr>
      <w:r w:rsidRPr="00A16CAE">
        <w:rPr>
          <w:rFonts w:ascii="Times New Roman" w:hAnsi="Times New Roman"/>
          <w:sz w:val="28"/>
          <w:szCs w:val="28"/>
        </w:rPr>
        <w:t>Рівень поінформованості платників податків оцінюється як середній. Проект акта розміщено на відомч</w:t>
      </w:r>
      <w:r w:rsidR="00F0695C" w:rsidRPr="00A16CAE">
        <w:rPr>
          <w:rFonts w:ascii="Times New Roman" w:hAnsi="Times New Roman"/>
          <w:sz w:val="28"/>
          <w:szCs w:val="28"/>
        </w:rPr>
        <w:t>ому</w:t>
      </w:r>
      <w:r w:rsidRPr="00A16CAE">
        <w:rPr>
          <w:rFonts w:ascii="Times New Roman" w:hAnsi="Times New Roman"/>
          <w:sz w:val="28"/>
          <w:szCs w:val="28"/>
        </w:rPr>
        <w:t xml:space="preserve"> веб-сайт</w:t>
      </w:r>
      <w:r w:rsidR="00DA2E25" w:rsidRPr="00A16CAE">
        <w:rPr>
          <w:rFonts w:ascii="Times New Roman" w:hAnsi="Times New Roman"/>
          <w:sz w:val="28"/>
          <w:szCs w:val="28"/>
        </w:rPr>
        <w:t>і</w:t>
      </w:r>
      <w:r w:rsidRPr="00A16CAE">
        <w:rPr>
          <w:rFonts w:ascii="Times New Roman" w:hAnsi="Times New Roman"/>
          <w:sz w:val="28"/>
          <w:szCs w:val="28"/>
        </w:rPr>
        <w:t xml:space="preserve"> Мінфіну в мережі Інтернет для отримання пропозицій та зауважень громадськості. Після прийняття акт буде оприлюднений у засобах масової інформації.</w:t>
      </w:r>
    </w:p>
    <w:p w:rsidR="00B25F80" w:rsidRPr="00A16CAE" w:rsidRDefault="00B25F80" w:rsidP="006C657A">
      <w:pPr>
        <w:pStyle w:val="31"/>
        <w:tabs>
          <w:tab w:val="num" w:pos="0"/>
        </w:tabs>
        <w:spacing w:before="120"/>
        <w:ind w:right="-2" w:firstLine="709"/>
        <w:rPr>
          <w:b w:val="0"/>
          <w:sz w:val="28"/>
          <w:szCs w:val="28"/>
          <w:lang w:val="uk-UA"/>
        </w:rPr>
      </w:pPr>
      <w:r w:rsidRPr="00A16CAE">
        <w:rPr>
          <w:b w:val="0"/>
          <w:sz w:val="28"/>
          <w:szCs w:val="28"/>
          <w:lang w:val="uk-UA"/>
        </w:rPr>
        <w:t xml:space="preserve">Відстеження результативності регуляторного акта буде </w:t>
      </w:r>
      <w:r w:rsidR="00A16CAE" w:rsidRPr="00A16CAE">
        <w:rPr>
          <w:b w:val="0"/>
          <w:sz w:val="28"/>
          <w:szCs w:val="28"/>
          <w:lang w:val="uk-UA"/>
        </w:rPr>
        <w:t>здійснюватися</w:t>
      </w:r>
      <w:r w:rsidRPr="00A16CAE">
        <w:rPr>
          <w:b w:val="0"/>
          <w:sz w:val="28"/>
          <w:szCs w:val="28"/>
          <w:lang w:val="uk-UA"/>
        </w:rPr>
        <w:t xml:space="preserve"> шляхом збору та аналізу статистичних даних щодо:</w:t>
      </w:r>
    </w:p>
    <w:p w:rsidR="00487968" w:rsidRPr="00A16CAE" w:rsidRDefault="00487968" w:rsidP="006C657A">
      <w:pPr>
        <w:pStyle w:val="31"/>
        <w:tabs>
          <w:tab w:val="num" w:pos="0"/>
        </w:tabs>
        <w:spacing w:before="120"/>
        <w:ind w:right="-2" w:firstLine="709"/>
        <w:rPr>
          <w:b w:val="0"/>
          <w:sz w:val="28"/>
          <w:szCs w:val="28"/>
          <w:lang w:val="uk-UA"/>
        </w:rPr>
      </w:pPr>
      <w:r w:rsidRPr="00A16CAE">
        <w:rPr>
          <w:b w:val="0"/>
          <w:sz w:val="28"/>
          <w:szCs w:val="28"/>
          <w:lang w:val="uk-UA"/>
        </w:rPr>
        <w:t>кількості великих платників податків, яким направлено повідомлення про включення їх до Реєстру ВПП на електронну адресу;</w:t>
      </w:r>
    </w:p>
    <w:p w:rsidR="00D362A4" w:rsidRPr="00A16CAE" w:rsidRDefault="005100FA" w:rsidP="006C657A">
      <w:pPr>
        <w:pStyle w:val="31"/>
        <w:tabs>
          <w:tab w:val="num" w:pos="0"/>
        </w:tabs>
        <w:spacing w:before="120"/>
        <w:ind w:right="-2" w:firstLine="709"/>
        <w:rPr>
          <w:b w:val="0"/>
          <w:sz w:val="28"/>
          <w:szCs w:val="28"/>
          <w:lang w:val="uk-UA"/>
        </w:rPr>
      </w:pPr>
      <w:r w:rsidRPr="00A16CAE">
        <w:rPr>
          <w:b w:val="0"/>
          <w:sz w:val="28"/>
          <w:szCs w:val="28"/>
          <w:lang w:val="uk-UA"/>
        </w:rPr>
        <w:t xml:space="preserve">кількості великих платників податків, які самостійно подали до контролюючого органу, що здійснює супроводження ВПП заяву за формою </w:t>
      </w:r>
      <w:r w:rsidRPr="00A16CAE">
        <w:rPr>
          <w:b w:val="0"/>
          <w:sz w:val="28"/>
          <w:szCs w:val="28"/>
          <w:lang w:val="uk-UA"/>
        </w:rPr>
        <w:br/>
        <w:t>№ 1-ОПП</w:t>
      </w:r>
      <w:r w:rsidR="00D362A4" w:rsidRPr="00A16CAE">
        <w:rPr>
          <w:b w:val="0"/>
          <w:sz w:val="28"/>
          <w:szCs w:val="28"/>
          <w:lang w:val="uk-UA"/>
        </w:rPr>
        <w:t>;</w:t>
      </w:r>
    </w:p>
    <w:p w:rsidR="00D362A4" w:rsidRPr="00A16CAE" w:rsidRDefault="00D362A4" w:rsidP="006C657A">
      <w:pPr>
        <w:pStyle w:val="31"/>
        <w:tabs>
          <w:tab w:val="num" w:pos="0"/>
        </w:tabs>
        <w:spacing w:before="120"/>
        <w:ind w:right="-2" w:firstLine="709"/>
        <w:rPr>
          <w:b w:val="0"/>
          <w:sz w:val="28"/>
          <w:szCs w:val="28"/>
          <w:lang w:val="uk-UA"/>
        </w:rPr>
      </w:pPr>
      <w:r w:rsidRPr="00A16CAE">
        <w:rPr>
          <w:b w:val="0"/>
          <w:sz w:val="28"/>
          <w:szCs w:val="28"/>
          <w:lang w:val="uk-UA"/>
        </w:rPr>
        <w:t>кількості великих платників податків, яким направлено рішення</w:t>
      </w:r>
      <w:r w:rsidR="00AF1CF5">
        <w:rPr>
          <w:b w:val="0"/>
          <w:sz w:val="28"/>
          <w:szCs w:val="28"/>
          <w:lang w:val="uk-UA"/>
        </w:rPr>
        <w:t xml:space="preserve"> ДП</w:t>
      </w:r>
      <w:r w:rsidR="00FD5331" w:rsidRPr="00A16CAE">
        <w:rPr>
          <w:b w:val="0"/>
          <w:sz w:val="28"/>
          <w:szCs w:val="28"/>
          <w:lang w:val="uk-UA"/>
        </w:rPr>
        <w:t xml:space="preserve">С про </w:t>
      </w:r>
      <w:r w:rsidRPr="00A16CAE">
        <w:rPr>
          <w:b w:val="0"/>
          <w:sz w:val="28"/>
          <w:szCs w:val="28"/>
          <w:lang w:val="uk-UA"/>
        </w:rPr>
        <w:t>змін</w:t>
      </w:r>
      <w:r w:rsidR="00FD5331" w:rsidRPr="00A16CAE">
        <w:rPr>
          <w:b w:val="0"/>
          <w:sz w:val="28"/>
          <w:szCs w:val="28"/>
          <w:lang w:val="uk-UA"/>
        </w:rPr>
        <w:t>у</w:t>
      </w:r>
      <w:r w:rsidRPr="00A16CAE">
        <w:rPr>
          <w:b w:val="0"/>
          <w:sz w:val="28"/>
          <w:szCs w:val="28"/>
          <w:lang w:val="uk-UA"/>
        </w:rPr>
        <w:t xml:space="preserve"> основного місця обліку за формою </w:t>
      </w:r>
      <w:r w:rsidR="00FD5331" w:rsidRPr="00A16CAE">
        <w:rPr>
          <w:b w:val="0"/>
          <w:sz w:val="28"/>
          <w:szCs w:val="28"/>
          <w:lang w:val="uk-UA"/>
        </w:rPr>
        <w:t>№</w:t>
      </w:r>
      <w:r w:rsidR="005100FA" w:rsidRPr="00A16CAE">
        <w:rPr>
          <w:b w:val="0"/>
          <w:sz w:val="28"/>
          <w:szCs w:val="28"/>
          <w:lang w:val="uk-UA"/>
        </w:rPr>
        <w:t xml:space="preserve"> </w:t>
      </w:r>
      <w:r w:rsidRPr="00A16CAE">
        <w:rPr>
          <w:b w:val="0"/>
          <w:sz w:val="28"/>
          <w:szCs w:val="28"/>
          <w:lang w:val="uk-UA"/>
        </w:rPr>
        <w:t>2-ВПП.</w:t>
      </w:r>
    </w:p>
    <w:p w:rsidR="00DA3B48" w:rsidRPr="00A16CAE" w:rsidRDefault="00DA3B48" w:rsidP="00D362A4">
      <w:pPr>
        <w:pStyle w:val="31"/>
        <w:tabs>
          <w:tab w:val="num" w:pos="0"/>
        </w:tabs>
        <w:spacing w:before="120"/>
        <w:ind w:right="-2" w:firstLine="709"/>
        <w:rPr>
          <w:b w:val="0"/>
          <w:sz w:val="28"/>
          <w:szCs w:val="28"/>
          <w:lang w:val="uk-UA"/>
        </w:rPr>
      </w:pPr>
    </w:p>
    <w:p w:rsidR="00DA3B48" w:rsidRPr="00A16CAE" w:rsidRDefault="0093499A" w:rsidP="00DA3B48">
      <w:pPr>
        <w:spacing w:after="0" w:line="240" w:lineRule="auto"/>
        <w:jc w:val="center"/>
        <w:rPr>
          <w:rFonts w:ascii="Times New Roman" w:hAnsi="Times New Roman"/>
          <w:b/>
          <w:sz w:val="28"/>
          <w:szCs w:val="28"/>
        </w:rPr>
      </w:pPr>
      <w:r w:rsidRPr="00A16CAE">
        <w:rPr>
          <w:rFonts w:ascii="Times New Roman" w:hAnsi="Times New Roman"/>
          <w:b/>
          <w:sz w:val="28"/>
          <w:szCs w:val="28"/>
        </w:rPr>
        <w:t>ІХ</w:t>
      </w:r>
      <w:r w:rsidR="008639F1" w:rsidRPr="00A16CAE">
        <w:rPr>
          <w:rFonts w:ascii="Times New Roman" w:hAnsi="Times New Roman"/>
          <w:b/>
          <w:sz w:val="28"/>
          <w:szCs w:val="28"/>
        </w:rPr>
        <w:t xml:space="preserve">. </w:t>
      </w:r>
      <w:r w:rsidRPr="00A16CAE">
        <w:rPr>
          <w:rFonts w:ascii="Times New Roman" w:hAnsi="Times New Roman"/>
          <w:b/>
          <w:sz w:val="28"/>
          <w:szCs w:val="28"/>
        </w:rPr>
        <w:t>Визначення заходів, за допомогою яких</w:t>
      </w:r>
    </w:p>
    <w:p w:rsidR="008639F1" w:rsidRPr="00A16CAE" w:rsidRDefault="0093499A" w:rsidP="00DA3B48">
      <w:pPr>
        <w:spacing w:after="0" w:line="240" w:lineRule="auto"/>
        <w:jc w:val="center"/>
        <w:rPr>
          <w:rFonts w:ascii="Times New Roman" w:hAnsi="Times New Roman"/>
          <w:b/>
          <w:sz w:val="28"/>
          <w:szCs w:val="28"/>
        </w:rPr>
      </w:pPr>
      <w:r w:rsidRPr="00A16CAE">
        <w:rPr>
          <w:rFonts w:ascii="Times New Roman" w:hAnsi="Times New Roman"/>
          <w:b/>
          <w:sz w:val="28"/>
          <w:szCs w:val="28"/>
        </w:rPr>
        <w:t>здійснюватиметься відстеження результативності дії регуляторного акта</w:t>
      </w:r>
    </w:p>
    <w:p w:rsidR="00DA3B48" w:rsidRPr="00A16CAE" w:rsidRDefault="00DA3B48" w:rsidP="00DA3B48">
      <w:pPr>
        <w:spacing w:after="0" w:line="240" w:lineRule="auto"/>
        <w:jc w:val="center"/>
        <w:rPr>
          <w:rFonts w:ascii="Times New Roman" w:hAnsi="Times New Roman"/>
          <w:b/>
          <w:sz w:val="28"/>
          <w:szCs w:val="28"/>
        </w:rPr>
      </w:pPr>
    </w:p>
    <w:p w:rsidR="00C63F7F" w:rsidRPr="00A16CAE" w:rsidRDefault="00C63F7F" w:rsidP="006C657A">
      <w:pPr>
        <w:pStyle w:val="31"/>
        <w:tabs>
          <w:tab w:val="num" w:pos="0"/>
        </w:tabs>
        <w:ind w:right="-2" w:firstLine="709"/>
        <w:rPr>
          <w:b w:val="0"/>
          <w:sz w:val="28"/>
          <w:szCs w:val="28"/>
          <w:lang w:val="uk-UA"/>
        </w:rPr>
      </w:pPr>
      <w:r w:rsidRPr="00A16CAE">
        <w:rPr>
          <w:b w:val="0"/>
          <w:sz w:val="28"/>
          <w:szCs w:val="28"/>
          <w:lang w:val="uk-UA"/>
        </w:rPr>
        <w:t xml:space="preserve">Базове відстеження результативності регуляторного акта </w:t>
      </w:r>
      <w:r w:rsidR="00DA2E25" w:rsidRPr="00A16CAE">
        <w:rPr>
          <w:b w:val="0"/>
          <w:sz w:val="28"/>
          <w:szCs w:val="28"/>
          <w:lang w:val="uk-UA"/>
        </w:rPr>
        <w:t xml:space="preserve">буде </w:t>
      </w:r>
      <w:r w:rsidR="00A16CAE" w:rsidRPr="00A16CAE">
        <w:rPr>
          <w:b w:val="0"/>
          <w:sz w:val="28"/>
          <w:szCs w:val="28"/>
          <w:lang w:val="uk-UA"/>
        </w:rPr>
        <w:t>здійснюватися</w:t>
      </w:r>
      <w:r w:rsidR="00DA2E25" w:rsidRPr="00A16CAE">
        <w:rPr>
          <w:b w:val="0"/>
          <w:sz w:val="28"/>
          <w:szCs w:val="28"/>
          <w:lang w:val="uk-UA"/>
        </w:rPr>
        <w:t xml:space="preserve"> через рік після набрання чинності цим актом шляхом аналізу статистичних даних</w:t>
      </w:r>
      <w:r w:rsidRPr="00A16CAE">
        <w:rPr>
          <w:b w:val="0"/>
          <w:sz w:val="28"/>
          <w:szCs w:val="28"/>
          <w:lang w:val="uk-UA"/>
        </w:rPr>
        <w:t>.</w:t>
      </w:r>
    </w:p>
    <w:p w:rsidR="00C63F7F" w:rsidRPr="00A16CAE" w:rsidRDefault="00C63F7F" w:rsidP="006C657A">
      <w:pPr>
        <w:pStyle w:val="31"/>
        <w:tabs>
          <w:tab w:val="num" w:pos="0"/>
        </w:tabs>
        <w:spacing w:before="120"/>
        <w:ind w:right="-2" w:firstLine="709"/>
        <w:rPr>
          <w:b w:val="0"/>
          <w:sz w:val="28"/>
          <w:szCs w:val="28"/>
          <w:lang w:val="uk-UA"/>
        </w:rPr>
      </w:pPr>
      <w:r w:rsidRPr="00A16CAE">
        <w:rPr>
          <w:b w:val="0"/>
          <w:sz w:val="28"/>
          <w:szCs w:val="28"/>
          <w:lang w:val="uk-UA"/>
        </w:rPr>
        <w:t>П</w:t>
      </w:r>
      <w:r w:rsidR="00B332D5" w:rsidRPr="00A16CAE">
        <w:rPr>
          <w:b w:val="0"/>
          <w:sz w:val="28"/>
          <w:szCs w:val="28"/>
          <w:lang w:val="uk-UA"/>
        </w:rPr>
        <w:t xml:space="preserve">овторне </w:t>
      </w:r>
      <w:r w:rsidRPr="00A16CAE">
        <w:rPr>
          <w:b w:val="0"/>
          <w:sz w:val="28"/>
          <w:szCs w:val="28"/>
          <w:lang w:val="uk-UA"/>
        </w:rPr>
        <w:t xml:space="preserve">відстеження результативності регуляторного акта </w:t>
      </w:r>
      <w:r w:rsidR="00B332D5" w:rsidRPr="00A16CAE">
        <w:rPr>
          <w:b w:val="0"/>
          <w:sz w:val="28"/>
          <w:szCs w:val="28"/>
          <w:lang w:val="uk-UA"/>
        </w:rPr>
        <w:t xml:space="preserve">буде </w:t>
      </w:r>
      <w:r w:rsidR="00A16CAE" w:rsidRPr="00A16CAE">
        <w:rPr>
          <w:b w:val="0"/>
          <w:sz w:val="28"/>
          <w:szCs w:val="28"/>
          <w:lang w:val="uk-UA"/>
        </w:rPr>
        <w:t>здійснюватися</w:t>
      </w:r>
      <w:r w:rsidR="00B332D5" w:rsidRPr="00A16CAE">
        <w:rPr>
          <w:b w:val="0"/>
          <w:sz w:val="28"/>
          <w:szCs w:val="28"/>
          <w:lang w:val="uk-UA"/>
        </w:rPr>
        <w:t xml:space="preserve"> </w:t>
      </w:r>
      <w:r w:rsidRPr="00A16CAE">
        <w:rPr>
          <w:b w:val="0"/>
          <w:sz w:val="28"/>
          <w:szCs w:val="28"/>
          <w:lang w:val="uk-UA"/>
        </w:rPr>
        <w:t xml:space="preserve">через кожні </w:t>
      </w:r>
      <w:r w:rsidR="00321912" w:rsidRPr="00A16CAE">
        <w:rPr>
          <w:b w:val="0"/>
          <w:sz w:val="28"/>
          <w:szCs w:val="28"/>
          <w:lang w:val="uk-UA"/>
        </w:rPr>
        <w:t>два</w:t>
      </w:r>
      <w:r w:rsidRPr="00A16CAE">
        <w:rPr>
          <w:b w:val="0"/>
          <w:sz w:val="28"/>
          <w:szCs w:val="28"/>
          <w:lang w:val="uk-UA"/>
        </w:rPr>
        <w:t xml:space="preserve"> роки</w:t>
      </w:r>
      <w:r w:rsidR="00B332D5" w:rsidRPr="00A16CAE">
        <w:rPr>
          <w:b w:val="0"/>
          <w:sz w:val="28"/>
          <w:szCs w:val="28"/>
          <w:lang w:val="uk-UA"/>
        </w:rPr>
        <w:t xml:space="preserve"> з дня набрання ним чинності. </w:t>
      </w:r>
    </w:p>
    <w:p w:rsidR="00440D29" w:rsidRPr="00A16CAE" w:rsidRDefault="00440D29" w:rsidP="006C657A">
      <w:pPr>
        <w:pStyle w:val="31"/>
        <w:tabs>
          <w:tab w:val="num" w:pos="0"/>
        </w:tabs>
        <w:spacing w:before="120"/>
        <w:ind w:right="-2" w:firstLine="709"/>
        <w:rPr>
          <w:b w:val="0"/>
          <w:sz w:val="28"/>
          <w:szCs w:val="28"/>
          <w:lang w:val="uk-UA"/>
        </w:rPr>
      </w:pPr>
      <w:r w:rsidRPr="00A16CAE">
        <w:rPr>
          <w:b w:val="0"/>
          <w:sz w:val="28"/>
          <w:szCs w:val="28"/>
          <w:lang w:val="uk-UA"/>
        </w:rPr>
        <w:t>Відстеження результативності регуляторного акта здійснюється шляхом збору, обробки та анал</w:t>
      </w:r>
      <w:r w:rsidR="00AF1CF5">
        <w:rPr>
          <w:b w:val="0"/>
          <w:sz w:val="28"/>
          <w:szCs w:val="28"/>
          <w:lang w:val="uk-UA"/>
        </w:rPr>
        <w:t>ізу інформації, отриманої від ДП</w:t>
      </w:r>
      <w:r w:rsidRPr="00A16CAE">
        <w:rPr>
          <w:b w:val="0"/>
          <w:sz w:val="28"/>
          <w:szCs w:val="28"/>
          <w:lang w:val="uk-UA"/>
        </w:rPr>
        <w:t xml:space="preserve">С. </w:t>
      </w:r>
    </w:p>
    <w:p w:rsidR="00653814" w:rsidRPr="00A16CAE" w:rsidRDefault="00653814" w:rsidP="00B3495C">
      <w:pPr>
        <w:spacing w:after="0" w:line="240" w:lineRule="auto"/>
        <w:ind w:firstLine="708"/>
        <w:jc w:val="both"/>
        <w:rPr>
          <w:rFonts w:ascii="Times New Roman" w:hAnsi="Times New Roman"/>
          <w:sz w:val="28"/>
          <w:szCs w:val="28"/>
        </w:rPr>
      </w:pPr>
    </w:p>
    <w:p w:rsidR="0023334D" w:rsidRPr="00A16CAE" w:rsidRDefault="0023334D" w:rsidP="00B3495C">
      <w:pPr>
        <w:spacing w:after="0" w:line="240" w:lineRule="auto"/>
        <w:ind w:firstLine="708"/>
        <w:jc w:val="both"/>
        <w:rPr>
          <w:rFonts w:ascii="Times New Roman" w:hAnsi="Times New Roman"/>
          <w:sz w:val="28"/>
          <w:szCs w:val="28"/>
        </w:rPr>
      </w:pPr>
    </w:p>
    <w:p w:rsidR="00D77DEB" w:rsidRPr="00A16CAE" w:rsidRDefault="00D77DEB" w:rsidP="008151DB">
      <w:pPr>
        <w:spacing w:after="0" w:line="240" w:lineRule="auto"/>
        <w:ind w:firstLine="708"/>
        <w:jc w:val="both"/>
        <w:rPr>
          <w:rFonts w:ascii="Times New Roman" w:hAnsi="Times New Roman"/>
          <w:sz w:val="28"/>
          <w:szCs w:val="28"/>
        </w:rPr>
      </w:pPr>
    </w:p>
    <w:p w:rsidR="00A409FA" w:rsidRPr="00A16CAE" w:rsidRDefault="00A409FA" w:rsidP="00A409FA">
      <w:pPr>
        <w:spacing w:after="0" w:line="240" w:lineRule="auto"/>
        <w:rPr>
          <w:rFonts w:ascii="Times New Roman" w:hAnsi="Times New Roman"/>
          <w:b/>
          <w:sz w:val="28"/>
          <w:szCs w:val="28"/>
        </w:rPr>
      </w:pPr>
      <w:r w:rsidRPr="00A16CAE">
        <w:rPr>
          <w:rFonts w:ascii="Times New Roman" w:hAnsi="Times New Roman"/>
          <w:b/>
          <w:sz w:val="28"/>
          <w:szCs w:val="28"/>
        </w:rPr>
        <w:t xml:space="preserve">Міністр фінансів України  </w:t>
      </w:r>
      <w:r w:rsidR="00A16CAE" w:rsidRPr="00A16CAE">
        <w:rPr>
          <w:rFonts w:ascii="Times New Roman" w:hAnsi="Times New Roman"/>
          <w:b/>
          <w:sz w:val="28"/>
          <w:szCs w:val="28"/>
        </w:rPr>
        <w:t xml:space="preserve">          </w:t>
      </w:r>
      <w:r w:rsidRPr="00A16CAE">
        <w:rPr>
          <w:rFonts w:ascii="Times New Roman" w:hAnsi="Times New Roman"/>
          <w:b/>
          <w:sz w:val="28"/>
          <w:szCs w:val="28"/>
        </w:rPr>
        <w:t xml:space="preserve">                    </w:t>
      </w:r>
      <w:r w:rsidR="009E6844" w:rsidRPr="00A16CAE">
        <w:rPr>
          <w:rFonts w:ascii="Times New Roman" w:hAnsi="Times New Roman"/>
          <w:b/>
          <w:sz w:val="28"/>
          <w:szCs w:val="28"/>
        </w:rPr>
        <w:t xml:space="preserve">  </w:t>
      </w:r>
      <w:r w:rsidRPr="00A16CAE">
        <w:rPr>
          <w:rFonts w:ascii="Times New Roman" w:hAnsi="Times New Roman"/>
          <w:b/>
          <w:sz w:val="28"/>
          <w:szCs w:val="28"/>
        </w:rPr>
        <w:t xml:space="preserve">              </w:t>
      </w:r>
      <w:r w:rsidR="00BE2CEB" w:rsidRPr="00A16CAE">
        <w:rPr>
          <w:rFonts w:ascii="Times New Roman" w:hAnsi="Times New Roman"/>
          <w:b/>
          <w:sz w:val="28"/>
          <w:szCs w:val="28"/>
        </w:rPr>
        <w:t>О</w:t>
      </w:r>
      <w:r w:rsidR="00AF1CF5">
        <w:rPr>
          <w:rFonts w:ascii="Times New Roman" w:hAnsi="Times New Roman"/>
          <w:b/>
          <w:sz w:val="28"/>
          <w:szCs w:val="28"/>
        </w:rPr>
        <w:t xml:space="preserve">ксана </w:t>
      </w:r>
      <w:r w:rsidRPr="00A16CAE">
        <w:rPr>
          <w:rFonts w:ascii="Times New Roman" w:hAnsi="Times New Roman"/>
          <w:b/>
          <w:sz w:val="28"/>
          <w:szCs w:val="28"/>
        </w:rPr>
        <w:t>МАР</w:t>
      </w:r>
      <w:r w:rsidR="00BE2CEB" w:rsidRPr="00A16CAE">
        <w:rPr>
          <w:rFonts w:ascii="Times New Roman" w:hAnsi="Times New Roman"/>
          <w:b/>
          <w:sz w:val="28"/>
          <w:szCs w:val="28"/>
        </w:rPr>
        <w:t>КАРОВА</w:t>
      </w:r>
    </w:p>
    <w:p w:rsidR="00A409FA" w:rsidRPr="00A16CAE" w:rsidRDefault="00A409FA" w:rsidP="00A409FA">
      <w:pPr>
        <w:spacing w:after="0" w:line="240" w:lineRule="auto"/>
        <w:rPr>
          <w:rFonts w:ascii="Times New Roman" w:hAnsi="Times New Roman"/>
          <w:b/>
          <w:sz w:val="28"/>
          <w:szCs w:val="28"/>
        </w:rPr>
      </w:pPr>
    </w:p>
    <w:p w:rsidR="0023334D" w:rsidRPr="00A16CAE" w:rsidRDefault="00A409FA" w:rsidP="00A409FA">
      <w:pPr>
        <w:spacing w:after="0" w:line="240" w:lineRule="auto"/>
        <w:rPr>
          <w:rFonts w:ascii="Times New Roman" w:hAnsi="Times New Roman"/>
          <w:b/>
          <w:sz w:val="28"/>
          <w:szCs w:val="28"/>
        </w:rPr>
      </w:pPr>
      <w:r w:rsidRPr="00A16CAE">
        <w:rPr>
          <w:rFonts w:ascii="Times New Roman" w:hAnsi="Times New Roman"/>
          <w:b/>
          <w:sz w:val="28"/>
          <w:szCs w:val="28"/>
        </w:rPr>
        <w:t>"_____" ________________201</w:t>
      </w:r>
      <w:r w:rsidR="00A16CAE" w:rsidRPr="00A16CAE">
        <w:rPr>
          <w:rFonts w:ascii="Times New Roman" w:hAnsi="Times New Roman"/>
          <w:b/>
          <w:sz w:val="28"/>
          <w:szCs w:val="28"/>
        </w:rPr>
        <w:t>9</w:t>
      </w:r>
      <w:r w:rsidRPr="00A16CAE">
        <w:rPr>
          <w:rFonts w:ascii="Times New Roman" w:hAnsi="Times New Roman"/>
          <w:b/>
          <w:sz w:val="28"/>
          <w:szCs w:val="28"/>
        </w:rPr>
        <w:t xml:space="preserve"> р.</w:t>
      </w:r>
    </w:p>
    <w:sectPr w:rsidR="0023334D" w:rsidRPr="00A16CAE" w:rsidSect="00B020FC">
      <w:headerReference w:type="default" r:id="rId9"/>
      <w:pgSz w:w="11906" w:h="16838"/>
      <w:pgMar w:top="1134" w:right="680" w:bottom="1134" w:left="1701" w:header="567"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018F" w:rsidRDefault="00FB018F" w:rsidP="005334A4">
      <w:pPr>
        <w:spacing w:after="0" w:line="240" w:lineRule="auto"/>
      </w:pPr>
      <w:r>
        <w:separator/>
      </w:r>
    </w:p>
  </w:endnote>
  <w:endnote w:type="continuationSeparator" w:id="0">
    <w:p w:rsidR="00FB018F" w:rsidRDefault="00FB018F" w:rsidP="005334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018F" w:rsidRDefault="00FB018F" w:rsidP="005334A4">
      <w:pPr>
        <w:spacing w:after="0" w:line="240" w:lineRule="auto"/>
      </w:pPr>
      <w:r>
        <w:separator/>
      </w:r>
    </w:p>
  </w:footnote>
  <w:footnote w:type="continuationSeparator" w:id="0">
    <w:p w:rsidR="00FB018F" w:rsidRDefault="00FB018F" w:rsidP="005334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2998" w:rsidRPr="004B0114" w:rsidRDefault="00B72998" w:rsidP="00F56AED">
    <w:pPr>
      <w:pStyle w:val="a3"/>
      <w:jc w:val="center"/>
      <w:rPr>
        <w:rFonts w:ascii="Times New Roman" w:hAnsi="Times New Roman"/>
        <w:sz w:val="28"/>
        <w:szCs w:val="28"/>
      </w:rPr>
    </w:pPr>
    <w:r w:rsidRPr="004B0114">
      <w:rPr>
        <w:rFonts w:ascii="Times New Roman" w:hAnsi="Times New Roman"/>
        <w:sz w:val="28"/>
        <w:szCs w:val="28"/>
      </w:rPr>
      <w:fldChar w:fldCharType="begin"/>
    </w:r>
    <w:r w:rsidRPr="004B0114">
      <w:rPr>
        <w:rFonts w:ascii="Times New Roman" w:hAnsi="Times New Roman"/>
        <w:sz w:val="28"/>
        <w:szCs w:val="28"/>
      </w:rPr>
      <w:instrText xml:space="preserve"> PAGE   \* MERGEFORMAT </w:instrText>
    </w:r>
    <w:r w:rsidRPr="004B0114">
      <w:rPr>
        <w:rFonts w:ascii="Times New Roman" w:hAnsi="Times New Roman"/>
        <w:sz w:val="28"/>
        <w:szCs w:val="28"/>
      </w:rPr>
      <w:fldChar w:fldCharType="separate"/>
    </w:r>
    <w:r w:rsidR="00E86C39">
      <w:rPr>
        <w:rFonts w:ascii="Times New Roman" w:hAnsi="Times New Roman"/>
        <w:noProof/>
        <w:sz w:val="28"/>
        <w:szCs w:val="28"/>
      </w:rPr>
      <w:t>2</w:t>
    </w:r>
    <w:r w:rsidRPr="004B0114">
      <w:rPr>
        <w:rFonts w:ascii="Times New Roman" w:hAnsi="Times New Roman"/>
        <w:noProof/>
        <w:sz w:val="28"/>
        <w:szCs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F37A7"/>
    <w:multiLevelType w:val="hybridMultilevel"/>
    <w:tmpl w:val="B450D566"/>
    <w:lvl w:ilvl="0" w:tplc="04220011">
      <w:start w:val="1"/>
      <w:numFmt w:val="decimal"/>
      <w:lvlText w:val="%1)"/>
      <w:lvlJc w:val="left"/>
      <w:pPr>
        <w:ind w:left="795" w:hanging="360"/>
      </w:pPr>
      <w:rPr>
        <w:rFonts w:hint="default"/>
        <w:kern w:val="28"/>
      </w:rPr>
    </w:lvl>
    <w:lvl w:ilvl="1" w:tplc="04220003" w:tentative="1">
      <w:start w:val="1"/>
      <w:numFmt w:val="bullet"/>
      <w:lvlText w:val="o"/>
      <w:lvlJc w:val="left"/>
      <w:pPr>
        <w:ind w:left="1515" w:hanging="360"/>
      </w:pPr>
      <w:rPr>
        <w:rFonts w:ascii="Courier New" w:hAnsi="Courier New" w:cs="Courier New" w:hint="default"/>
      </w:rPr>
    </w:lvl>
    <w:lvl w:ilvl="2" w:tplc="04220005" w:tentative="1">
      <w:start w:val="1"/>
      <w:numFmt w:val="bullet"/>
      <w:lvlText w:val=""/>
      <w:lvlJc w:val="left"/>
      <w:pPr>
        <w:ind w:left="2235" w:hanging="360"/>
      </w:pPr>
      <w:rPr>
        <w:rFonts w:ascii="Wingdings" w:hAnsi="Wingdings" w:hint="default"/>
      </w:rPr>
    </w:lvl>
    <w:lvl w:ilvl="3" w:tplc="04220001" w:tentative="1">
      <w:start w:val="1"/>
      <w:numFmt w:val="bullet"/>
      <w:lvlText w:val=""/>
      <w:lvlJc w:val="left"/>
      <w:pPr>
        <w:ind w:left="2955" w:hanging="360"/>
      </w:pPr>
      <w:rPr>
        <w:rFonts w:ascii="Symbol" w:hAnsi="Symbol" w:hint="default"/>
      </w:rPr>
    </w:lvl>
    <w:lvl w:ilvl="4" w:tplc="04220003" w:tentative="1">
      <w:start w:val="1"/>
      <w:numFmt w:val="bullet"/>
      <w:lvlText w:val="o"/>
      <w:lvlJc w:val="left"/>
      <w:pPr>
        <w:ind w:left="3675" w:hanging="360"/>
      </w:pPr>
      <w:rPr>
        <w:rFonts w:ascii="Courier New" w:hAnsi="Courier New" w:cs="Courier New" w:hint="default"/>
      </w:rPr>
    </w:lvl>
    <w:lvl w:ilvl="5" w:tplc="04220005" w:tentative="1">
      <w:start w:val="1"/>
      <w:numFmt w:val="bullet"/>
      <w:lvlText w:val=""/>
      <w:lvlJc w:val="left"/>
      <w:pPr>
        <w:ind w:left="4395" w:hanging="360"/>
      </w:pPr>
      <w:rPr>
        <w:rFonts w:ascii="Wingdings" w:hAnsi="Wingdings" w:hint="default"/>
      </w:rPr>
    </w:lvl>
    <w:lvl w:ilvl="6" w:tplc="04220001" w:tentative="1">
      <w:start w:val="1"/>
      <w:numFmt w:val="bullet"/>
      <w:lvlText w:val=""/>
      <w:lvlJc w:val="left"/>
      <w:pPr>
        <w:ind w:left="5115" w:hanging="360"/>
      </w:pPr>
      <w:rPr>
        <w:rFonts w:ascii="Symbol" w:hAnsi="Symbol" w:hint="default"/>
      </w:rPr>
    </w:lvl>
    <w:lvl w:ilvl="7" w:tplc="04220003" w:tentative="1">
      <w:start w:val="1"/>
      <w:numFmt w:val="bullet"/>
      <w:lvlText w:val="o"/>
      <w:lvlJc w:val="left"/>
      <w:pPr>
        <w:ind w:left="5835" w:hanging="360"/>
      </w:pPr>
      <w:rPr>
        <w:rFonts w:ascii="Courier New" w:hAnsi="Courier New" w:cs="Courier New" w:hint="default"/>
      </w:rPr>
    </w:lvl>
    <w:lvl w:ilvl="8" w:tplc="04220005" w:tentative="1">
      <w:start w:val="1"/>
      <w:numFmt w:val="bullet"/>
      <w:lvlText w:val=""/>
      <w:lvlJc w:val="left"/>
      <w:pPr>
        <w:ind w:left="6555" w:hanging="360"/>
      </w:pPr>
      <w:rPr>
        <w:rFonts w:ascii="Wingdings" w:hAnsi="Wingdings" w:hint="default"/>
      </w:rPr>
    </w:lvl>
  </w:abstractNum>
  <w:abstractNum w:abstractNumId="1">
    <w:nsid w:val="10D43806"/>
    <w:multiLevelType w:val="hybridMultilevel"/>
    <w:tmpl w:val="F800C024"/>
    <w:lvl w:ilvl="0" w:tplc="30C20D34">
      <w:start w:val="1"/>
      <w:numFmt w:val="bullet"/>
      <w:lvlText w:val="-"/>
      <w:lvlJc w:val="left"/>
      <w:pPr>
        <w:ind w:left="1068" w:hanging="360"/>
      </w:pPr>
      <w:rPr>
        <w:rFonts w:ascii="Times New Roman" w:eastAsia="Calibri"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2">
    <w:nsid w:val="1EEC0BFC"/>
    <w:multiLevelType w:val="hybridMultilevel"/>
    <w:tmpl w:val="E228AE48"/>
    <w:lvl w:ilvl="0" w:tplc="04220011">
      <w:start w:val="1"/>
      <w:numFmt w:val="decimal"/>
      <w:lvlText w:val="%1)"/>
      <w:lvlJc w:val="left"/>
      <w:pPr>
        <w:ind w:left="795" w:hanging="360"/>
      </w:pPr>
      <w:rPr>
        <w:rFonts w:hint="default"/>
        <w:color w:val="000000"/>
      </w:rPr>
    </w:lvl>
    <w:lvl w:ilvl="1" w:tplc="04220019" w:tentative="1">
      <w:start w:val="1"/>
      <w:numFmt w:val="lowerLetter"/>
      <w:lvlText w:val="%2."/>
      <w:lvlJc w:val="left"/>
      <w:pPr>
        <w:ind w:left="1515" w:hanging="360"/>
      </w:pPr>
    </w:lvl>
    <w:lvl w:ilvl="2" w:tplc="0422001B" w:tentative="1">
      <w:start w:val="1"/>
      <w:numFmt w:val="lowerRoman"/>
      <w:lvlText w:val="%3."/>
      <w:lvlJc w:val="right"/>
      <w:pPr>
        <w:ind w:left="2235" w:hanging="180"/>
      </w:pPr>
    </w:lvl>
    <w:lvl w:ilvl="3" w:tplc="0422000F" w:tentative="1">
      <w:start w:val="1"/>
      <w:numFmt w:val="decimal"/>
      <w:lvlText w:val="%4."/>
      <w:lvlJc w:val="left"/>
      <w:pPr>
        <w:ind w:left="2955" w:hanging="360"/>
      </w:pPr>
    </w:lvl>
    <w:lvl w:ilvl="4" w:tplc="04220019" w:tentative="1">
      <w:start w:val="1"/>
      <w:numFmt w:val="lowerLetter"/>
      <w:lvlText w:val="%5."/>
      <w:lvlJc w:val="left"/>
      <w:pPr>
        <w:ind w:left="3675" w:hanging="360"/>
      </w:pPr>
    </w:lvl>
    <w:lvl w:ilvl="5" w:tplc="0422001B" w:tentative="1">
      <w:start w:val="1"/>
      <w:numFmt w:val="lowerRoman"/>
      <w:lvlText w:val="%6."/>
      <w:lvlJc w:val="right"/>
      <w:pPr>
        <w:ind w:left="4395" w:hanging="180"/>
      </w:pPr>
    </w:lvl>
    <w:lvl w:ilvl="6" w:tplc="0422000F" w:tentative="1">
      <w:start w:val="1"/>
      <w:numFmt w:val="decimal"/>
      <w:lvlText w:val="%7."/>
      <w:lvlJc w:val="left"/>
      <w:pPr>
        <w:ind w:left="5115" w:hanging="360"/>
      </w:pPr>
    </w:lvl>
    <w:lvl w:ilvl="7" w:tplc="04220019" w:tentative="1">
      <w:start w:val="1"/>
      <w:numFmt w:val="lowerLetter"/>
      <w:lvlText w:val="%8."/>
      <w:lvlJc w:val="left"/>
      <w:pPr>
        <w:ind w:left="5835" w:hanging="360"/>
      </w:pPr>
    </w:lvl>
    <w:lvl w:ilvl="8" w:tplc="0422001B" w:tentative="1">
      <w:start w:val="1"/>
      <w:numFmt w:val="lowerRoman"/>
      <w:lvlText w:val="%9."/>
      <w:lvlJc w:val="right"/>
      <w:pPr>
        <w:ind w:left="6555" w:hanging="180"/>
      </w:pPr>
    </w:lvl>
  </w:abstractNum>
  <w:abstractNum w:abstractNumId="3">
    <w:nsid w:val="78EA7D37"/>
    <w:multiLevelType w:val="hybridMultilevel"/>
    <w:tmpl w:val="4F54B27E"/>
    <w:lvl w:ilvl="0" w:tplc="D738299A">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4">
    <w:nsid w:val="79B440A9"/>
    <w:multiLevelType w:val="hybridMultilevel"/>
    <w:tmpl w:val="85D4A45A"/>
    <w:lvl w:ilvl="0" w:tplc="04220011">
      <w:start w:val="1"/>
      <w:numFmt w:val="decimal"/>
      <w:lvlText w:val="%1)"/>
      <w:lvlJc w:val="left"/>
      <w:pPr>
        <w:ind w:left="1635" w:hanging="360"/>
      </w:pPr>
    </w:lvl>
    <w:lvl w:ilvl="1" w:tplc="04220019" w:tentative="1">
      <w:start w:val="1"/>
      <w:numFmt w:val="lowerLetter"/>
      <w:lvlText w:val="%2."/>
      <w:lvlJc w:val="left"/>
      <w:pPr>
        <w:ind w:left="2355" w:hanging="360"/>
      </w:pPr>
    </w:lvl>
    <w:lvl w:ilvl="2" w:tplc="0422001B" w:tentative="1">
      <w:start w:val="1"/>
      <w:numFmt w:val="lowerRoman"/>
      <w:lvlText w:val="%3."/>
      <w:lvlJc w:val="right"/>
      <w:pPr>
        <w:ind w:left="3075" w:hanging="180"/>
      </w:pPr>
    </w:lvl>
    <w:lvl w:ilvl="3" w:tplc="0422000F" w:tentative="1">
      <w:start w:val="1"/>
      <w:numFmt w:val="decimal"/>
      <w:lvlText w:val="%4."/>
      <w:lvlJc w:val="left"/>
      <w:pPr>
        <w:ind w:left="3795" w:hanging="360"/>
      </w:pPr>
    </w:lvl>
    <w:lvl w:ilvl="4" w:tplc="04220019" w:tentative="1">
      <w:start w:val="1"/>
      <w:numFmt w:val="lowerLetter"/>
      <w:lvlText w:val="%5."/>
      <w:lvlJc w:val="left"/>
      <w:pPr>
        <w:ind w:left="4515" w:hanging="360"/>
      </w:pPr>
    </w:lvl>
    <w:lvl w:ilvl="5" w:tplc="0422001B" w:tentative="1">
      <w:start w:val="1"/>
      <w:numFmt w:val="lowerRoman"/>
      <w:lvlText w:val="%6."/>
      <w:lvlJc w:val="right"/>
      <w:pPr>
        <w:ind w:left="5235" w:hanging="180"/>
      </w:pPr>
    </w:lvl>
    <w:lvl w:ilvl="6" w:tplc="0422000F" w:tentative="1">
      <w:start w:val="1"/>
      <w:numFmt w:val="decimal"/>
      <w:lvlText w:val="%7."/>
      <w:lvlJc w:val="left"/>
      <w:pPr>
        <w:ind w:left="5955" w:hanging="360"/>
      </w:pPr>
    </w:lvl>
    <w:lvl w:ilvl="7" w:tplc="04220019" w:tentative="1">
      <w:start w:val="1"/>
      <w:numFmt w:val="lowerLetter"/>
      <w:lvlText w:val="%8."/>
      <w:lvlJc w:val="left"/>
      <w:pPr>
        <w:ind w:left="6675" w:hanging="360"/>
      </w:pPr>
    </w:lvl>
    <w:lvl w:ilvl="8" w:tplc="0422001B" w:tentative="1">
      <w:start w:val="1"/>
      <w:numFmt w:val="lowerRoman"/>
      <w:lvlText w:val="%9."/>
      <w:lvlJc w:val="right"/>
      <w:pPr>
        <w:ind w:left="7395" w:hanging="18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4E8F"/>
    <w:rsid w:val="000003B1"/>
    <w:rsid w:val="00006C0A"/>
    <w:rsid w:val="0001088D"/>
    <w:rsid w:val="00010E87"/>
    <w:rsid w:val="00013B63"/>
    <w:rsid w:val="00016021"/>
    <w:rsid w:val="000169C9"/>
    <w:rsid w:val="00016A49"/>
    <w:rsid w:val="0001775A"/>
    <w:rsid w:val="00021AF5"/>
    <w:rsid w:val="00022D65"/>
    <w:rsid w:val="000260DF"/>
    <w:rsid w:val="0002687A"/>
    <w:rsid w:val="00034901"/>
    <w:rsid w:val="00046779"/>
    <w:rsid w:val="00050DF5"/>
    <w:rsid w:val="0005233D"/>
    <w:rsid w:val="00052597"/>
    <w:rsid w:val="00055D6E"/>
    <w:rsid w:val="00055DBE"/>
    <w:rsid w:val="00057AFC"/>
    <w:rsid w:val="0006137B"/>
    <w:rsid w:val="00061FAD"/>
    <w:rsid w:val="00062164"/>
    <w:rsid w:val="00064697"/>
    <w:rsid w:val="00067FEE"/>
    <w:rsid w:val="0007069F"/>
    <w:rsid w:val="00075573"/>
    <w:rsid w:val="00076687"/>
    <w:rsid w:val="00076705"/>
    <w:rsid w:val="00081A2D"/>
    <w:rsid w:val="00082D13"/>
    <w:rsid w:val="00084B7A"/>
    <w:rsid w:val="00084CB4"/>
    <w:rsid w:val="00085604"/>
    <w:rsid w:val="00086650"/>
    <w:rsid w:val="00086BFC"/>
    <w:rsid w:val="00094C80"/>
    <w:rsid w:val="000974C9"/>
    <w:rsid w:val="00097F20"/>
    <w:rsid w:val="000A22E5"/>
    <w:rsid w:val="000A2E1D"/>
    <w:rsid w:val="000B2989"/>
    <w:rsid w:val="000B32FD"/>
    <w:rsid w:val="000B3B9C"/>
    <w:rsid w:val="000B5939"/>
    <w:rsid w:val="000C3B13"/>
    <w:rsid w:val="000C47B0"/>
    <w:rsid w:val="000C4831"/>
    <w:rsid w:val="000C70C6"/>
    <w:rsid w:val="000D01EE"/>
    <w:rsid w:val="000D0EC3"/>
    <w:rsid w:val="000D554A"/>
    <w:rsid w:val="000E0402"/>
    <w:rsid w:val="000E0EE2"/>
    <w:rsid w:val="000E3D65"/>
    <w:rsid w:val="000F2B47"/>
    <w:rsid w:val="000F35C8"/>
    <w:rsid w:val="000F45D5"/>
    <w:rsid w:val="000F7637"/>
    <w:rsid w:val="00102B05"/>
    <w:rsid w:val="00103A1A"/>
    <w:rsid w:val="00104161"/>
    <w:rsid w:val="00106A86"/>
    <w:rsid w:val="00107166"/>
    <w:rsid w:val="00110787"/>
    <w:rsid w:val="001133D7"/>
    <w:rsid w:val="00114311"/>
    <w:rsid w:val="001145CE"/>
    <w:rsid w:val="0011489C"/>
    <w:rsid w:val="00121780"/>
    <w:rsid w:val="00123FFF"/>
    <w:rsid w:val="001254C5"/>
    <w:rsid w:val="00131EA4"/>
    <w:rsid w:val="00133513"/>
    <w:rsid w:val="00135C80"/>
    <w:rsid w:val="00142AF2"/>
    <w:rsid w:val="00143946"/>
    <w:rsid w:val="00144ED4"/>
    <w:rsid w:val="00146B1D"/>
    <w:rsid w:val="00156529"/>
    <w:rsid w:val="00162739"/>
    <w:rsid w:val="0017023A"/>
    <w:rsid w:val="0017036A"/>
    <w:rsid w:val="001703A3"/>
    <w:rsid w:val="00170EB3"/>
    <w:rsid w:val="0017119F"/>
    <w:rsid w:val="00172B06"/>
    <w:rsid w:val="001730C6"/>
    <w:rsid w:val="00173199"/>
    <w:rsid w:val="0017478C"/>
    <w:rsid w:val="00175634"/>
    <w:rsid w:val="001758DD"/>
    <w:rsid w:val="00183D2B"/>
    <w:rsid w:val="001855B0"/>
    <w:rsid w:val="00186463"/>
    <w:rsid w:val="00187E79"/>
    <w:rsid w:val="00190FF8"/>
    <w:rsid w:val="00192FB5"/>
    <w:rsid w:val="0019303A"/>
    <w:rsid w:val="00196F95"/>
    <w:rsid w:val="001A060D"/>
    <w:rsid w:val="001A1676"/>
    <w:rsid w:val="001A1A8A"/>
    <w:rsid w:val="001A3F4F"/>
    <w:rsid w:val="001A42D6"/>
    <w:rsid w:val="001A450D"/>
    <w:rsid w:val="001A4C7E"/>
    <w:rsid w:val="001A6577"/>
    <w:rsid w:val="001A683B"/>
    <w:rsid w:val="001A6F24"/>
    <w:rsid w:val="001B1FA1"/>
    <w:rsid w:val="001B21D7"/>
    <w:rsid w:val="001B29A7"/>
    <w:rsid w:val="001B3416"/>
    <w:rsid w:val="001B40DF"/>
    <w:rsid w:val="001B4301"/>
    <w:rsid w:val="001B5CF1"/>
    <w:rsid w:val="001B77F4"/>
    <w:rsid w:val="001C0C73"/>
    <w:rsid w:val="001C1654"/>
    <w:rsid w:val="001C1DD2"/>
    <w:rsid w:val="001C62F2"/>
    <w:rsid w:val="001D01D8"/>
    <w:rsid w:val="001D08A7"/>
    <w:rsid w:val="001D4C9B"/>
    <w:rsid w:val="001D4F9E"/>
    <w:rsid w:val="001D7D71"/>
    <w:rsid w:val="001E0203"/>
    <w:rsid w:val="001E1AE2"/>
    <w:rsid w:val="001E2CA9"/>
    <w:rsid w:val="001F1C6A"/>
    <w:rsid w:val="001F24C4"/>
    <w:rsid w:val="001F6665"/>
    <w:rsid w:val="002014B5"/>
    <w:rsid w:val="00201BC7"/>
    <w:rsid w:val="00202025"/>
    <w:rsid w:val="0020351C"/>
    <w:rsid w:val="00205505"/>
    <w:rsid w:val="0020636F"/>
    <w:rsid w:val="00207C51"/>
    <w:rsid w:val="00213B12"/>
    <w:rsid w:val="00213C1C"/>
    <w:rsid w:val="0021618A"/>
    <w:rsid w:val="00217C7A"/>
    <w:rsid w:val="0022009E"/>
    <w:rsid w:val="00223481"/>
    <w:rsid w:val="00224DC1"/>
    <w:rsid w:val="00231E99"/>
    <w:rsid w:val="0023334D"/>
    <w:rsid w:val="0023417A"/>
    <w:rsid w:val="00235F15"/>
    <w:rsid w:val="00237022"/>
    <w:rsid w:val="00241565"/>
    <w:rsid w:val="002424B6"/>
    <w:rsid w:val="00242CDC"/>
    <w:rsid w:val="00247DCE"/>
    <w:rsid w:val="0025187F"/>
    <w:rsid w:val="00252AF0"/>
    <w:rsid w:val="00255308"/>
    <w:rsid w:val="00256B61"/>
    <w:rsid w:val="0026229D"/>
    <w:rsid w:val="00262748"/>
    <w:rsid w:val="00265656"/>
    <w:rsid w:val="00274037"/>
    <w:rsid w:val="00274404"/>
    <w:rsid w:val="002763B3"/>
    <w:rsid w:val="0027773F"/>
    <w:rsid w:val="00282599"/>
    <w:rsid w:val="00282F8E"/>
    <w:rsid w:val="002830C7"/>
    <w:rsid w:val="00283E8B"/>
    <w:rsid w:val="00284C14"/>
    <w:rsid w:val="00286E33"/>
    <w:rsid w:val="00286E87"/>
    <w:rsid w:val="0028722B"/>
    <w:rsid w:val="002918B7"/>
    <w:rsid w:val="002922D8"/>
    <w:rsid w:val="002936C5"/>
    <w:rsid w:val="002974D3"/>
    <w:rsid w:val="00297662"/>
    <w:rsid w:val="002A4F1B"/>
    <w:rsid w:val="002A5739"/>
    <w:rsid w:val="002B1386"/>
    <w:rsid w:val="002B2D68"/>
    <w:rsid w:val="002B7118"/>
    <w:rsid w:val="002B7ABD"/>
    <w:rsid w:val="002C0597"/>
    <w:rsid w:val="002C3090"/>
    <w:rsid w:val="002C4663"/>
    <w:rsid w:val="002D4CF5"/>
    <w:rsid w:val="002D5CBC"/>
    <w:rsid w:val="002D634A"/>
    <w:rsid w:val="002E2473"/>
    <w:rsid w:val="002E384B"/>
    <w:rsid w:val="002E4DCC"/>
    <w:rsid w:val="002E523C"/>
    <w:rsid w:val="002E54C5"/>
    <w:rsid w:val="002E645E"/>
    <w:rsid w:val="002E6C95"/>
    <w:rsid w:val="002F0512"/>
    <w:rsid w:val="002F2978"/>
    <w:rsid w:val="002F2C0F"/>
    <w:rsid w:val="003030FC"/>
    <w:rsid w:val="00305127"/>
    <w:rsid w:val="00305856"/>
    <w:rsid w:val="00311530"/>
    <w:rsid w:val="00311A71"/>
    <w:rsid w:val="00312A58"/>
    <w:rsid w:val="00313E53"/>
    <w:rsid w:val="00320D86"/>
    <w:rsid w:val="00321912"/>
    <w:rsid w:val="00324375"/>
    <w:rsid w:val="00326D8B"/>
    <w:rsid w:val="00326E46"/>
    <w:rsid w:val="0032708B"/>
    <w:rsid w:val="0033061C"/>
    <w:rsid w:val="003318A3"/>
    <w:rsid w:val="003319D3"/>
    <w:rsid w:val="00331EB9"/>
    <w:rsid w:val="00331F5D"/>
    <w:rsid w:val="00332581"/>
    <w:rsid w:val="00336316"/>
    <w:rsid w:val="0033718A"/>
    <w:rsid w:val="003407CF"/>
    <w:rsid w:val="003408DF"/>
    <w:rsid w:val="00340E8A"/>
    <w:rsid w:val="00341C25"/>
    <w:rsid w:val="003440E3"/>
    <w:rsid w:val="00346ECB"/>
    <w:rsid w:val="00353855"/>
    <w:rsid w:val="00353F87"/>
    <w:rsid w:val="003547FC"/>
    <w:rsid w:val="00356530"/>
    <w:rsid w:val="00360670"/>
    <w:rsid w:val="00360C71"/>
    <w:rsid w:val="0036109B"/>
    <w:rsid w:val="0036192E"/>
    <w:rsid w:val="00363323"/>
    <w:rsid w:val="00365013"/>
    <w:rsid w:val="00365507"/>
    <w:rsid w:val="00366FC0"/>
    <w:rsid w:val="00371EEE"/>
    <w:rsid w:val="00376014"/>
    <w:rsid w:val="003774B8"/>
    <w:rsid w:val="003813A4"/>
    <w:rsid w:val="0038185A"/>
    <w:rsid w:val="003871C8"/>
    <w:rsid w:val="00390A36"/>
    <w:rsid w:val="0039172A"/>
    <w:rsid w:val="003927FD"/>
    <w:rsid w:val="00393040"/>
    <w:rsid w:val="003930C5"/>
    <w:rsid w:val="00394E05"/>
    <w:rsid w:val="003A00C0"/>
    <w:rsid w:val="003A477D"/>
    <w:rsid w:val="003B3BE7"/>
    <w:rsid w:val="003B516A"/>
    <w:rsid w:val="003B576A"/>
    <w:rsid w:val="003C064C"/>
    <w:rsid w:val="003C51AA"/>
    <w:rsid w:val="003C7AD5"/>
    <w:rsid w:val="003D13A5"/>
    <w:rsid w:val="003D378F"/>
    <w:rsid w:val="003D3EFF"/>
    <w:rsid w:val="003D5EC0"/>
    <w:rsid w:val="003D7BBE"/>
    <w:rsid w:val="003D7BE6"/>
    <w:rsid w:val="003E0566"/>
    <w:rsid w:val="003E1011"/>
    <w:rsid w:val="003E1EE4"/>
    <w:rsid w:val="003E2B66"/>
    <w:rsid w:val="003E4823"/>
    <w:rsid w:val="003E4F64"/>
    <w:rsid w:val="003E54BA"/>
    <w:rsid w:val="003E6302"/>
    <w:rsid w:val="003E6E4D"/>
    <w:rsid w:val="003E7CCB"/>
    <w:rsid w:val="003F0DAA"/>
    <w:rsid w:val="003F2B11"/>
    <w:rsid w:val="003F317E"/>
    <w:rsid w:val="003F37AA"/>
    <w:rsid w:val="003F4D7A"/>
    <w:rsid w:val="003F4E28"/>
    <w:rsid w:val="003F58A7"/>
    <w:rsid w:val="003F6F77"/>
    <w:rsid w:val="00400023"/>
    <w:rsid w:val="0040076F"/>
    <w:rsid w:val="00403050"/>
    <w:rsid w:val="00404CE7"/>
    <w:rsid w:val="00404D94"/>
    <w:rsid w:val="00405B12"/>
    <w:rsid w:val="0040644D"/>
    <w:rsid w:val="0041193E"/>
    <w:rsid w:val="00411B4D"/>
    <w:rsid w:val="004129D5"/>
    <w:rsid w:val="0041369C"/>
    <w:rsid w:val="004178C7"/>
    <w:rsid w:val="00420DB5"/>
    <w:rsid w:val="0042407E"/>
    <w:rsid w:val="0042500A"/>
    <w:rsid w:val="00431F2C"/>
    <w:rsid w:val="004376FE"/>
    <w:rsid w:val="00440D29"/>
    <w:rsid w:val="00440D55"/>
    <w:rsid w:val="00445923"/>
    <w:rsid w:val="004459E2"/>
    <w:rsid w:val="004505C6"/>
    <w:rsid w:val="004536C2"/>
    <w:rsid w:val="00455ABE"/>
    <w:rsid w:val="00456E25"/>
    <w:rsid w:val="00457065"/>
    <w:rsid w:val="004601AA"/>
    <w:rsid w:val="0046207F"/>
    <w:rsid w:val="004624F7"/>
    <w:rsid w:val="00462693"/>
    <w:rsid w:val="004655F8"/>
    <w:rsid w:val="00465B8A"/>
    <w:rsid w:val="00471F7A"/>
    <w:rsid w:val="00472E45"/>
    <w:rsid w:val="00475360"/>
    <w:rsid w:val="00475FEC"/>
    <w:rsid w:val="004803EE"/>
    <w:rsid w:val="00482301"/>
    <w:rsid w:val="004828ED"/>
    <w:rsid w:val="00482BA0"/>
    <w:rsid w:val="00482F56"/>
    <w:rsid w:val="0048311D"/>
    <w:rsid w:val="00483552"/>
    <w:rsid w:val="0048645D"/>
    <w:rsid w:val="00487968"/>
    <w:rsid w:val="004908D8"/>
    <w:rsid w:val="00497AD5"/>
    <w:rsid w:val="004A49E9"/>
    <w:rsid w:val="004A6812"/>
    <w:rsid w:val="004A6B29"/>
    <w:rsid w:val="004A7611"/>
    <w:rsid w:val="004B0114"/>
    <w:rsid w:val="004B0274"/>
    <w:rsid w:val="004B2B3B"/>
    <w:rsid w:val="004B30AC"/>
    <w:rsid w:val="004B3216"/>
    <w:rsid w:val="004B3383"/>
    <w:rsid w:val="004B38EC"/>
    <w:rsid w:val="004B54A6"/>
    <w:rsid w:val="004C1A8A"/>
    <w:rsid w:val="004C1C66"/>
    <w:rsid w:val="004C1CA4"/>
    <w:rsid w:val="004C2FD7"/>
    <w:rsid w:val="004C54F2"/>
    <w:rsid w:val="004C6022"/>
    <w:rsid w:val="004C7782"/>
    <w:rsid w:val="004D0D1D"/>
    <w:rsid w:val="004D24EE"/>
    <w:rsid w:val="004D401C"/>
    <w:rsid w:val="004D5FD3"/>
    <w:rsid w:val="004D71A4"/>
    <w:rsid w:val="004D7B0F"/>
    <w:rsid w:val="004D7EB7"/>
    <w:rsid w:val="004E04D1"/>
    <w:rsid w:val="004E0B31"/>
    <w:rsid w:val="004E6BF7"/>
    <w:rsid w:val="004E6E09"/>
    <w:rsid w:val="004E7667"/>
    <w:rsid w:val="004E787D"/>
    <w:rsid w:val="004F06B6"/>
    <w:rsid w:val="004F1CFE"/>
    <w:rsid w:val="004F20A8"/>
    <w:rsid w:val="004F5608"/>
    <w:rsid w:val="004F6CBA"/>
    <w:rsid w:val="005015F3"/>
    <w:rsid w:val="00503814"/>
    <w:rsid w:val="0050444C"/>
    <w:rsid w:val="005046DB"/>
    <w:rsid w:val="00504F33"/>
    <w:rsid w:val="00506103"/>
    <w:rsid w:val="00507237"/>
    <w:rsid w:val="005100FA"/>
    <w:rsid w:val="005109A3"/>
    <w:rsid w:val="00511B9F"/>
    <w:rsid w:val="00512411"/>
    <w:rsid w:val="00515ACF"/>
    <w:rsid w:val="00515CA7"/>
    <w:rsid w:val="0051703B"/>
    <w:rsid w:val="00520A93"/>
    <w:rsid w:val="00526197"/>
    <w:rsid w:val="0052626A"/>
    <w:rsid w:val="005305E4"/>
    <w:rsid w:val="00530F00"/>
    <w:rsid w:val="005334A4"/>
    <w:rsid w:val="00536002"/>
    <w:rsid w:val="00537684"/>
    <w:rsid w:val="00537DEB"/>
    <w:rsid w:val="0054186E"/>
    <w:rsid w:val="00544496"/>
    <w:rsid w:val="00545EB0"/>
    <w:rsid w:val="0054641C"/>
    <w:rsid w:val="00546707"/>
    <w:rsid w:val="00546BE4"/>
    <w:rsid w:val="00551FFC"/>
    <w:rsid w:val="005554FE"/>
    <w:rsid w:val="00564D36"/>
    <w:rsid w:val="0056633B"/>
    <w:rsid w:val="00566735"/>
    <w:rsid w:val="00566818"/>
    <w:rsid w:val="005710A0"/>
    <w:rsid w:val="00571AD0"/>
    <w:rsid w:val="005723E6"/>
    <w:rsid w:val="00572DDA"/>
    <w:rsid w:val="00575DDA"/>
    <w:rsid w:val="00577614"/>
    <w:rsid w:val="00582E46"/>
    <w:rsid w:val="00583231"/>
    <w:rsid w:val="00591428"/>
    <w:rsid w:val="0059448F"/>
    <w:rsid w:val="00596ABA"/>
    <w:rsid w:val="00597858"/>
    <w:rsid w:val="005A01D0"/>
    <w:rsid w:val="005A4990"/>
    <w:rsid w:val="005A4A93"/>
    <w:rsid w:val="005A4F30"/>
    <w:rsid w:val="005A6160"/>
    <w:rsid w:val="005A6BC6"/>
    <w:rsid w:val="005B3CC9"/>
    <w:rsid w:val="005B5BD3"/>
    <w:rsid w:val="005B6FE6"/>
    <w:rsid w:val="005B7AF4"/>
    <w:rsid w:val="005C0512"/>
    <w:rsid w:val="005C284D"/>
    <w:rsid w:val="005C3636"/>
    <w:rsid w:val="005D354A"/>
    <w:rsid w:val="005D4958"/>
    <w:rsid w:val="005D7C74"/>
    <w:rsid w:val="005E0925"/>
    <w:rsid w:val="005E28D2"/>
    <w:rsid w:val="005E3348"/>
    <w:rsid w:val="005E4352"/>
    <w:rsid w:val="005E46A5"/>
    <w:rsid w:val="005E4EEA"/>
    <w:rsid w:val="005F1FDE"/>
    <w:rsid w:val="005F3BCA"/>
    <w:rsid w:val="005F5A84"/>
    <w:rsid w:val="005F6F4A"/>
    <w:rsid w:val="006006D3"/>
    <w:rsid w:val="00600B32"/>
    <w:rsid w:val="006019B6"/>
    <w:rsid w:val="00602F0D"/>
    <w:rsid w:val="006066B3"/>
    <w:rsid w:val="0061042A"/>
    <w:rsid w:val="006137C9"/>
    <w:rsid w:val="00614A98"/>
    <w:rsid w:val="0062450D"/>
    <w:rsid w:val="0062476D"/>
    <w:rsid w:val="00633FEA"/>
    <w:rsid w:val="00636292"/>
    <w:rsid w:val="006369A2"/>
    <w:rsid w:val="00637554"/>
    <w:rsid w:val="006428D7"/>
    <w:rsid w:val="00644DB0"/>
    <w:rsid w:val="00653814"/>
    <w:rsid w:val="0065397F"/>
    <w:rsid w:val="006539A4"/>
    <w:rsid w:val="00655FAB"/>
    <w:rsid w:val="00664656"/>
    <w:rsid w:val="006715B2"/>
    <w:rsid w:val="00671753"/>
    <w:rsid w:val="00672DD1"/>
    <w:rsid w:val="00673CD7"/>
    <w:rsid w:val="0068046E"/>
    <w:rsid w:val="0068258D"/>
    <w:rsid w:val="00683421"/>
    <w:rsid w:val="006905D1"/>
    <w:rsid w:val="006943BB"/>
    <w:rsid w:val="006965D2"/>
    <w:rsid w:val="006A31AE"/>
    <w:rsid w:val="006A4C6A"/>
    <w:rsid w:val="006A50FD"/>
    <w:rsid w:val="006A5F82"/>
    <w:rsid w:val="006A6193"/>
    <w:rsid w:val="006A6C3F"/>
    <w:rsid w:val="006B0E8F"/>
    <w:rsid w:val="006B11C4"/>
    <w:rsid w:val="006B1538"/>
    <w:rsid w:val="006B2EA6"/>
    <w:rsid w:val="006B4521"/>
    <w:rsid w:val="006B49BA"/>
    <w:rsid w:val="006B79D3"/>
    <w:rsid w:val="006C3C17"/>
    <w:rsid w:val="006C657A"/>
    <w:rsid w:val="006C6CB6"/>
    <w:rsid w:val="006D062C"/>
    <w:rsid w:val="006D1017"/>
    <w:rsid w:val="006D1B3F"/>
    <w:rsid w:val="006D42CB"/>
    <w:rsid w:val="006D4FE3"/>
    <w:rsid w:val="006D5A5B"/>
    <w:rsid w:val="006D5D0B"/>
    <w:rsid w:val="006E30CF"/>
    <w:rsid w:val="006E3642"/>
    <w:rsid w:val="006E3BCB"/>
    <w:rsid w:val="006E66EE"/>
    <w:rsid w:val="006E6B2E"/>
    <w:rsid w:val="006E7A65"/>
    <w:rsid w:val="006E7C4A"/>
    <w:rsid w:val="006F2420"/>
    <w:rsid w:val="006F4E8F"/>
    <w:rsid w:val="006F691F"/>
    <w:rsid w:val="007006BF"/>
    <w:rsid w:val="0070083F"/>
    <w:rsid w:val="00702616"/>
    <w:rsid w:val="007052FF"/>
    <w:rsid w:val="007053C3"/>
    <w:rsid w:val="00705FCE"/>
    <w:rsid w:val="00706023"/>
    <w:rsid w:val="007076CF"/>
    <w:rsid w:val="00707CD7"/>
    <w:rsid w:val="0071363B"/>
    <w:rsid w:val="0071546D"/>
    <w:rsid w:val="0071574E"/>
    <w:rsid w:val="00716E2C"/>
    <w:rsid w:val="00717F09"/>
    <w:rsid w:val="007200FE"/>
    <w:rsid w:val="00721810"/>
    <w:rsid w:val="00725D0C"/>
    <w:rsid w:val="007333F8"/>
    <w:rsid w:val="007345E0"/>
    <w:rsid w:val="00735AAD"/>
    <w:rsid w:val="00736474"/>
    <w:rsid w:val="007377CC"/>
    <w:rsid w:val="00737B68"/>
    <w:rsid w:val="00737B74"/>
    <w:rsid w:val="007411F3"/>
    <w:rsid w:val="0074209D"/>
    <w:rsid w:val="00742C6D"/>
    <w:rsid w:val="00743101"/>
    <w:rsid w:val="0074336C"/>
    <w:rsid w:val="00744667"/>
    <w:rsid w:val="00744BB3"/>
    <w:rsid w:val="0074796B"/>
    <w:rsid w:val="0075024E"/>
    <w:rsid w:val="0075041B"/>
    <w:rsid w:val="00755587"/>
    <w:rsid w:val="00756BB4"/>
    <w:rsid w:val="00760872"/>
    <w:rsid w:val="007610E9"/>
    <w:rsid w:val="00761914"/>
    <w:rsid w:val="00762407"/>
    <w:rsid w:val="00763E06"/>
    <w:rsid w:val="007655A7"/>
    <w:rsid w:val="00771B46"/>
    <w:rsid w:val="00771DF0"/>
    <w:rsid w:val="0077245B"/>
    <w:rsid w:val="00772D9D"/>
    <w:rsid w:val="0078268F"/>
    <w:rsid w:val="00782898"/>
    <w:rsid w:val="00784605"/>
    <w:rsid w:val="00784A1B"/>
    <w:rsid w:val="00784DCC"/>
    <w:rsid w:val="00785B92"/>
    <w:rsid w:val="00785EDE"/>
    <w:rsid w:val="00787879"/>
    <w:rsid w:val="0079103E"/>
    <w:rsid w:val="007928A9"/>
    <w:rsid w:val="007949FD"/>
    <w:rsid w:val="007957EE"/>
    <w:rsid w:val="0079646B"/>
    <w:rsid w:val="0079694C"/>
    <w:rsid w:val="007972F9"/>
    <w:rsid w:val="00797358"/>
    <w:rsid w:val="007A1F59"/>
    <w:rsid w:val="007A2EF7"/>
    <w:rsid w:val="007A3935"/>
    <w:rsid w:val="007B2E20"/>
    <w:rsid w:val="007B3332"/>
    <w:rsid w:val="007B505D"/>
    <w:rsid w:val="007B5D60"/>
    <w:rsid w:val="007B6EBB"/>
    <w:rsid w:val="007B7229"/>
    <w:rsid w:val="007C6110"/>
    <w:rsid w:val="007C66A1"/>
    <w:rsid w:val="007C6D50"/>
    <w:rsid w:val="007D08AA"/>
    <w:rsid w:val="007D28C5"/>
    <w:rsid w:val="007D3911"/>
    <w:rsid w:val="007D572E"/>
    <w:rsid w:val="007E10C2"/>
    <w:rsid w:val="007E510F"/>
    <w:rsid w:val="007E6A48"/>
    <w:rsid w:val="007F5A20"/>
    <w:rsid w:val="007F66D7"/>
    <w:rsid w:val="00800027"/>
    <w:rsid w:val="00801A7E"/>
    <w:rsid w:val="008055C1"/>
    <w:rsid w:val="0080695F"/>
    <w:rsid w:val="008151DB"/>
    <w:rsid w:val="00816B56"/>
    <w:rsid w:val="0082088A"/>
    <w:rsid w:val="0082215A"/>
    <w:rsid w:val="00822211"/>
    <w:rsid w:val="008258A9"/>
    <w:rsid w:val="00826135"/>
    <w:rsid w:val="00827544"/>
    <w:rsid w:val="008351AE"/>
    <w:rsid w:val="0083722A"/>
    <w:rsid w:val="008403B5"/>
    <w:rsid w:val="00840682"/>
    <w:rsid w:val="0084305E"/>
    <w:rsid w:val="008442E7"/>
    <w:rsid w:val="00845EDB"/>
    <w:rsid w:val="00847074"/>
    <w:rsid w:val="00851701"/>
    <w:rsid w:val="00853621"/>
    <w:rsid w:val="00853DA5"/>
    <w:rsid w:val="00856545"/>
    <w:rsid w:val="008639F1"/>
    <w:rsid w:val="00866663"/>
    <w:rsid w:val="008707B2"/>
    <w:rsid w:val="008732C0"/>
    <w:rsid w:val="00874304"/>
    <w:rsid w:val="00875605"/>
    <w:rsid w:val="008811EB"/>
    <w:rsid w:val="0088150E"/>
    <w:rsid w:val="00882F7C"/>
    <w:rsid w:val="00884641"/>
    <w:rsid w:val="00890CCE"/>
    <w:rsid w:val="0089204A"/>
    <w:rsid w:val="008924D5"/>
    <w:rsid w:val="008A3024"/>
    <w:rsid w:val="008A5535"/>
    <w:rsid w:val="008A7923"/>
    <w:rsid w:val="008B139C"/>
    <w:rsid w:val="008B2522"/>
    <w:rsid w:val="008B554D"/>
    <w:rsid w:val="008C1556"/>
    <w:rsid w:val="008C2B58"/>
    <w:rsid w:val="008C66DE"/>
    <w:rsid w:val="008C6BEE"/>
    <w:rsid w:val="008D13D1"/>
    <w:rsid w:val="008D5A0E"/>
    <w:rsid w:val="008D68FB"/>
    <w:rsid w:val="008E4B77"/>
    <w:rsid w:val="008E52BD"/>
    <w:rsid w:val="008E5CA5"/>
    <w:rsid w:val="008E5E68"/>
    <w:rsid w:val="008E6321"/>
    <w:rsid w:val="008E6D74"/>
    <w:rsid w:val="008F1A7A"/>
    <w:rsid w:val="008F22D9"/>
    <w:rsid w:val="008F3956"/>
    <w:rsid w:val="008F4FC8"/>
    <w:rsid w:val="008F55AF"/>
    <w:rsid w:val="008F6C1A"/>
    <w:rsid w:val="00901B4F"/>
    <w:rsid w:val="00902412"/>
    <w:rsid w:val="00905AC7"/>
    <w:rsid w:val="00905F4E"/>
    <w:rsid w:val="00906A19"/>
    <w:rsid w:val="00906C68"/>
    <w:rsid w:val="0091146D"/>
    <w:rsid w:val="00912909"/>
    <w:rsid w:val="009135C4"/>
    <w:rsid w:val="00915E28"/>
    <w:rsid w:val="00920528"/>
    <w:rsid w:val="00920904"/>
    <w:rsid w:val="00920A69"/>
    <w:rsid w:val="00921EF1"/>
    <w:rsid w:val="00921F2A"/>
    <w:rsid w:val="009244AE"/>
    <w:rsid w:val="00927023"/>
    <w:rsid w:val="00927B5B"/>
    <w:rsid w:val="00927BBA"/>
    <w:rsid w:val="009302DB"/>
    <w:rsid w:val="00930343"/>
    <w:rsid w:val="00934219"/>
    <w:rsid w:val="0093499A"/>
    <w:rsid w:val="00937366"/>
    <w:rsid w:val="0094081B"/>
    <w:rsid w:val="0094429C"/>
    <w:rsid w:val="00944D83"/>
    <w:rsid w:val="0095140E"/>
    <w:rsid w:val="009533EE"/>
    <w:rsid w:val="00956DCD"/>
    <w:rsid w:val="00957A49"/>
    <w:rsid w:val="009621A2"/>
    <w:rsid w:val="00962407"/>
    <w:rsid w:val="00963755"/>
    <w:rsid w:val="00963AF8"/>
    <w:rsid w:val="009665E9"/>
    <w:rsid w:val="00966C05"/>
    <w:rsid w:val="00971D1E"/>
    <w:rsid w:val="00973A9D"/>
    <w:rsid w:val="00973C23"/>
    <w:rsid w:val="009750A9"/>
    <w:rsid w:val="009754D1"/>
    <w:rsid w:val="00976C8E"/>
    <w:rsid w:val="009842A3"/>
    <w:rsid w:val="009843A3"/>
    <w:rsid w:val="00986D00"/>
    <w:rsid w:val="00987476"/>
    <w:rsid w:val="009906C6"/>
    <w:rsid w:val="00994C12"/>
    <w:rsid w:val="00995E31"/>
    <w:rsid w:val="00997232"/>
    <w:rsid w:val="009973D9"/>
    <w:rsid w:val="009A267F"/>
    <w:rsid w:val="009A33B0"/>
    <w:rsid w:val="009A3539"/>
    <w:rsid w:val="009A4629"/>
    <w:rsid w:val="009A46E2"/>
    <w:rsid w:val="009A6E7E"/>
    <w:rsid w:val="009A6FB5"/>
    <w:rsid w:val="009B1944"/>
    <w:rsid w:val="009B1A88"/>
    <w:rsid w:val="009B1DAF"/>
    <w:rsid w:val="009B1F63"/>
    <w:rsid w:val="009B49DF"/>
    <w:rsid w:val="009C1DCB"/>
    <w:rsid w:val="009C206D"/>
    <w:rsid w:val="009C542E"/>
    <w:rsid w:val="009C5BCA"/>
    <w:rsid w:val="009C67D0"/>
    <w:rsid w:val="009C7511"/>
    <w:rsid w:val="009C7BCD"/>
    <w:rsid w:val="009D597A"/>
    <w:rsid w:val="009D5F3D"/>
    <w:rsid w:val="009D665A"/>
    <w:rsid w:val="009D7631"/>
    <w:rsid w:val="009D7C31"/>
    <w:rsid w:val="009E0005"/>
    <w:rsid w:val="009E0313"/>
    <w:rsid w:val="009E057F"/>
    <w:rsid w:val="009E4639"/>
    <w:rsid w:val="009E463E"/>
    <w:rsid w:val="009E4D38"/>
    <w:rsid w:val="009E6844"/>
    <w:rsid w:val="009E6F4A"/>
    <w:rsid w:val="009F0086"/>
    <w:rsid w:val="009F04F1"/>
    <w:rsid w:val="009F659B"/>
    <w:rsid w:val="00A02EE5"/>
    <w:rsid w:val="00A072F3"/>
    <w:rsid w:val="00A0770F"/>
    <w:rsid w:val="00A07784"/>
    <w:rsid w:val="00A109B0"/>
    <w:rsid w:val="00A10F3A"/>
    <w:rsid w:val="00A11763"/>
    <w:rsid w:val="00A1257D"/>
    <w:rsid w:val="00A166EB"/>
    <w:rsid w:val="00A16CAE"/>
    <w:rsid w:val="00A236A8"/>
    <w:rsid w:val="00A242C9"/>
    <w:rsid w:val="00A24EB7"/>
    <w:rsid w:val="00A2707E"/>
    <w:rsid w:val="00A30323"/>
    <w:rsid w:val="00A30D46"/>
    <w:rsid w:val="00A31C7B"/>
    <w:rsid w:val="00A3227A"/>
    <w:rsid w:val="00A323B7"/>
    <w:rsid w:val="00A330C0"/>
    <w:rsid w:val="00A34BC5"/>
    <w:rsid w:val="00A34DEB"/>
    <w:rsid w:val="00A35DB8"/>
    <w:rsid w:val="00A3637D"/>
    <w:rsid w:val="00A4063D"/>
    <w:rsid w:val="00A409FA"/>
    <w:rsid w:val="00A41C44"/>
    <w:rsid w:val="00A42689"/>
    <w:rsid w:val="00A42B75"/>
    <w:rsid w:val="00A42EB4"/>
    <w:rsid w:val="00A45D4A"/>
    <w:rsid w:val="00A47614"/>
    <w:rsid w:val="00A516C7"/>
    <w:rsid w:val="00A5174A"/>
    <w:rsid w:val="00A61837"/>
    <w:rsid w:val="00A64A09"/>
    <w:rsid w:val="00A66787"/>
    <w:rsid w:val="00A6751D"/>
    <w:rsid w:val="00A72675"/>
    <w:rsid w:val="00A73CC0"/>
    <w:rsid w:val="00A74568"/>
    <w:rsid w:val="00A75DBA"/>
    <w:rsid w:val="00A7762B"/>
    <w:rsid w:val="00A77C15"/>
    <w:rsid w:val="00A807BA"/>
    <w:rsid w:val="00A80F5B"/>
    <w:rsid w:val="00A830B0"/>
    <w:rsid w:val="00A8370A"/>
    <w:rsid w:val="00A849A5"/>
    <w:rsid w:val="00A900C3"/>
    <w:rsid w:val="00A92B65"/>
    <w:rsid w:val="00A9653D"/>
    <w:rsid w:val="00A97449"/>
    <w:rsid w:val="00AA11BB"/>
    <w:rsid w:val="00AA314F"/>
    <w:rsid w:val="00AA4796"/>
    <w:rsid w:val="00AA57B3"/>
    <w:rsid w:val="00AA616D"/>
    <w:rsid w:val="00AA680D"/>
    <w:rsid w:val="00AA6AC8"/>
    <w:rsid w:val="00AB1BFE"/>
    <w:rsid w:val="00AB2EC8"/>
    <w:rsid w:val="00AB74B8"/>
    <w:rsid w:val="00AB7F43"/>
    <w:rsid w:val="00AC0930"/>
    <w:rsid w:val="00AC6614"/>
    <w:rsid w:val="00AC7D59"/>
    <w:rsid w:val="00AC7E92"/>
    <w:rsid w:val="00AD12FD"/>
    <w:rsid w:val="00AE033A"/>
    <w:rsid w:val="00AE240F"/>
    <w:rsid w:val="00AE3605"/>
    <w:rsid w:val="00AE4E55"/>
    <w:rsid w:val="00AE6F87"/>
    <w:rsid w:val="00AF1384"/>
    <w:rsid w:val="00AF171E"/>
    <w:rsid w:val="00AF1CF5"/>
    <w:rsid w:val="00AF31AE"/>
    <w:rsid w:val="00AF52D6"/>
    <w:rsid w:val="00B00243"/>
    <w:rsid w:val="00B00ACF"/>
    <w:rsid w:val="00B020FC"/>
    <w:rsid w:val="00B04C52"/>
    <w:rsid w:val="00B051C7"/>
    <w:rsid w:val="00B054EF"/>
    <w:rsid w:val="00B11C4B"/>
    <w:rsid w:val="00B134EA"/>
    <w:rsid w:val="00B138C2"/>
    <w:rsid w:val="00B13FA3"/>
    <w:rsid w:val="00B146A4"/>
    <w:rsid w:val="00B1533A"/>
    <w:rsid w:val="00B15A6B"/>
    <w:rsid w:val="00B17691"/>
    <w:rsid w:val="00B23EE7"/>
    <w:rsid w:val="00B24266"/>
    <w:rsid w:val="00B25F80"/>
    <w:rsid w:val="00B263C6"/>
    <w:rsid w:val="00B278E5"/>
    <w:rsid w:val="00B308B0"/>
    <w:rsid w:val="00B30ECF"/>
    <w:rsid w:val="00B332D5"/>
    <w:rsid w:val="00B347EA"/>
    <w:rsid w:val="00B3484B"/>
    <w:rsid w:val="00B3495C"/>
    <w:rsid w:val="00B35C7E"/>
    <w:rsid w:val="00B3697E"/>
    <w:rsid w:val="00B3770B"/>
    <w:rsid w:val="00B37770"/>
    <w:rsid w:val="00B42F8D"/>
    <w:rsid w:val="00B44287"/>
    <w:rsid w:val="00B45735"/>
    <w:rsid w:val="00B45CF7"/>
    <w:rsid w:val="00B46D2E"/>
    <w:rsid w:val="00B47653"/>
    <w:rsid w:val="00B47A35"/>
    <w:rsid w:val="00B50CAE"/>
    <w:rsid w:val="00B52934"/>
    <w:rsid w:val="00B53717"/>
    <w:rsid w:val="00B54AC3"/>
    <w:rsid w:val="00B54D65"/>
    <w:rsid w:val="00B565C3"/>
    <w:rsid w:val="00B615FF"/>
    <w:rsid w:val="00B61B3D"/>
    <w:rsid w:val="00B64840"/>
    <w:rsid w:val="00B65F44"/>
    <w:rsid w:val="00B714D0"/>
    <w:rsid w:val="00B716CC"/>
    <w:rsid w:val="00B72998"/>
    <w:rsid w:val="00B743E4"/>
    <w:rsid w:val="00B77899"/>
    <w:rsid w:val="00B8091E"/>
    <w:rsid w:val="00B828EA"/>
    <w:rsid w:val="00B853F7"/>
    <w:rsid w:val="00B85E3A"/>
    <w:rsid w:val="00B92C4B"/>
    <w:rsid w:val="00B962B4"/>
    <w:rsid w:val="00BA090F"/>
    <w:rsid w:val="00BA276D"/>
    <w:rsid w:val="00BA2A7C"/>
    <w:rsid w:val="00BA5FD4"/>
    <w:rsid w:val="00BB1C4B"/>
    <w:rsid w:val="00BB5C4E"/>
    <w:rsid w:val="00BB6AB6"/>
    <w:rsid w:val="00BC1387"/>
    <w:rsid w:val="00BC28E3"/>
    <w:rsid w:val="00BC2A3A"/>
    <w:rsid w:val="00BD395C"/>
    <w:rsid w:val="00BD3BB3"/>
    <w:rsid w:val="00BD3CD5"/>
    <w:rsid w:val="00BD66ED"/>
    <w:rsid w:val="00BE2CEB"/>
    <w:rsid w:val="00BE2E7B"/>
    <w:rsid w:val="00BE2F3D"/>
    <w:rsid w:val="00BE36E8"/>
    <w:rsid w:val="00BE3EBF"/>
    <w:rsid w:val="00BE6E82"/>
    <w:rsid w:val="00BF1CEC"/>
    <w:rsid w:val="00BF52F4"/>
    <w:rsid w:val="00BF7705"/>
    <w:rsid w:val="00BF7FC1"/>
    <w:rsid w:val="00C023C6"/>
    <w:rsid w:val="00C024BA"/>
    <w:rsid w:val="00C13338"/>
    <w:rsid w:val="00C13EB9"/>
    <w:rsid w:val="00C229A0"/>
    <w:rsid w:val="00C22BFA"/>
    <w:rsid w:val="00C22CC3"/>
    <w:rsid w:val="00C235C8"/>
    <w:rsid w:val="00C24A36"/>
    <w:rsid w:val="00C309F6"/>
    <w:rsid w:val="00C3266C"/>
    <w:rsid w:val="00C32ACC"/>
    <w:rsid w:val="00C332AF"/>
    <w:rsid w:val="00C34034"/>
    <w:rsid w:val="00C362BA"/>
    <w:rsid w:val="00C41F03"/>
    <w:rsid w:val="00C441F4"/>
    <w:rsid w:val="00C520AD"/>
    <w:rsid w:val="00C55CF0"/>
    <w:rsid w:val="00C612CF"/>
    <w:rsid w:val="00C62844"/>
    <w:rsid w:val="00C62B08"/>
    <w:rsid w:val="00C62E15"/>
    <w:rsid w:val="00C63277"/>
    <w:rsid w:val="00C63F7F"/>
    <w:rsid w:val="00C66255"/>
    <w:rsid w:val="00C66631"/>
    <w:rsid w:val="00C7311B"/>
    <w:rsid w:val="00C801E0"/>
    <w:rsid w:val="00C80CBD"/>
    <w:rsid w:val="00C8511D"/>
    <w:rsid w:val="00C911F9"/>
    <w:rsid w:val="00C91A42"/>
    <w:rsid w:val="00C92401"/>
    <w:rsid w:val="00C95819"/>
    <w:rsid w:val="00C96F52"/>
    <w:rsid w:val="00CA1E86"/>
    <w:rsid w:val="00CA1F74"/>
    <w:rsid w:val="00CA23B1"/>
    <w:rsid w:val="00CA25D5"/>
    <w:rsid w:val="00CA3A57"/>
    <w:rsid w:val="00CB0CCD"/>
    <w:rsid w:val="00CB1335"/>
    <w:rsid w:val="00CB21B4"/>
    <w:rsid w:val="00CB4750"/>
    <w:rsid w:val="00CB4A25"/>
    <w:rsid w:val="00CB4D20"/>
    <w:rsid w:val="00CC0390"/>
    <w:rsid w:val="00CC11D5"/>
    <w:rsid w:val="00CC1B7B"/>
    <w:rsid w:val="00CC1BA6"/>
    <w:rsid w:val="00CC30B9"/>
    <w:rsid w:val="00CC43DA"/>
    <w:rsid w:val="00CD0B10"/>
    <w:rsid w:val="00CD123B"/>
    <w:rsid w:val="00CD6984"/>
    <w:rsid w:val="00CE0BF1"/>
    <w:rsid w:val="00CE1781"/>
    <w:rsid w:val="00CE39EB"/>
    <w:rsid w:val="00CE7541"/>
    <w:rsid w:val="00CE79A3"/>
    <w:rsid w:val="00CE7F8A"/>
    <w:rsid w:val="00CF06A5"/>
    <w:rsid w:val="00CF20CB"/>
    <w:rsid w:val="00CF215C"/>
    <w:rsid w:val="00CF3334"/>
    <w:rsid w:val="00CF3BED"/>
    <w:rsid w:val="00CF5406"/>
    <w:rsid w:val="00CF5A15"/>
    <w:rsid w:val="00D010FD"/>
    <w:rsid w:val="00D02195"/>
    <w:rsid w:val="00D02419"/>
    <w:rsid w:val="00D03CB7"/>
    <w:rsid w:val="00D05492"/>
    <w:rsid w:val="00D15428"/>
    <w:rsid w:val="00D15AAD"/>
    <w:rsid w:val="00D17D6D"/>
    <w:rsid w:val="00D207DC"/>
    <w:rsid w:val="00D22225"/>
    <w:rsid w:val="00D30ED5"/>
    <w:rsid w:val="00D33172"/>
    <w:rsid w:val="00D362A4"/>
    <w:rsid w:val="00D41C5E"/>
    <w:rsid w:val="00D43D64"/>
    <w:rsid w:val="00D44963"/>
    <w:rsid w:val="00D4576A"/>
    <w:rsid w:val="00D46F03"/>
    <w:rsid w:val="00D479B5"/>
    <w:rsid w:val="00D47B6E"/>
    <w:rsid w:val="00D50199"/>
    <w:rsid w:val="00D50926"/>
    <w:rsid w:val="00D600D7"/>
    <w:rsid w:val="00D60FA3"/>
    <w:rsid w:val="00D640F4"/>
    <w:rsid w:val="00D65B39"/>
    <w:rsid w:val="00D65CFB"/>
    <w:rsid w:val="00D667FC"/>
    <w:rsid w:val="00D676D3"/>
    <w:rsid w:val="00D67A0C"/>
    <w:rsid w:val="00D705BB"/>
    <w:rsid w:val="00D72FB4"/>
    <w:rsid w:val="00D73F62"/>
    <w:rsid w:val="00D7422A"/>
    <w:rsid w:val="00D754F8"/>
    <w:rsid w:val="00D75D59"/>
    <w:rsid w:val="00D76009"/>
    <w:rsid w:val="00D77DEB"/>
    <w:rsid w:val="00D80EE0"/>
    <w:rsid w:val="00D81432"/>
    <w:rsid w:val="00D82402"/>
    <w:rsid w:val="00D84BDF"/>
    <w:rsid w:val="00D9003A"/>
    <w:rsid w:val="00D9037C"/>
    <w:rsid w:val="00D91736"/>
    <w:rsid w:val="00D91C9B"/>
    <w:rsid w:val="00D92BB0"/>
    <w:rsid w:val="00D92DD1"/>
    <w:rsid w:val="00D93882"/>
    <w:rsid w:val="00DA2E25"/>
    <w:rsid w:val="00DA3B48"/>
    <w:rsid w:val="00DA46FE"/>
    <w:rsid w:val="00DA56BE"/>
    <w:rsid w:val="00DA65C8"/>
    <w:rsid w:val="00DB00C7"/>
    <w:rsid w:val="00DB1FA3"/>
    <w:rsid w:val="00DB35F6"/>
    <w:rsid w:val="00DB38D3"/>
    <w:rsid w:val="00DB562E"/>
    <w:rsid w:val="00DB7619"/>
    <w:rsid w:val="00DB7C15"/>
    <w:rsid w:val="00DC021B"/>
    <w:rsid w:val="00DC078D"/>
    <w:rsid w:val="00DC29F9"/>
    <w:rsid w:val="00DC778D"/>
    <w:rsid w:val="00DC7B70"/>
    <w:rsid w:val="00DD088E"/>
    <w:rsid w:val="00DE060A"/>
    <w:rsid w:val="00DE31AB"/>
    <w:rsid w:val="00DE39DA"/>
    <w:rsid w:val="00DE423D"/>
    <w:rsid w:val="00DE4543"/>
    <w:rsid w:val="00DE7AE0"/>
    <w:rsid w:val="00DE7FA0"/>
    <w:rsid w:val="00DF0B84"/>
    <w:rsid w:val="00DF2831"/>
    <w:rsid w:val="00DF3D19"/>
    <w:rsid w:val="00DF53B1"/>
    <w:rsid w:val="00E02A18"/>
    <w:rsid w:val="00E1098A"/>
    <w:rsid w:val="00E12250"/>
    <w:rsid w:val="00E14232"/>
    <w:rsid w:val="00E15106"/>
    <w:rsid w:val="00E166EB"/>
    <w:rsid w:val="00E168CF"/>
    <w:rsid w:val="00E23960"/>
    <w:rsid w:val="00E33C8A"/>
    <w:rsid w:val="00E358CF"/>
    <w:rsid w:val="00E377BF"/>
    <w:rsid w:val="00E448DD"/>
    <w:rsid w:val="00E450AB"/>
    <w:rsid w:val="00E5112E"/>
    <w:rsid w:val="00E514F5"/>
    <w:rsid w:val="00E5269F"/>
    <w:rsid w:val="00E535EC"/>
    <w:rsid w:val="00E54302"/>
    <w:rsid w:val="00E62226"/>
    <w:rsid w:val="00E6443A"/>
    <w:rsid w:val="00E6574E"/>
    <w:rsid w:val="00E71965"/>
    <w:rsid w:val="00E728FC"/>
    <w:rsid w:val="00E747A3"/>
    <w:rsid w:val="00E75CE3"/>
    <w:rsid w:val="00E77FF5"/>
    <w:rsid w:val="00E80E48"/>
    <w:rsid w:val="00E8360D"/>
    <w:rsid w:val="00E8530A"/>
    <w:rsid w:val="00E855E4"/>
    <w:rsid w:val="00E85DDC"/>
    <w:rsid w:val="00E85FE6"/>
    <w:rsid w:val="00E86C39"/>
    <w:rsid w:val="00E92ECE"/>
    <w:rsid w:val="00E95A74"/>
    <w:rsid w:val="00E9660E"/>
    <w:rsid w:val="00EA000F"/>
    <w:rsid w:val="00EA1C28"/>
    <w:rsid w:val="00EA48F8"/>
    <w:rsid w:val="00EA4DEE"/>
    <w:rsid w:val="00EA56D6"/>
    <w:rsid w:val="00EA649B"/>
    <w:rsid w:val="00EA71B5"/>
    <w:rsid w:val="00EB04FA"/>
    <w:rsid w:val="00EB5B94"/>
    <w:rsid w:val="00EC11F5"/>
    <w:rsid w:val="00EC35BA"/>
    <w:rsid w:val="00EC6155"/>
    <w:rsid w:val="00EC6350"/>
    <w:rsid w:val="00ED0688"/>
    <w:rsid w:val="00ED1CCF"/>
    <w:rsid w:val="00ED4286"/>
    <w:rsid w:val="00ED6DFE"/>
    <w:rsid w:val="00EE0ED9"/>
    <w:rsid w:val="00EE12F5"/>
    <w:rsid w:val="00EE51DC"/>
    <w:rsid w:val="00EF01F8"/>
    <w:rsid w:val="00EF408C"/>
    <w:rsid w:val="00EF47A4"/>
    <w:rsid w:val="00EF48DA"/>
    <w:rsid w:val="00EF4BDA"/>
    <w:rsid w:val="00EF650D"/>
    <w:rsid w:val="00EF6BF1"/>
    <w:rsid w:val="00EF7080"/>
    <w:rsid w:val="00F00F7A"/>
    <w:rsid w:val="00F01151"/>
    <w:rsid w:val="00F01EBC"/>
    <w:rsid w:val="00F03647"/>
    <w:rsid w:val="00F0621F"/>
    <w:rsid w:val="00F0695C"/>
    <w:rsid w:val="00F13655"/>
    <w:rsid w:val="00F1630A"/>
    <w:rsid w:val="00F17155"/>
    <w:rsid w:val="00F17604"/>
    <w:rsid w:val="00F20DFC"/>
    <w:rsid w:val="00F215D4"/>
    <w:rsid w:val="00F21819"/>
    <w:rsid w:val="00F222B4"/>
    <w:rsid w:val="00F227E4"/>
    <w:rsid w:val="00F22D4F"/>
    <w:rsid w:val="00F22F7C"/>
    <w:rsid w:val="00F239A1"/>
    <w:rsid w:val="00F242EA"/>
    <w:rsid w:val="00F249EA"/>
    <w:rsid w:val="00F24ED4"/>
    <w:rsid w:val="00F2797F"/>
    <w:rsid w:val="00F279D5"/>
    <w:rsid w:val="00F27BC0"/>
    <w:rsid w:val="00F30270"/>
    <w:rsid w:val="00F309D8"/>
    <w:rsid w:val="00F34541"/>
    <w:rsid w:val="00F34855"/>
    <w:rsid w:val="00F40001"/>
    <w:rsid w:val="00F44612"/>
    <w:rsid w:val="00F44D15"/>
    <w:rsid w:val="00F44D56"/>
    <w:rsid w:val="00F44FB3"/>
    <w:rsid w:val="00F5127D"/>
    <w:rsid w:val="00F51C6A"/>
    <w:rsid w:val="00F51EAD"/>
    <w:rsid w:val="00F551E8"/>
    <w:rsid w:val="00F557DC"/>
    <w:rsid w:val="00F56AED"/>
    <w:rsid w:val="00F56B1A"/>
    <w:rsid w:val="00F56DE1"/>
    <w:rsid w:val="00F576B1"/>
    <w:rsid w:val="00F639DC"/>
    <w:rsid w:val="00F72FB3"/>
    <w:rsid w:val="00F762F5"/>
    <w:rsid w:val="00F7687A"/>
    <w:rsid w:val="00F76B7C"/>
    <w:rsid w:val="00F76D56"/>
    <w:rsid w:val="00F80280"/>
    <w:rsid w:val="00F8149F"/>
    <w:rsid w:val="00F834ED"/>
    <w:rsid w:val="00F84690"/>
    <w:rsid w:val="00F90627"/>
    <w:rsid w:val="00F911BF"/>
    <w:rsid w:val="00F91935"/>
    <w:rsid w:val="00F92AA0"/>
    <w:rsid w:val="00F956AE"/>
    <w:rsid w:val="00F9705C"/>
    <w:rsid w:val="00FA51DC"/>
    <w:rsid w:val="00FB018F"/>
    <w:rsid w:val="00FB199D"/>
    <w:rsid w:val="00FB2685"/>
    <w:rsid w:val="00FB6FBC"/>
    <w:rsid w:val="00FB775E"/>
    <w:rsid w:val="00FC0689"/>
    <w:rsid w:val="00FC1F3B"/>
    <w:rsid w:val="00FC21A0"/>
    <w:rsid w:val="00FC220A"/>
    <w:rsid w:val="00FC299A"/>
    <w:rsid w:val="00FC6628"/>
    <w:rsid w:val="00FD24D8"/>
    <w:rsid w:val="00FD2D1A"/>
    <w:rsid w:val="00FD5331"/>
    <w:rsid w:val="00FD6C78"/>
    <w:rsid w:val="00FD7D92"/>
    <w:rsid w:val="00FE0B01"/>
    <w:rsid w:val="00FE3087"/>
    <w:rsid w:val="00FE4A1E"/>
    <w:rsid w:val="00FE6FCD"/>
    <w:rsid w:val="00FF29C2"/>
    <w:rsid w:val="00FF55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1146D"/>
    <w:pPr>
      <w:spacing w:after="200" w:line="276" w:lineRule="auto"/>
    </w:pPr>
    <w:rPr>
      <w:sz w:val="22"/>
      <w:szCs w:val="22"/>
      <w:lang w:val="uk-UA" w:eastAsia="en-US"/>
    </w:rPr>
  </w:style>
  <w:style w:type="paragraph" w:styleId="3">
    <w:name w:val="heading 3"/>
    <w:basedOn w:val="a"/>
    <w:link w:val="30"/>
    <w:uiPriority w:val="9"/>
    <w:qFormat/>
    <w:rsid w:val="00376014"/>
    <w:pPr>
      <w:spacing w:before="100" w:beforeAutospacing="1" w:after="100" w:afterAutospacing="1" w:line="240" w:lineRule="auto"/>
      <w:outlineLvl w:val="2"/>
    </w:pPr>
    <w:rPr>
      <w:rFonts w:ascii="Times New Roman" w:eastAsia="Times New Roman" w:hAnsi="Times New Roman"/>
      <w:b/>
      <w:bCs/>
      <w:sz w:val="27"/>
      <w:szCs w:val="27"/>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334A4"/>
    <w:pPr>
      <w:tabs>
        <w:tab w:val="center" w:pos="4677"/>
        <w:tab w:val="right" w:pos="9355"/>
      </w:tabs>
    </w:pPr>
    <w:rPr>
      <w:lang w:val="x-none"/>
    </w:rPr>
  </w:style>
  <w:style w:type="character" w:customStyle="1" w:styleId="a4">
    <w:name w:val="Верхній колонтитул Знак"/>
    <w:link w:val="a3"/>
    <w:uiPriority w:val="99"/>
    <w:rsid w:val="005334A4"/>
    <w:rPr>
      <w:sz w:val="22"/>
      <w:szCs w:val="22"/>
      <w:lang w:eastAsia="en-US"/>
    </w:rPr>
  </w:style>
  <w:style w:type="paragraph" w:styleId="a5">
    <w:name w:val="footer"/>
    <w:basedOn w:val="a"/>
    <w:link w:val="a6"/>
    <w:uiPriority w:val="99"/>
    <w:unhideWhenUsed/>
    <w:rsid w:val="005334A4"/>
    <w:pPr>
      <w:tabs>
        <w:tab w:val="center" w:pos="4677"/>
        <w:tab w:val="right" w:pos="9355"/>
      </w:tabs>
    </w:pPr>
    <w:rPr>
      <w:lang w:val="x-none"/>
    </w:rPr>
  </w:style>
  <w:style w:type="character" w:customStyle="1" w:styleId="a6">
    <w:name w:val="Нижній колонтитул Знак"/>
    <w:link w:val="a5"/>
    <w:uiPriority w:val="99"/>
    <w:rsid w:val="005334A4"/>
    <w:rPr>
      <w:sz w:val="22"/>
      <w:szCs w:val="22"/>
      <w:lang w:eastAsia="en-US"/>
    </w:rPr>
  </w:style>
  <w:style w:type="paragraph" w:styleId="a7">
    <w:name w:val="Balloon Text"/>
    <w:basedOn w:val="a"/>
    <w:link w:val="a8"/>
    <w:uiPriority w:val="99"/>
    <w:semiHidden/>
    <w:unhideWhenUsed/>
    <w:rsid w:val="00976C8E"/>
    <w:pPr>
      <w:spacing w:after="0" w:line="240" w:lineRule="auto"/>
    </w:pPr>
    <w:rPr>
      <w:rFonts w:ascii="Tahoma" w:hAnsi="Tahoma"/>
      <w:sz w:val="16"/>
      <w:szCs w:val="16"/>
      <w:lang w:val="x-none"/>
    </w:rPr>
  </w:style>
  <w:style w:type="character" w:customStyle="1" w:styleId="a8">
    <w:name w:val="Текст у виносці Знак"/>
    <w:link w:val="a7"/>
    <w:uiPriority w:val="99"/>
    <w:semiHidden/>
    <w:rsid w:val="00976C8E"/>
    <w:rPr>
      <w:rFonts w:ascii="Tahoma" w:hAnsi="Tahoma" w:cs="Tahoma"/>
      <w:sz w:val="16"/>
      <w:szCs w:val="16"/>
      <w:lang w:eastAsia="en-US"/>
    </w:rPr>
  </w:style>
  <w:style w:type="paragraph" w:customStyle="1" w:styleId="Textbody">
    <w:name w:val="Text body"/>
    <w:basedOn w:val="a"/>
    <w:rsid w:val="0056633B"/>
    <w:pPr>
      <w:widowControl w:val="0"/>
      <w:suppressAutoHyphens/>
      <w:spacing w:after="120" w:line="240" w:lineRule="auto"/>
      <w:textAlignment w:val="baseline"/>
    </w:pPr>
    <w:rPr>
      <w:rFonts w:ascii="Times New Roman" w:eastAsia="Andale Sans UI" w:hAnsi="Times New Roman" w:cs="Tahoma"/>
      <w:kern w:val="1"/>
      <w:sz w:val="24"/>
      <w:szCs w:val="24"/>
      <w:lang w:val="de-DE" w:eastAsia="fa-IR" w:bidi="fa-IR"/>
    </w:rPr>
  </w:style>
  <w:style w:type="character" w:customStyle="1" w:styleId="30">
    <w:name w:val="Заголовок 3 Знак"/>
    <w:link w:val="3"/>
    <w:uiPriority w:val="9"/>
    <w:rsid w:val="00376014"/>
    <w:rPr>
      <w:rFonts w:ascii="Times New Roman" w:eastAsia="Times New Roman" w:hAnsi="Times New Roman"/>
      <w:b/>
      <w:bCs/>
      <w:sz w:val="27"/>
      <w:szCs w:val="27"/>
    </w:rPr>
  </w:style>
  <w:style w:type="paragraph" w:styleId="31">
    <w:name w:val="Body Text 3"/>
    <w:basedOn w:val="a"/>
    <w:link w:val="32"/>
    <w:rsid w:val="00A45D4A"/>
    <w:pPr>
      <w:tabs>
        <w:tab w:val="left" w:pos="0"/>
      </w:tabs>
      <w:spacing w:after="0" w:line="240" w:lineRule="auto"/>
      <w:ind w:right="84"/>
      <w:jc w:val="both"/>
    </w:pPr>
    <w:rPr>
      <w:rFonts w:ascii="Times New Roman" w:eastAsia="Times New Roman" w:hAnsi="Times New Roman"/>
      <w:b/>
      <w:bCs/>
      <w:sz w:val="24"/>
      <w:szCs w:val="24"/>
      <w:lang w:val="x-none" w:eastAsia="ru-RU"/>
    </w:rPr>
  </w:style>
  <w:style w:type="character" w:customStyle="1" w:styleId="32">
    <w:name w:val="Основний текст 3 Знак"/>
    <w:link w:val="31"/>
    <w:rsid w:val="00A45D4A"/>
    <w:rPr>
      <w:rFonts w:ascii="Times New Roman" w:eastAsia="Times New Roman" w:hAnsi="Times New Roman"/>
      <w:b/>
      <w:bCs/>
      <w:sz w:val="24"/>
      <w:szCs w:val="24"/>
      <w:lang w:eastAsia="ru-RU"/>
    </w:rPr>
  </w:style>
  <w:style w:type="paragraph" w:styleId="a9">
    <w:name w:val="Normal (Web)"/>
    <w:basedOn w:val="a"/>
    <w:uiPriority w:val="99"/>
    <w:unhideWhenUsed/>
    <w:rsid w:val="00A166EB"/>
    <w:pPr>
      <w:spacing w:before="100" w:beforeAutospacing="1" w:after="100" w:afterAutospacing="1" w:line="240" w:lineRule="auto"/>
    </w:pPr>
    <w:rPr>
      <w:rFonts w:ascii="Times New Roman" w:eastAsia="Times New Roman" w:hAnsi="Times New Roman"/>
      <w:sz w:val="24"/>
      <w:szCs w:val="24"/>
      <w:lang w:eastAsia="uk-UA"/>
    </w:rPr>
  </w:style>
  <w:style w:type="table" w:styleId="aa">
    <w:name w:val="Table Grid"/>
    <w:basedOn w:val="a1"/>
    <w:uiPriority w:val="59"/>
    <w:rsid w:val="007200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w:basedOn w:val="a"/>
    <w:link w:val="ac"/>
    <w:rsid w:val="00B77899"/>
    <w:pPr>
      <w:spacing w:after="120"/>
    </w:pPr>
    <w:rPr>
      <w:lang w:val="x-none"/>
    </w:rPr>
  </w:style>
  <w:style w:type="character" w:customStyle="1" w:styleId="ac">
    <w:name w:val="Основний текст Знак"/>
    <w:link w:val="ab"/>
    <w:rsid w:val="00B77899"/>
    <w:rPr>
      <w:sz w:val="22"/>
      <w:szCs w:val="22"/>
      <w:lang w:eastAsia="en-US"/>
    </w:rPr>
  </w:style>
  <w:style w:type="paragraph" w:styleId="ad">
    <w:name w:val="Body Text Indent"/>
    <w:basedOn w:val="a"/>
    <w:link w:val="ae"/>
    <w:rsid w:val="00B77899"/>
    <w:pPr>
      <w:spacing w:after="120"/>
      <w:ind w:left="283"/>
    </w:pPr>
    <w:rPr>
      <w:lang w:val="x-none"/>
    </w:rPr>
  </w:style>
  <w:style w:type="character" w:customStyle="1" w:styleId="ae">
    <w:name w:val="Основний текст з відступом Знак"/>
    <w:link w:val="ad"/>
    <w:rsid w:val="00B77899"/>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1146D"/>
    <w:pPr>
      <w:spacing w:after="200" w:line="276" w:lineRule="auto"/>
    </w:pPr>
    <w:rPr>
      <w:sz w:val="22"/>
      <w:szCs w:val="22"/>
      <w:lang w:val="uk-UA" w:eastAsia="en-US"/>
    </w:rPr>
  </w:style>
  <w:style w:type="paragraph" w:styleId="3">
    <w:name w:val="heading 3"/>
    <w:basedOn w:val="a"/>
    <w:link w:val="30"/>
    <w:uiPriority w:val="9"/>
    <w:qFormat/>
    <w:rsid w:val="00376014"/>
    <w:pPr>
      <w:spacing w:before="100" w:beforeAutospacing="1" w:after="100" w:afterAutospacing="1" w:line="240" w:lineRule="auto"/>
      <w:outlineLvl w:val="2"/>
    </w:pPr>
    <w:rPr>
      <w:rFonts w:ascii="Times New Roman" w:eastAsia="Times New Roman" w:hAnsi="Times New Roman"/>
      <w:b/>
      <w:bCs/>
      <w:sz w:val="27"/>
      <w:szCs w:val="27"/>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334A4"/>
    <w:pPr>
      <w:tabs>
        <w:tab w:val="center" w:pos="4677"/>
        <w:tab w:val="right" w:pos="9355"/>
      </w:tabs>
    </w:pPr>
    <w:rPr>
      <w:lang w:val="x-none"/>
    </w:rPr>
  </w:style>
  <w:style w:type="character" w:customStyle="1" w:styleId="a4">
    <w:name w:val="Верхній колонтитул Знак"/>
    <w:link w:val="a3"/>
    <w:uiPriority w:val="99"/>
    <w:rsid w:val="005334A4"/>
    <w:rPr>
      <w:sz w:val="22"/>
      <w:szCs w:val="22"/>
      <w:lang w:eastAsia="en-US"/>
    </w:rPr>
  </w:style>
  <w:style w:type="paragraph" w:styleId="a5">
    <w:name w:val="footer"/>
    <w:basedOn w:val="a"/>
    <w:link w:val="a6"/>
    <w:uiPriority w:val="99"/>
    <w:unhideWhenUsed/>
    <w:rsid w:val="005334A4"/>
    <w:pPr>
      <w:tabs>
        <w:tab w:val="center" w:pos="4677"/>
        <w:tab w:val="right" w:pos="9355"/>
      </w:tabs>
    </w:pPr>
    <w:rPr>
      <w:lang w:val="x-none"/>
    </w:rPr>
  </w:style>
  <w:style w:type="character" w:customStyle="1" w:styleId="a6">
    <w:name w:val="Нижній колонтитул Знак"/>
    <w:link w:val="a5"/>
    <w:uiPriority w:val="99"/>
    <w:rsid w:val="005334A4"/>
    <w:rPr>
      <w:sz w:val="22"/>
      <w:szCs w:val="22"/>
      <w:lang w:eastAsia="en-US"/>
    </w:rPr>
  </w:style>
  <w:style w:type="paragraph" w:styleId="a7">
    <w:name w:val="Balloon Text"/>
    <w:basedOn w:val="a"/>
    <w:link w:val="a8"/>
    <w:uiPriority w:val="99"/>
    <w:semiHidden/>
    <w:unhideWhenUsed/>
    <w:rsid w:val="00976C8E"/>
    <w:pPr>
      <w:spacing w:after="0" w:line="240" w:lineRule="auto"/>
    </w:pPr>
    <w:rPr>
      <w:rFonts w:ascii="Tahoma" w:hAnsi="Tahoma"/>
      <w:sz w:val="16"/>
      <w:szCs w:val="16"/>
      <w:lang w:val="x-none"/>
    </w:rPr>
  </w:style>
  <w:style w:type="character" w:customStyle="1" w:styleId="a8">
    <w:name w:val="Текст у виносці Знак"/>
    <w:link w:val="a7"/>
    <w:uiPriority w:val="99"/>
    <w:semiHidden/>
    <w:rsid w:val="00976C8E"/>
    <w:rPr>
      <w:rFonts w:ascii="Tahoma" w:hAnsi="Tahoma" w:cs="Tahoma"/>
      <w:sz w:val="16"/>
      <w:szCs w:val="16"/>
      <w:lang w:eastAsia="en-US"/>
    </w:rPr>
  </w:style>
  <w:style w:type="paragraph" w:customStyle="1" w:styleId="Textbody">
    <w:name w:val="Text body"/>
    <w:basedOn w:val="a"/>
    <w:rsid w:val="0056633B"/>
    <w:pPr>
      <w:widowControl w:val="0"/>
      <w:suppressAutoHyphens/>
      <w:spacing w:after="120" w:line="240" w:lineRule="auto"/>
      <w:textAlignment w:val="baseline"/>
    </w:pPr>
    <w:rPr>
      <w:rFonts w:ascii="Times New Roman" w:eastAsia="Andale Sans UI" w:hAnsi="Times New Roman" w:cs="Tahoma"/>
      <w:kern w:val="1"/>
      <w:sz w:val="24"/>
      <w:szCs w:val="24"/>
      <w:lang w:val="de-DE" w:eastAsia="fa-IR" w:bidi="fa-IR"/>
    </w:rPr>
  </w:style>
  <w:style w:type="character" w:customStyle="1" w:styleId="30">
    <w:name w:val="Заголовок 3 Знак"/>
    <w:link w:val="3"/>
    <w:uiPriority w:val="9"/>
    <w:rsid w:val="00376014"/>
    <w:rPr>
      <w:rFonts w:ascii="Times New Roman" w:eastAsia="Times New Roman" w:hAnsi="Times New Roman"/>
      <w:b/>
      <w:bCs/>
      <w:sz w:val="27"/>
      <w:szCs w:val="27"/>
    </w:rPr>
  </w:style>
  <w:style w:type="paragraph" w:styleId="31">
    <w:name w:val="Body Text 3"/>
    <w:basedOn w:val="a"/>
    <w:link w:val="32"/>
    <w:rsid w:val="00A45D4A"/>
    <w:pPr>
      <w:tabs>
        <w:tab w:val="left" w:pos="0"/>
      </w:tabs>
      <w:spacing w:after="0" w:line="240" w:lineRule="auto"/>
      <w:ind w:right="84"/>
      <w:jc w:val="both"/>
    </w:pPr>
    <w:rPr>
      <w:rFonts w:ascii="Times New Roman" w:eastAsia="Times New Roman" w:hAnsi="Times New Roman"/>
      <w:b/>
      <w:bCs/>
      <w:sz w:val="24"/>
      <w:szCs w:val="24"/>
      <w:lang w:val="x-none" w:eastAsia="ru-RU"/>
    </w:rPr>
  </w:style>
  <w:style w:type="character" w:customStyle="1" w:styleId="32">
    <w:name w:val="Основний текст 3 Знак"/>
    <w:link w:val="31"/>
    <w:rsid w:val="00A45D4A"/>
    <w:rPr>
      <w:rFonts w:ascii="Times New Roman" w:eastAsia="Times New Roman" w:hAnsi="Times New Roman"/>
      <w:b/>
      <w:bCs/>
      <w:sz w:val="24"/>
      <w:szCs w:val="24"/>
      <w:lang w:eastAsia="ru-RU"/>
    </w:rPr>
  </w:style>
  <w:style w:type="paragraph" w:styleId="a9">
    <w:name w:val="Normal (Web)"/>
    <w:basedOn w:val="a"/>
    <w:uiPriority w:val="99"/>
    <w:unhideWhenUsed/>
    <w:rsid w:val="00A166EB"/>
    <w:pPr>
      <w:spacing w:before="100" w:beforeAutospacing="1" w:after="100" w:afterAutospacing="1" w:line="240" w:lineRule="auto"/>
    </w:pPr>
    <w:rPr>
      <w:rFonts w:ascii="Times New Roman" w:eastAsia="Times New Roman" w:hAnsi="Times New Roman"/>
      <w:sz w:val="24"/>
      <w:szCs w:val="24"/>
      <w:lang w:eastAsia="uk-UA"/>
    </w:rPr>
  </w:style>
  <w:style w:type="table" w:styleId="aa">
    <w:name w:val="Table Grid"/>
    <w:basedOn w:val="a1"/>
    <w:uiPriority w:val="59"/>
    <w:rsid w:val="007200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w:basedOn w:val="a"/>
    <w:link w:val="ac"/>
    <w:rsid w:val="00B77899"/>
    <w:pPr>
      <w:spacing w:after="120"/>
    </w:pPr>
    <w:rPr>
      <w:lang w:val="x-none"/>
    </w:rPr>
  </w:style>
  <w:style w:type="character" w:customStyle="1" w:styleId="ac">
    <w:name w:val="Основний текст Знак"/>
    <w:link w:val="ab"/>
    <w:rsid w:val="00B77899"/>
    <w:rPr>
      <w:sz w:val="22"/>
      <w:szCs w:val="22"/>
      <w:lang w:eastAsia="en-US"/>
    </w:rPr>
  </w:style>
  <w:style w:type="paragraph" w:styleId="ad">
    <w:name w:val="Body Text Indent"/>
    <w:basedOn w:val="a"/>
    <w:link w:val="ae"/>
    <w:rsid w:val="00B77899"/>
    <w:pPr>
      <w:spacing w:after="120"/>
      <w:ind w:left="283"/>
    </w:pPr>
    <w:rPr>
      <w:lang w:val="x-none"/>
    </w:rPr>
  </w:style>
  <w:style w:type="character" w:customStyle="1" w:styleId="ae">
    <w:name w:val="Основний текст з відступом Знак"/>
    <w:link w:val="ad"/>
    <w:rsid w:val="00B77899"/>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271893">
      <w:bodyDiv w:val="1"/>
      <w:marLeft w:val="0"/>
      <w:marRight w:val="0"/>
      <w:marTop w:val="0"/>
      <w:marBottom w:val="0"/>
      <w:divBdr>
        <w:top w:val="none" w:sz="0" w:space="0" w:color="auto"/>
        <w:left w:val="none" w:sz="0" w:space="0" w:color="auto"/>
        <w:bottom w:val="none" w:sz="0" w:space="0" w:color="auto"/>
        <w:right w:val="none" w:sz="0" w:space="0" w:color="auto"/>
      </w:divBdr>
    </w:div>
    <w:div w:id="231164577">
      <w:bodyDiv w:val="1"/>
      <w:marLeft w:val="0"/>
      <w:marRight w:val="0"/>
      <w:marTop w:val="0"/>
      <w:marBottom w:val="0"/>
      <w:divBdr>
        <w:top w:val="none" w:sz="0" w:space="0" w:color="auto"/>
        <w:left w:val="none" w:sz="0" w:space="0" w:color="auto"/>
        <w:bottom w:val="none" w:sz="0" w:space="0" w:color="auto"/>
        <w:right w:val="none" w:sz="0" w:space="0" w:color="auto"/>
      </w:divBdr>
    </w:div>
    <w:div w:id="278757162">
      <w:bodyDiv w:val="1"/>
      <w:marLeft w:val="0"/>
      <w:marRight w:val="0"/>
      <w:marTop w:val="0"/>
      <w:marBottom w:val="0"/>
      <w:divBdr>
        <w:top w:val="none" w:sz="0" w:space="0" w:color="auto"/>
        <w:left w:val="none" w:sz="0" w:space="0" w:color="auto"/>
        <w:bottom w:val="none" w:sz="0" w:space="0" w:color="auto"/>
        <w:right w:val="none" w:sz="0" w:space="0" w:color="auto"/>
      </w:divBdr>
    </w:div>
    <w:div w:id="404306938">
      <w:bodyDiv w:val="1"/>
      <w:marLeft w:val="0"/>
      <w:marRight w:val="0"/>
      <w:marTop w:val="0"/>
      <w:marBottom w:val="0"/>
      <w:divBdr>
        <w:top w:val="none" w:sz="0" w:space="0" w:color="auto"/>
        <w:left w:val="none" w:sz="0" w:space="0" w:color="auto"/>
        <w:bottom w:val="none" w:sz="0" w:space="0" w:color="auto"/>
        <w:right w:val="none" w:sz="0" w:space="0" w:color="auto"/>
      </w:divBdr>
    </w:div>
    <w:div w:id="568273223">
      <w:bodyDiv w:val="1"/>
      <w:marLeft w:val="0"/>
      <w:marRight w:val="0"/>
      <w:marTop w:val="0"/>
      <w:marBottom w:val="0"/>
      <w:divBdr>
        <w:top w:val="none" w:sz="0" w:space="0" w:color="auto"/>
        <w:left w:val="none" w:sz="0" w:space="0" w:color="auto"/>
        <w:bottom w:val="none" w:sz="0" w:space="0" w:color="auto"/>
        <w:right w:val="none" w:sz="0" w:space="0" w:color="auto"/>
      </w:divBdr>
    </w:div>
    <w:div w:id="761220950">
      <w:bodyDiv w:val="1"/>
      <w:marLeft w:val="0"/>
      <w:marRight w:val="0"/>
      <w:marTop w:val="0"/>
      <w:marBottom w:val="0"/>
      <w:divBdr>
        <w:top w:val="none" w:sz="0" w:space="0" w:color="auto"/>
        <w:left w:val="none" w:sz="0" w:space="0" w:color="auto"/>
        <w:bottom w:val="none" w:sz="0" w:space="0" w:color="auto"/>
        <w:right w:val="none" w:sz="0" w:space="0" w:color="auto"/>
      </w:divBdr>
    </w:div>
    <w:div w:id="771583004">
      <w:bodyDiv w:val="1"/>
      <w:marLeft w:val="0"/>
      <w:marRight w:val="0"/>
      <w:marTop w:val="0"/>
      <w:marBottom w:val="0"/>
      <w:divBdr>
        <w:top w:val="none" w:sz="0" w:space="0" w:color="auto"/>
        <w:left w:val="none" w:sz="0" w:space="0" w:color="auto"/>
        <w:bottom w:val="none" w:sz="0" w:space="0" w:color="auto"/>
        <w:right w:val="none" w:sz="0" w:space="0" w:color="auto"/>
      </w:divBdr>
    </w:div>
    <w:div w:id="829979863">
      <w:bodyDiv w:val="1"/>
      <w:marLeft w:val="0"/>
      <w:marRight w:val="0"/>
      <w:marTop w:val="0"/>
      <w:marBottom w:val="0"/>
      <w:divBdr>
        <w:top w:val="none" w:sz="0" w:space="0" w:color="auto"/>
        <w:left w:val="none" w:sz="0" w:space="0" w:color="auto"/>
        <w:bottom w:val="none" w:sz="0" w:space="0" w:color="auto"/>
        <w:right w:val="none" w:sz="0" w:space="0" w:color="auto"/>
      </w:divBdr>
    </w:div>
    <w:div w:id="913778203">
      <w:bodyDiv w:val="1"/>
      <w:marLeft w:val="0"/>
      <w:marRight w:val="0"/>
      <w:marTop w:val="0"/>
      <w:marBottom w:val="0"/>
      <w:divBdr>
        <w:top w:val="none" w:sz="0" w:space="0" w:color="auto"/>
        <w:left w:val="none" w:sz="0" w:space="0" w:color="auto"/>
        <w:bottom w:val="none" w:sz="0" w:space="0" w:color="auto"/>
        <w:right w:val="none" w:sz="0" w:space="0" w:color="auto"/>
      </w:divBdr>
    </w:div>
    <w:div w:id="1113019313">
      <w:bodyDiv w:val="1"/>
      <w:marLeft w:val="0"/>
      <w:marRight w:val="0"/>
      <w:marTop w:val="0"/>
      <w:marBottom w:val="0"/>
      <w:divBdr>
        <w:top w:val="none" w:sz="0" w:space="0" w:color="auto"/>
        <w:left w:val="none" w:sz="0" w:space="0" w:color="auto"/>
        <w:bottom w:val="none" w:sz="0" w:space="0" w:color="auto"/>
        <w:right w:val="none" w:sz="0" w:space="0" w:color="auto"/>
      </w:divBdr>
    </w:div>
    <w:div w:id="1558515950">
      <w:bodyDiv w:val="1"/>
      <w:marLeft w:val="0"/>
      <w:marRight w:val="0"/>
      <w:marTop w:val="0"/>
      <w:marBottom w:val="0"/>
      <w:divBdr>
        <w:top w:val="none" w:sz="0" w:space="0" w:color="auto"/>
        <w:left w:val="none" w:sz="0" w:space="0" w:color="auto"/>
        <w:bottom w:val="none" w:sz="0" w:space="0" w:color="auto"/>
        <w:right w:val="none" w:sz="0" w:space="0" w:color="auto"/>
      </w:divBdr>
    </w:div>
    <w:div w:id="1973172348">
      <w:bodyDiv w:val="1"/>
      <w:marLeft w:val="0"/>
      <w:marRight w:val="0"/>
      <w:marTop w:val="0"/>
      <w:marBottom w:val="0"/>
      <w:divBdr>
        <w:top w:val="none" w:sz="0" w:space="0" w:color="auto"/>
        <w:left w:val="none" w:sz="0" w:space="0" w:color="auto"/>
        <w:bottom w:val="none" w:sz="0" w:space="0" w:color="auto"/>
        <w:right w:val="none" w:sz="0" w:space="0" w:color="auto"/>
      </w:divBdr>
    </w:div>
    <w:div w:id="2034112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AF02F3-1203-4311-8F6C-B457397B0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8189</Words>
  <Characters>4669</Characters>
  <Application>Microsoft Office Word</Application>
  <DocSecurity>0</DocSecurity>
  <Lines>38</Lines>
  <Paragraphs>25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АНАЛІЗ РЕГУЛЯТОРНОГО ВПЛИВУ</vt:lpstr>
      <vt:lpstr>АНАЛІЗ РЕГУЛЯТОРНОГО ВПЛИВУ</vt:lpstr>
    </vt:vector>
  </TitlesOfParts>
  <Company>DSMFU</Company>
  <LinksUpToDate>false</LinksUpToDate>
  <CharactersWithSpaces>12833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АНАЛІЗ РЕГУЛЯТОРНОГО ВПЛИВУ</dc:title>
  <dc:creator>User</dc:creator>
  <cp:lastModifiedBy>Користувач Windows</cp:lastModifiedBy>
  <cp:revision>2</cp:revision>
  <cp:lastPrinted>2019-09-09T11:43:00Z</cp:lastPrinted>
  <dcterms:created xsi:type="dcterms:W3CDTF">2019-11-19T10:28:00Z</dcterms:created>
  <dcterms:modified xsi:type="dcterms:W3CDTF">2019-11-19T10:28:00Z</dcterms:modified>
</cp:coreProperties>
</file>