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AA" w:rsidRPr="00537E80" w:rsidRDefault="004E5E0F" w:rsidP="009E7168">
      <w:pPr>
        <w:autoSpaceDE w:val="0"/>
        <w:autoSpaceDN w:val="0"/>
        <w:adjustRightInd w:val="0"/>
        <w:rPr>
          <w:rFonts w:ascii="Times New Roman" w:hAnsi="Times New Roman" w:cs="Times New Roman"/>
          <w:bCs/>
          <w:color w:val="000000" w:themeColor="text1"/>
          <w:sz w:val="28"/>
          <w:szCs w:val="28"/>
          <w:lang w:val="uk-UA" w:eastAsia="uk-UA"/>
        </w:rPr>
      </w:pPr>
      <w:r w:rsidRPr="00843C21">
        <w:rPr>
          <w:rFonts w:ascii="Times New Roman" w:hAnsi="Times New Roman" w:cs="Times New Roman"/>
          <w:b/>
          <w:bCs/>
          <w:color w:val="000000" w:themeColor="text1"/>
          <w:sz w:val="28"/>
          <w:szCs w:val="28"/>
          <w:lang w:val="ru-RU" w:eastAsia="uk-UA"/>
        </w:rPr>
        <w:t xml:space="preserve">                                                                             </w:t>
      </w:r>
      <w:r w:rsidR="00843C21">
        <w:rPr>
          <w:rFonts w:ascii="Times New Roman" w:hAnsi="Times New Roman" w:cs="Times New Roman"/>
          <w:b/>
          <w:bCs/>
          <w:color w:val="000000" w:themeColor="text1"/>
          <w:sz w:val="28"/>
          <w:szCs w:val="28"/>
          <w:lang w:val="ru-RU" w:eastAsia="uk-UA"/>
        </w:rPr>
        <w:t xml:space="preserve">                      </w:t>
      </w:r>
      <w:r w:rsidRPr="00843C21">
        <w:rPr>
          <w:rFonts w:ascii="Times New Roman" w:hAnsi="Times New Roman" w:cs="Times New Roman"/>
          <w:b/>
          <w:bCs/>
          <w:color w:val="000000" w:themeColor="text1"/>
          <w:sz w:val="28"/>
          <w:szCs w:val="28"/>
          <w:lang w:val="ru-RU" w:eastAsia="uk-UA"/>
        </w:rPr>
        <w:t xml:space="preserve">    </w:t>
      </w:r>
      <w:r w:rsidR="00F858ED" w:rsidRPr="00843C21">
        <w:rPr>
          <w:rFonts w:ascii="Times New Roman" w:hAnsi="Times New Roman" w:cs="Times New Roman"/>
          <w:b/>
          <w:bCs/>
          <w:color w:val="000000" w:themeColor="text1"/>
          <w:sz w:val="28"/>
          <w:szCs w:val="28"/>
          <w:lang w:val="uk-UA" w:eastAsia="uk-UA"/>
        </w:rPr>
        <w:t xml:space="preserve">                 </w:t>
      </w:r>
      <w:r w:rsidRPr="00843C21">
        <w:rPr>
          <w:rFonts w:ascii="Times New Roman" w:hAnsi="Times New Roman" w:cs="Times New Roman"/>
          <w:b/>
          <w:bCs/>
          <w:color w:val="000000" w:themeColor="text1"/>
          <w:sz w:val="28"/>
          <w:szCs w:val="28"/>
          <w:lang w:val="ru-RU" w:eastAsia="uk-UA"/>
        </w:rPr>
        <w:t xml:space="preserve">   </w:t>
      </w:r>
      <w:r w:rsidR="00414FEE" w:rsidRPr="00537E80">
        <w:rPr>
          <w:rFonts w:ascii="Times New Roman" w:hAnsi="Times New Roman" w:cs="Times New Roman"/>
          <w:bCs/>
          <w:color w:val="000000" w:themeColor="text1"/>
          <w:sz w:val="28"/>
          <w:szCs w:val="28"/>
          <w:lang w:val="uk-UA" w:eastAsia="uk-UA"/>
        </w:rPr>
        <w:t>Проє</w:t>
      </w:r>
      <w:r w:rsidRPr="00537E80">
        <w:rPr>
          <w:rFonts w:ascii="Times New Roman" w:hAnsi="Times New Roman" w:cs="Times New Roman"/>
          <w:bCs/>
          <w:color w:val="000000" w:themeColor="text1"/>
          <w:sz w:val="28"/>
          <w:szCs w:val="28"/>
          <w:lang w:val="uk-UA" w:eastAsia="uk-UA"/>
        </w:rPr>
        <w:t>кт</w:t>
      </w:r>
    </w:p>
    <w:p w:rsidR="005E61AA" w:rsidRPr="00537E80" w:rsidRDefault="005E61AA" w:rsidP="009E7168">
      <w:pPr>
        <w:autoSpaceDE w:val="0"/>
        <w:autoSpaceDN w:val="0"/>
        <w:adjustRightInd w:val="0"/>
        <w:rPr>
          <w:rFonts w:ascii="Times New Roman" w:hAnsi="Times New Roman" w:cs="Times New Roman"/>
          <w:b/>
          <w:bCs/>
          <w:color w:val="000000" w:themeColor="text1"/>
          <w:sz w:val="28"/>
          <w:szCs w:val="28"/>
          <w:lang w:val="uk-UA" w:eastAsia="uk-UA"/>
        </w:rPr>
      </w:pPr>
    </w:p>
    <w:p w:rsidR="005E61AA" w:rsidRPr="00537E80" w:rsidRDefault="005E61AA" w:rsidP="009E7168">
      <w:pPr>
        <w:autoSpaceDE w:val="0"/>
        <w:autoSpaceDN w:val="0"/>
        <w:adjustRightInd w:val="0"/>
        <w:rPr>
          <w:rFonts w:ascii="Times New Roman" w:hAnsi="Times New Roman" w:cs="Times New Roman"/>
          <w:b/>
          <w:bCs/>
          <w:color w:val="000000" w:themeColor="text1"/>
          <w:sz w:val="28"/>
          <w:szCs w:val="28"/>
          <w:lang w:val="uk-UA" w:eastAsia="uk-UA"/>
        </w:rPr>
      </w:pPr>
    </w:p>
    <w:p w:rsidR="00CD4ADD" w:rsidRPr="00537E80" w:rsidRDefault="00CD4ADD" w:rsidP="00CD4ADD">
      <w:pPr>
        <w:jc w:val="both"/>
        <w:rPr>
          <w:rFonts w:ascii="Times New Roman" w:hAnsi="Times New Roman" w:cs="Times New Roman"/>
          <w:b/>
          <w:bCs/>
          <w:color w:val="000000" w:themeColor="text1"/>
          <w:sz w:val="28"/>
          <w:szCs w:val="28"/>
          <w:lang w:val="uk-UA" w:eastAsia="uk-UA"/>
        </w:rPr>
      </w:pPr>
    </w:p>
    <w:p w:rsidR="00CD4ADD" w:rsidRPr="00537E80" w:rsidRDefault="00CD4ADD" w:rsidP="00CD4ADD">
      <w:pPr>
        <w:jc w:val="both"/>
        <w:rPr>
          <w:rFonts w:ascii="Times New Roman" w:hAnsi="Times New Roman" w:cs="Times New Roman"/>
          <w:b/>
          <w:bCs/>
          <w:color w:val="000000" w:themeColor="text1"/>
          <w:sz w:val="28"/>
          <w:szCs w:val="28"/>
          <w:lang w:val="uk-UA" w:eastAsia="uk-UA"/>
        </w:rPr>
      </w:pPr>
    </w:p>
    <w:p w:rsidR="00CD4ADD" w:rsidRPr="00537E80" w:rsidRDefault="00CD4ADD" w:rsidP="00CD4ADD">
      <w:pPr>
        <w:jc w:val="both"/>
        <w:rPr>
          <w:rFonts w:ascii="Times New Roman" w:hAnsi="Times New Roman" w:cs="Times New Roman"/>
          <w:b/>
          <w:bCs/>
          <w:color w:val="000000" w:themeColor="text1"/>
          <w:sz w:val="28"/>
          <w:szCs w:val="28"/>
          <w:lang w:val="uk-UA" w:eastAsia="uk-UA"/>
        </w:rPr>
      </w:pPr>
    </w:p>
    <w:p w:rsidR="00CD4ADD" w:rsidRPr="00537E80" w:rsidRDefault="00CD4ADD" w:rsidP="00CD4ADD">
      <w:pPr>
        <w:jc w:val="both"/>
        <w:rPr>
          <w:rFonts w:ascii="Times New Roman" w:hAnsi="Times New Roman" w:cs="Times New Roman"/>
          <w:b/>
          <w:bCs/>
          <w:color w:val="000000" w:themeColor="text1"/>
          <w:sz w:val="28"/>
          <w:szCs w:val="28"/>
          <w:lang w:val="uk-UA" w:eastAsia="uk-UA"/>
        </w:rPr>
      </w:pPr>
    </w:p>
    <w:p w:rsidR="006B406D" w:rsidRPr="00537E80" w:rsidRDefault="006B406D" w:rsidP="00CD4ADD">
      <w:pPr>
        <w:jc w:val="both"/>
        <w:rPr>
          <w:rFonts w:ascii="Times New Roman" w:hAnsi="Times New Roman" w:cs="Times New Roman"/>
          <w:b/>
          <w:bCs/>
          <w:color w:val="000000" w:themeColor="text1"/>
          <w:sz w:val="28"/>
          <w:szCs w:val="28"/>
          <w:lang w:val="uk-UA" w:eastAsia="uk-UA"/>
        </w:rPr>
      </w:pPr>
    </w:p>
    <w:p w:rsidR="006B406D" w:rsidRPr="00537E80" w:rsidRDefault="006B406D" w:rsidP="00CD4ADD">
      <w:pPr>
        <w:jc w:val="both"/>
        <w:rPr>
          <w:rFonts w:ascii="Times New Roman" w:hAnsi="Times New Roman" w:cs="Times New Roman"/>
          <w:b/>
          <w:bCs/>
          <w:color w:val="000000" w:themeColor="text1"/>
          <w:sz w:val="28"/>
          <w:szCs w:val="28"/>
          <w:lang w:val="uk-UA" w:eastAsia="uk-UA"/>
        </w:rPr>
      </w:pPr>
    </w:p>
    <w:p w:rsidR="0069653C" w:rsidRPr="00537E80" w:rsidRDefault="0069653C" w:rsidP="009F6204">
      <w:pPr>
        <w:spacing w:before="120" w:after="120"/>
        <w:jc w:val="both"/>
        <w:rPr>
          <w:rFonts w:ascii="Times New Roman" w:hAnsi="Times New Roman" w:cs="Times New Roman"/>
          <w:b/>
          <w:bCs/>
          <w:color w:val="000000" w:themeColor="text1"/>
          <w:sz w:val="28"/>
          <w:szCs w:val="28"/>
          <w:lang w:val="uk-UA" w:eastAsia="uk-UA"/>
        </w:rPr>
      </w:pPr>
    </w:p>
    <w:p w:rsidR="00843C21" w:rsidRPr="00537E80" w:rsidRDefault="00843C21" w:rsidP="009F6204">
      <w:pPr>
        <w:spacing w:before="120" w:after="120"/>
        <w:jc w:val="both"/>
        <w:rPr>
          <w:rFonts w:ascii="Times New Roman" w:hAnsi="Times New Roman" w:cs="Times New Roman"/>
          <w:b/>
          <w:bCs/>
          <w:color w:val="000000" w:themeColor="text1"/>
          <w:sz w:val="28"/>
          <w:szCs w:val="28"/>
          <w:lang w:val="uk-UA" w:eastAsia="uk-UA"/>
        </w:rPr>
      </w:pPr>
    </w:p>
    <w:p w:rsidR="00843C21" w:rsidRPr="00537E80" w:rsidRDefault="00843C21" w:rsidP="009F6204">
      <w:pPr>
        <w:spacing w:before="120" w:after="120"/>
        <w:jc w:val="both"/>
        <w:rPr>
          <w:rFonts w:ascii="Times New Roman" w:hAnsi="Times New Roman" w:cs="Times New Roman"/>
          <w:b/>
          <w:bCs/>
          <w:color w:val="000000" w:themeColor="text1"/>
          <w:sz w:val="28"/>
          <w:szCs w:val="28"/>
          <w:lang w:val="uk-UA" w:eastAsia="uk-UA"/>
        </w:rPr>
      </w:pPr>
    </w:p>
    <w:p w:rsidR="00843C21" w:rsidRPr="00537E80" w:rsidRDefault="00843C21" w:rsidP="009F6204">
      <w:pPr>
        <w:spacing w:before="120" w:after="120"/>
        <w:jc w:val="both"/>
        <w:rPr>
          <w:rFonts w:ascii="Times New Roman" w:hAnsi="Times New Roman" w:cs="Times New Roman"/>
          <w:b/>
          <w:bCs/>
          <w:color w:val="000000" w:themeColor="text1"/>
          <w:sz w:val="28"/>
          <w:szCs w:val="28"/>
          <w:lang w:val="uk-UA" w:eastAsia="uk-UA"/>
        </w:rPr>
      </w:pPr>
    </w:p>
    <w:p w:rsidR="00843C21" w:rsidRPr="00537E80" w:rsidRDefault="00843C21" w:rsidP="009F6204">
      <w:pPr>
        <w:spacing w:before="120" w:after="120"/>
        <w:jc w:val="both"/>
        <w:rPr>
          <w:rFonts w:ascii="Times New Roman" w:hAnsi="Times New Roman" w:cs="Times New Roman"/>
          <w:b/>
          <w:bCs/>
          <w:color w:val="000000" w:themeColor="text1"/>
          <w:sz w:val="28"/>
          <w:szCs w:val="28"/>
          <w:lang w:val="uk-UA" w:eastAsia="uk-UA"/>
        </w:rPr>
      </w:pPr>
    </w:p>
    <w:p w:rsidR="00843C21" w:rsidRPr="00537E80" w:rsidRDefault="00843C21" w:rsidP="009F6204">
      <w:pPr>
        <w:spacing w:before="120" w:after="120"/>
        <w:jc w:val="both"/>
        <w:rPr>
          <w:rFonts w:ascii="Times New Roman" w:hAnsi="Times New Roman" w:cs="Times New Roman"/>
          <w:b/>
          <w:bCs/>
          <w:color w:val="000000" w:themeColor="text1"/>
          <w:sz w:val="28"/>
          <w:szCs w:val="28"/>
          <w:lang w:val="uk-UA" w:eastAsia="uk-UA"/>
        </w:rPr>
      </w:pPr>
    </w:p>
    <w:p w:rsidR="00D12100" w:rsidRPr="00537E80" w:rsidRDefault="00D12100" w:rsidP="009F6204">
      <w:pPr>
        <w:spacing w:before="120" w:after="120"/>
        <w:jc w:val="both"/>
        <w:rPr>
          <w:rFonts w:ascii="Times New Roman" w:hAnsi="Times New Roman" w:cs="Times New Roman"/>
          <w:b/>
          <w:bCs/>
          <w:color w:val="000000" w:themeColor="text1"/>
          <w:sz w:val="28"/>
          <w:szCs w:val="28"/>
          <w:lang w:val="uk-UA" w:eastAsia="uk-UA"/>
        </w:rPr>
      </w:pPr>
    </w:p>
    <w:p w:rsidR="00EF08D4" w:rsidRPr="00537E80" w:rsidRDefault="00EF08D4" w:rsidP="00EF08D4">
      <w:pPr>
        <w:spacing w:line="360" w:lineRule="auto"/>
        <w:jc w:val="both"/>
        <w:rPr>
          <w:rFonts w:ascii="Times New Roman" w:hAnsi="Times New Roman"/>
          <w:b/>
          <w:sz w:val="28"/>
          <w:szCs w:val="28"/>
          <w:lang w:val="uk-UA"/>
        </w:rPr>
      </w:pPr>
      <w:r w:rsidRPr="00537E80">
        <w:rPr>
          <w:rFonts w:ascii="Times New Roman" w:hAnsi="Times New Roman"/>
          <w:b/>
          <w:sz w:val="28"/>
          <w:szCs w:val="28"/>
          <w:lang w:val="uk-UA"/>
        </w:rPr>
        <w:t xml:space="preserve">Про внесення змін до Порядку </w:t>
      </w:r>
    </w:p>
    <w:p w:rsidR="00EF08D4" w:rsidRPr="00537E80" w:rsidRDefault="00EF08D4" w:rsidP="00EF08D4">
      <w:pPr>
        <w:spacing w:line="360" w:lineRule="auto"/>
        <w:jc w:val="both"/>
        <w:rPr>
          <w:rFonts w:ascii="Times New Roman" w:hAnsi="Times New Roman"/>
          <w:b/>
          <w:sz w:val="28"/>
          <w:szCs w:val="28"/>
          <w:lang w:val="uk-UA"/>
        </w:rPr>
      </w:pPr>
      <w:r w:rsidRPr="00537E80">
        <w:rPr>
          <w:rFonts w:ascii="Times New Roman" w:hAnsi="Times New Roman"/>
          <w:b/>
          <w:sz w:val="28"/>
          <w:szCs w:val="28"/>
          <w:lang w:val="uk-UA"/>
        </w:rPr>
        <w:t xml:space="preserve">ведення Реєстру аудиторів та </w:t>
      </w:r>
    </w:p>
    <w:p w:rsidR="00EF08D4" w:rsidRPr="00537E80" w:rsidRDefault="00EF08D4" w:rsidP="00EF08D4">
      <w:pPr>
        <w:spacing w:line="360" w:lineRule="auto"/>
        <w:jc w:val="both"/>
        <w:rPr>
          <w:rFonts w:ascii="Times New Roman" w:hAnsi="Times New Roman"/>
          <w:b/>
          <w:sz w:val="28"/>
          <w:szCs w:val="28"/>
          <w:lang w:val="uk-UA"/>
        </w:rPr>
      </w:pPr>
      <w:r w:rsidRPr="00537E80">
        <w:rPr>
          <w:rFonts w:ascii="Times New Roman" w:hAnsi="Times New Roman"/>
          <w:b/>
          <w:sz w:val="28"/>
          <w:szCs w:val="28"/>
          <w:lang w:val="uk-UA"/>
        </w:rPr>
        <w:t xml:space="preserve">суб’єктів аудиторської діяльності </w:t>
      </w:r>
    </w:p>
    <w:p w:rsidR="00EF08D4" w:rsidRPr="00537E80" w:rsidRDefault="00EF08D4" w:rsidP="00EF08D4">
      <w:pPr>
        <w:spacing w:line="360" w:lineRule="auto"/>
        <w:jc w:val="both"/>
        <w:rPr>
          <w:rFonts w:ascii="Times New Roman" w:hAnsi="Times New Roman"/>
          <w:b/>
          <w:color w:val="000000"/>
          <w:sz w:val="28"/>
          <w:szCs w:val="28"/>
          <w:lang w:val="uk-UA"/>
        </w:rPr>
      </w:pPr>
    </w:p>
    <w:p w:rsidR="00EF08D4" w:rsidRPr="00537E80" w:rsidRDefault="00EF08D4" w:rsidP="00EF08D4">
      <w:pPr>
        <w:spacing w:line="360" w:lineRule="auto"/>
        <w:ind w:firstLine="720"/>
        <w:jc w:val="both"/>
        <w:rPr>
          <w:rFonts w:ascii="Times New Roman" w:hAnsi="Times New Roman"/>
          <w:sz w:val="28"/>
          <w:szCs w:val="28"/>
          <w:lang w:val="uk-UA"/>
        </w:rPr>
      </w:pPr>
      <w:r w:rsidRPr="00537E80">
        <w:rPr>
          <w:rFonts w:ascii="Times New Roman" w:hAnsi="Times New Roman"/>
          <w:sz w:val="28"/>
          <w:szCs w:val="28"/>
          <w:lang w:val="uk-UA"/>
        </w:rPr>
        <w:t>Відповідно до частини сьомої статті 20 Закону України «Про аудит фінансової звітності та аудиторську діяльність»</w:t>
      </w:r>
    </w:p>
    <w:p w:rsidR="00EF08D4" w:rsidRPr="00537E80" w:rsidRDefault="00EF08D4" w:rsidP="00EF08D4">
      <w:pPr>
        <w:spacing w:before="120" w:after="120" w:line="360" w:lineRule="auto"/>
        <w:jc w:val="both"/>
        <w:rPr>
          <w:rFonts w:ascii="Times New Roman" w:hAnsi="Times New Roman"/>
          <w:b/>
          <w:bCs/>
          <w:sz w:val="28"/>
          <w:szCs w:val="28"/>
          <w:lang w:val="uk-UA"/>
        </w:rPr>
      </w:pPr>
      <w:r w:rsidRPr="00537E80">
        <w:rPr>
          <w:rFonts w:ascii="Times New Roman" w:hAnsi="Times New Roman"/>
          <w:b/>
          <w:bCs/>
          <w:sz w:val="28"/>
          <w:szCs w:val="28"/>
          <w:lang w:val="uk-UA"/>
        </w:rPr>
        <w:t>НАКАЗУЮ:</w:t>
      </w:r>
    </w:p>
    <w:p w:rsidR="00EF08D4" w:rsidRPr="00537E80" w:rsidRDefault="00EF08D4" w:rsidP="00EF08D4">
      <w:pPr>
        <w:spacing w:before="120" w:after="120" w:line="360" w:lineRule="auto"/>
        <w:ind w:firstLine="709"/>
        <w:jc w:val="both"/>
        <w:rPr>
          <w:rFonts w:ascii="Times New Roman" w:eastAsia="Sylfaen_PDF_Subset" w:hAnsi="Times New Roman"/>
          <w:sz w:val="28"/>
          <w:szCs w:val="28"/>
          <w:lang w:val="uk-UA"/>
        </w:rPr>
      </w:pPr>
      <w:r w:rsidRPr="00537E80">
        <w:rPr>
          <w:rFonts w:ascii="Times New Roman" w:hAnsi="Times New Roman"/>
          <w:sz w:val="28"/>
          <w:szCs w:val="28"/>
          <w:lang w:val="uk-UA"/>
        </w:rPr>
        <w:t>1. </w:t>
      </w:r>
      <w:r w:rsidRPr="00537E80">
        <w:rPr>
          <w:rFonts w:ascii="Times New Roman" w:eastAsia="Sylfaen_PDF_Subset" w:hAnsi="Times New Roman"/>
          <w:sz w:val="28"/>
          <w:szCs w:val="28"/>
          <w:lang w:val="uk-UA"/>
        </w:rPr>
        <w:t>Унести до Порядку ведення Реєстру аудиторів та суб’єктів аудиторської діяльності, затвердженого наказом Міністерства фінансів України від 19 вересня 2018 року № 766, зареєстрованого в Міністерстві юстиції України 27 вересня 2018 року за № 1107/32559, такі зміни:</w:t>
      </w:r>
    </w:p>
    <w:p w:rsidR="00EF08D4" w:rsidRPr="00537E80" w:rsidRDefault="00EF08D4" w:rsidP="00EF08D4">
      <w:pPr>
        <w:spacing w:before="120" w:after="120" w:line="360" w:lineRule="auto"/>
        <w:ind w:firstLine="709"/>
        <w:jc w:val="both"/>
        <w:rPr>
          <w:rFonts w:ascii="Times New Roman" w:hAnsi="Times New Roman"/>
          <w:color w:val="000000"/>
          <w:sz w:val="28"/>
          <w:szCs w:val="28"/>
          <w:lang w:val="uk-UA"/>
        </w:rPr>
      </w:pPr>
      <w:r w:rsidRPr="00537E80">
        <w:rPr>
          <w:rFonts w:ascii="Times New Roman" w:hAnsi="Times New Roman"/>
          <w:sz w:val="28"/>
          <w:szCs w:val="28"/>
          <w:lang w:val="uk-UA"/>
        </w:rPr>
        <w:t xml:space="preserve">1)  </w:t>
      </w:r>
      <w:r w:rsidRPr="00537E80">
        <w:rPr>
          <w:rFonts w:ascii="Times New Roman" w:hAnsi="Times New Roman"/>
          <w:color w:val="000000"/>
          <w:sz w:val="28"/>
          <w:szCs w:val="28"/>
          <w:lang w:val="uk-UA"/>
        </w:rPr>
        <w:t>пункт 6 розділу I після абзацу першого доповнити новим абзацом другим такого змісту:</w:t>
      </w:r>
    </w:p>
    <w:p w:rsidR="00EF08D4" w:rsidRPr="00537E80" w:rsidRDefault="00EF08D4" w:rsidP="00EF08D4">
      <w:pPr>
        <w:tabs>
          <w:tab w:val="left" w:pos="567"/>
        </w:tabs>
        <w:spacing w:before="120" w:after="120" w:line="360" w:lineRule="auto"/>
        <w:ind w:firstLine="851"/>
        <w:jc w:val="both"/>
        <w:rPr>
          <w:rFonts w:ascii="Times New Roman" w:hAnsi="Times New Roman"/>
          <w:color w:val="000000"/>
          <w:sz w:val="28"/>
          <w:szCs w:val="28"/>
          <w:lang w:val="uk-UA"/>
        </w:rPr>
      </w:pPr>
      <w:r w:rsidRPr="00537E80">
        <w:rPr>
          <w:rFonts w:ascii="Times New Roman" w:hAnsi="Times New Roman"/>
          <w:color w:val="000000"/>
          <w:sz w:val="28"/>
          <w:szCs w:val="28"/>
          <w:shd w:val="clear" w:color="auto" w:fill="FFFFFF"/>
          <w:lang w:val="uk-UA"/>
        </w:rPr>
        <w:t>«Також є публічним та доступним на вебсторінці Аудиторської палати України архів Реєстру на кожну дату внесення змін протягом щонайменше            7 років</w:t>
      </w:r>
      <w:r w:rsidRPr="00537E80">
        <w:rPr>
          <w:rFonts w:ascii="Times New Roman" w:hAnsi="Times New Roman"/>
          <w:color w:val="000000"/>
          <w:sz w:val="28"/>
          <w:szCs w:val="28"/>
          <w:lang w:val="uk-UA"/>
        </w:rPr>
        <w:t>.»;</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color w:val="000000"/>
          <w:sz w:val="28"/>
          <w:szCs w:val="28"/>
          <w:lang w:val="uk-UA"/>
        </w:rPr>
      </w:pPr>
      <w:r w:rsidRPr="00537E80">
        <w:rPr>
          <w:rFonts w:ascii="Times New Roman" w:hAnsi="Times New Roman"/>
          <w:color w:val="000000"/>
          <w:sz w:val="28"/>
          <w:szCs w:val="28"/>
          <w:lang w:val="uk-UA"/>
        </w:rPr>
        <w:lastRenderedPageBreak/>
        <w:t>2) у розділі II:</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sz w:val="28"/>
          <w:szCs w:val="28"/>
          <w:lang w:val="uk-UA"/>
        </w:rPr>
      </w:pPr>
      <w:r w:rsidRPr="00537E80">
        <w:rPr>
          <w:rFonts w:ascii="Times New Roman" w:hAnsi="Times New Roman"/>
          <w:color w:val="000000"/>
          <w:sz w:val="28"/>
          <w:szCs w:val="28"/>
          <w:lang w:val="uk-UA"/>
        </w:rPr>
        <w:t xml:space="preserve">абзац другий пункту 4 після слів «вимог Закону» доповнити словами </w:t>
      </w:r>
      <w:r w:rsidRPr="00537E80">
        <w:rPr>
          <w:rFonts w:ascii="Times New Roman" w:hAnsi="Times New Roman"/>
          <w:color w:val="000000"/>
          <w:sz w:val="28"/>
          <w:szCs w:val="28"/>
          <w:lang w:val="uk-UA"/>
        </w:rPr>
        <w:br/>
        <w:t>«, або мають чинне Свідоцтво</w:t>
      </w:r>
      <w:r w:rsidRPr="00537E80">
        <w:rPr>
          <w:rFonts w:ascii="Times New Roman" w:hAnsi="Times New Roman"/>
          <w:sz w:val="28"/>
          <w:szCs w:val="28"/>
          <w:lang w:val="uk-UA"/>
        </w:rPr>
        <w:t xml:space="preserve"> про проходження перевірки системи контролю якості, видане Аудиторською палатою України до дати введення в дію Закону»;</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t xml:space="preserve">абзац другий пункту 5 після слів «вимог Закону» доповнити словами </w:t>
      </w:r>
      <w:r w:rsidRPr="00537E80">
        <w:rPr>
          <w:rFonts w:ascii="Times New Roman" w:hAnsi="Times New Roman"/>
          <w:sz w:val="28"/>
          <w:szCs w:val="28"/>
          <w:lang w:val="uk-UA"/>
        </w:rPr>
        <w:br/>
        <w:t>«, або мають чинне Свідоцтво про проходження перевірки системи контролю якості, видане Аудиторською палатою України до дати введення в дію Закону»;</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t>3) у розділі III:</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t>пункт 2 доповнити новими абзацами такого змісту:</w:t>
      </w:r>
    </w:p>
    <w:p w:rsidR="00EF08D4" w:rsidRPr="00537E80" w:rsidRDefault="00EF08D4" w:rsidP="00EF08D4">
      <w:pPr>
        <w:tabs>
          <w:tab w:val="left" w:pos="567"/>
        </w:tabs>
        <w:spacing w:before="120" w:after="120" w:line="360" w:lineRule="auto"/>
        <w:ind w:right="28" w:firstLine="709"/>
        <w:contextualSpacing/>
        <w:jc w:val="both"/>
        <w:rPr>
          <w:rFonts w:ascii="Times New Roman" w:hAnsi="Times New Roman"/>
          <w:sz w:val="28"/>
          <w:szCs w:val="28"/>
          <w:lang w:val="uk-UA"/>
        </w:rPr>
      </w:pPr>
      <w:r w:rsidRPr="00537E80">
        <w:rPr>
          <w:rFonts w:ascii="Times New Roman" w:hAnsi="Times New Roman"/>
          <w:sz w:val="28"/>
          <w:szCs w:val="28"/>
          <w:lang w:val="uk-UA"/>
        </w:rPr>
        <w:t>«Також у Реєстрі міститься така інформація про суб’єктів аудиторської діяльності:</w:t>
      </w:r>
    </w:p>
    <w:p w:rsidR="00EF08D4" w:rsidRPr="00537E80" w:rsidRDefault="00EF08D4" w:rsidP="00EF08D4">
      <w:pPr>
        <w:tabs>
          <w:tab w:val="left" w:pos="567"/>
        </w:tabs>
        <w:spacing w:before="120" w:after="120" w:line="360" w:lineRule="auto"/>
        <w:ind w:right="28" w:firstLine="709"/>
        <w:contextualSpacing/>
        <w:jc w:val="both"/>
        <w:rPr>
          <w:rFonts w:ascii="Times New Roman" w:hAnsi="Times New Roman"/>
          <w:sz w:val="28"/>
          <w:szCs w:val="28"/>
          <w:lang w:val="uk-UA"/>
        </w:rPr>
      </w:pPr>
      <w:r w:rsidRPr="00537E80">
        <w:rPr>
          <w:rFonts w:ascii="Times New Roman" w:hAnsi="Times New Roman"/>
          <w:sz w:val="28"/>
          <w:szCs w:val="28"/>
          <w:lang w:val="uk-UA"/>
        </w:rPr>
        <w:t>дата включення суб’єкта аудиторської діяльності до Реєстру;</w:t>
      </w:r>
    </w:p>
    <w:p w:rsidR="00EF08D4" w:rsidRPr="00537E80" w:rsidRDefault="00B46A78" w:rsidP="00EF08D4">
      <w:pPr>
        <w:pStyle w:val="a3"/>
        <w:tabs>
          <w:tab w:val="left" w:pos="567"/>
        </w:tabs>
        <w:spacing w:before="120" w:after="12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дата включення </w:t>
      </w:r>
      <w:r w:rsidRPr="00B46A78">
        <w:rPr>
          <w:rFonts w:ascii="Times New Roman" w:hAnsi="Times New Roman"/>
          <w:sz w:val="28"/>
          <w:szCs w:val="28"/>
          <w:lang w:val="uk-UA"/>
        </w:rPr>
        <w:t>(</w:t>
      </w:r>
      <w:r w:rsidR="00EF08D4" w:rsidRPr="00537E80">
        <w:rPr>
          <w:rFonts w:ascii="Times New Roman" w:hAnsi="Times New Roman"/>
          <w:sz w:val="28"/>
          <w:szCs w:val="28"/>
          <w:lang w:val="uk-UA"/>
        </w:rPr>
        <w:t>виключення</w:t>
      </w:r>
      <w:r w:rsidRPr="00B46A78">
        <w:rPr>
          <w:rFonts w:ascii="Times New Roman" w:hAnsi="Times New Roman"/>
          <w:sz w:val="28"/>
          <w:szCs w:val="28"/>
          <w:lang w:val="uk-UA"/>
        </w:rPr>
        <w:t>)</w:t>
      </w:r>
      <w:r w:rsidR="00EF08D4" w:rsidRPr="00537E80">
        <w:rPr>
          <w:rFonts w:ascii="Times New Roman" w:hAnsi="Times New Roman"/>
          <w:sz w:val="28"/>
          <w:szCs w:val="28"/>
          <w:lang w:val="uk-UA"/>
        </w:rPr>
        <w:t xml:space="preserve"> відомостей про суб’єкта аудиторської діяльності до </w:t>
      </w:r>
      <w:r>
        <w:rPr>
          <w:rFonts w:ascii="Times New Roman" w:hAnsi="Times New Roman"/>
          <w:sz w:val="28"/>
          <w:szCs w:val="28"/>
          <w:lang w:val="uk-UA"/>
        </w:rPr>
        <w:t xml:space="preserve">(з) </w:t>
      </w:r>
      <w:r w:rsidR="00EF08D4" w:rsidRPr="00537E80">
        <w:rPr>
          <w:rFonts w:ascii="Times New Roman" w:hAnsi="Times New Roman"/>
          <w:sz w:val="28"/>
          <w:szCs w:val="28"/>
          <w:lang w:val="uk-UA"/>
        </w:rPr>
        <w:t xml:space="preserve">розділу «Суб’єкти аудиторської діяльності, які мають право проводити обов’язковий аудит фінансової звітності» або до </w:t>
      </w:r>
      <w:r>
        <w:rPr>
          <w:rFonts w:ascii="Times New Roman" w:hAnsi="Times New Roman"/>
          <w:sz w:val="28"/>
          <w:szCs w:val="28"/>
          <w:lang w:val="uk-UA"/>
        </w:rPr>
        <w:t xml:space="preserve">(з) </w:t>
      </w:r>
      <w:bookmarkStart w:id="0" w:name="_GoBack"/>
      <w:bookmarkEnd w:id="0"/>
      <w:r w:rsidR="00EF08D4" w:rsidRPr="00537E80">
        <w:rPr>
          <w:rFonts w:ascii="Times New Roman" w:hAnsi="Times New Roman"/>
          <w:sz w:val="28"/>
          <w:szCs w:val="28"/>
          <w:lang w:val="uk-UA"/>
        </w:rPr>
        <w:t>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(за наявності).»;</w:t>
      </w:r>
    </w:p>
    <w:p w:rsidR="00EF08D4" w:rsidRPr="00537E80" w:rsidRDefault="00EF08D4" w:rsidP="00EF08D4">
      <w:pPr>
        <w:pStyle w:val="a3"/>
        <w:tabs>
          <w:tab w:val="left" w:pos="567"/>
        </w:tabs>
        <w:spacing w:before="120" w:after="120"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t>пункт 3 доповнити новими абзацами такого змісту:</w:t>
      </w:r>
    </w:p>
    <w:p w:rsidR="00EF08D4" w:rsidRPr="00537E80" w:rsidRDefault="00EF08D4" w:rsidP="00EF08D4">
      <w:pPr>
        <w:pStyle w:val="ad"/>
        <w:spacing w:before="120" w:beforeAutospacing="0" w:after="120" w:afterAutospacing="0" w:line="360" w:lineRule="auto"/>
        <w:ind w:firstLine="709"/>
        <w:jc w:val="both"/>
        <w:rPr>
          <w:sz w:val="28"/>
          <w:szCs w:val="28"/>
        </w:rPr>
      </w:pPr>
      <w:r w:rsidRPr="00537E80">
        <w:rPr>
          <w:sz w:val="28"/>
          <w:szCs w:val="28"/>
        </w:rPr>
        <w:t>«Також в окремих розділах Реєстру містяться такі відомості про суб’єктів аудиторської діяльності, які мають право проводити обов’язковий аудит фінансової звітності та обов’язковий аудит фінансової звітності підприємств, що становлять суспільний інтерес:</w:t>
      </w:r>
    </w:p>
    <w:p w:rsidR="00EF08D4" w:rsidRPr="00537E80" w:rsidRDefault="00EF08D4" w:rsidP="00EF08D4">
      <w:pPr>
        <w:pStyle w:val="a3"/>
        <w:tabs>
          <w:tab w:val="left" w:pos="567"/>
        </w:tabs>
        <w:spacing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t>дата включення відомостей про суб’єкта аудиторської діяльності до розділу «Суб’єкти аудиторської діяльності, які мають право проводити обов’язковий аудит фінансової звітності» або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(за наявності).»;</w:t>
      </w:r>
    </w:p>
    <w:p w:rsidR="00EF08D4" w:rsidRPr="00537E80" w:rsidRDefault="00EF08D4" w:rsidP="00EF08D4">
      <w:pPr>
        <w:pStyle w:val="a3"/>
        <w:tabs>
          <w:tab w:val="left" w:pos="567"/>
        </w:tabs>
        <w:spacing w:line="360" w:lineRule="auto"/>
        <w:ind w:left="0" w:firstLine="709"/>
        <w:jc w:val="both"/>
        <w:rPr>
          <w:rFonts w:ascii="Times New Roman" w:hAnsi="Times New Roman"/>
          <w:sz w:val="28"/>
          <w:szCs w:val="28"/>
          <w:lang w:val="uk-UA"/>
        </w:rPr>
      </w:pPr>
      <w:r w:rsidRPr="00537E80">
        <w:rPr>
          <w:rFonts w:ascii="Times New Roman" w:hAnsi="Times New Roman"/>
          <w:sz w:val="28"/>
          <w:szCs w:val="28"/>
          <w:lang w:val="uk-UA"/>
        </w:rPr>
        <w:lastRenderedPageBreak/>
        <w:t>4) у тексті Порядку та додатку 2 до Порядку слово «веб-сторінка» у всіх відмінках замінити словом «вебсторінка» у відповідних відмінках.</w:t>
      </w:r>
    </w:p>
    <w:p w:rsidR="00EF08D4" w:rsidRPr="00537E80" w:rsidRDefault="00EF08D4" w:rsidP="00EF08D4">
      <w:pPr>
        <w:pStyle w:val="a3"/>
        <w:tabs>
          <w:tab w:val="left" w:pos="567"/>
        </w:tabs>
        <w:spacing w:line="360" w:lineRule="auto"/>
        <w:ind w:left="0" w:firstLine="709"/>
        <w:jc w:val="both"/>
        <w:rPr>
          <w:rFonts w:ascii="Times New Roman" w:hAnsi="Times New Roman"/>
          <w:sz w:val="16"/>
          <w:szCs w:val="16"/>
          <w:lang w:val="uk-UA"/>
        </w:rPr>
      </w:pPr>
    </w:p>
    <w:p w:rsidR="00EF08D4" w:rsidRPr="00537E80" w:rsidRDefault="00EF08D4" w:rsidP="00EF08D4">
      <w:pPr>
        <w:tabs>
          <w:tab w:val="left" w:pos="1134"/>
        </w:tabs>
        <w:spacing w:line="360" w:lineRule="auto"/>
        <w:ind w:firstLine="709"/>
        <w:jc w:val="both"/>
        <w:rPr>
          <w:rFonts w:ascii="Times New Roman" w:hAnsi="Times New Roman"/>
          <w:sz w:val="28"/>
          <w:szCs w:val="28"/>
          <w:lang w:val="uk-UA" w:eastAsia="ru-RU"/>
        </w:rPr>
      </w:pPr>
      <w:r w:rsidRPr="00537E80">
        <w:rPr>
          <w:rFonts w:ascii="Times New Roman" w:hAnsi="Times New Roman"/>
          <w:sz w:val="28"/>
          <w:szCs w:val="28"/>
          <w:lang w:val="uk-UA"/>
        </w:rPr>
        <w:t>2.</w:t>
      </w:r>
      <w:r w:rsidRPr="00537E80">
        <w:rPr>
          <w:rFonts w:ascii="Times New Roman" w:hAnsi="Times New Roman"/>
          <w:bCs/>
          <w:sz w:val="28"/>
          <w:szCs w:val="28"/>
          <w:lang w:val="uk-UA" w:eastAsia="uk-UA"/>
        </w:rPr>
        <w:t> Департаменту прогнозування доходів бюджету та методології бухгалтерського обліку</w:t>
      </w:r>
      <w:r w:rsidRPr="00537E80">
        <w:rPr>
          <w:rFonts w:ascii="Times New Roman" w:hAnsi="Times New Roman"/>
          <w:sz w:val="28"/>
          <w:szCs w:val="28"/>
          <w:lang w:val="uk-UA" w:eastAsia="uk-UA"/>
        </w:rPr>
        <w:t xml:space="preserve"> </w:t>
      </w:r>
      <w:r w:rsidRPr="00537E80">
        <w:rPr>
          <w:rFonts w:ascii="Times New Roman" w:hAnsi="Times New Roman"/>
          <w:sz w:val="28"/>
          <w:szCs w:val="28"/>
          <w:lang w:val="uk-UA" w:eastAsia="ru-RU"/>
        </w:rPr>
        <w:t>в установленому порядку забезпечити:</w:t>
      </w:r>
    </w:p>
    <w:p w:rsidR="00EF08D4" w:rsidRPr="00537E80" w:rsidRDefault="00EF08D4" w:rsidP="00EF08D4">
      <w:pPr>
        <w:pStyle w:val="aa"/>
        <w:tabs>
          <w:tab w:val="left" w:pos="709"/>
          <w:tab w:val="left" w:pos="1134"/>
        </w:tabs>
        <w:spacing w:line="360" w:lineRule="auto"/>
        <w:ind w:firstLine="709"/>
        <w:contextualSpacing/>
        <w:jc w:val="both"/>
        <w:rPr>
          <w:b w:val="0"/>
          <w:szCs w:val="28"/>
        </w:rPr>
      </w:pPr>
      <w:r w:rsidRPr="00537E80">
        <w:rPr>
          <w:b w:val="0"/>
          <w:szCs w:val="28"/>
        </w:rPr>
        <w:t>подання цього наказу на державну реєстрацію до Міністерства юстиції України;</w:t>
      </w:r>
    </w:p>
    <w:p w:rsidR="00EF08D4" w:rsidRPr="00537E80" w:rsidRDefault="00EF08D4" w:rsidP="00EF08D4">
      <w:pPr>
        <w:pStyle w:val="aa"/>
        <w:tabs>
          <w:tab w:val="left" w:pos="709"/>
          <w:tab w:val="left" w:pos="1134"/>
        </w:tabs>
        <w:spacing w:line="360" w:lineRule="auto"/>
        <w:ind w:firstLine="709"/>
        <w:contextualSpacing/>
        <w:jc w:val="both"/>
        <w:rPr>
          <w:b w:val="0"/>
          <w:szCs w:val="28"/>
        </w:rPr>
      </w:pPr>
      <w:r w:rsidRPr="00537E80">
        <w:rPr>
          <w:b w:val="0"/>
          <w:szCs w:val="28"/>
        </w:rPr>
        <w:t>оприлюднення цього наказу.</w:t>
      </w:r>
    </w:p>
    <w:p w:rsidR="00EF08D4" w:rsidRPr="00537E80" w:rsidRDefault="00EF08D4" w:rsidP="00EF08D4">
      <w:pPr>
        <w:pStyle w:val="aa"/>
        <w:tabs>
          <w:tab w:val="left" w:pos="709"/>
          <w:tab w:val="left" w:pos="1134"/>
        </w:tabs>
        <w:spacing w:line="360" w:lineRule="auto"/>
        <w:ind w:firstLine="709"/>
        <w:contextualSpacing/>
        <w:jc w:val="both"/>
        <w:rPr>
          <w:b w:val="0"/>
          <w:sz w:val="16"/>
          <w:szCs w:val="16"/>
        </w:rPr>
      </w:pPr>
    </w:p>
    <w:p w:rsidR="00EF08D4" w:rsidRPr="00537E80" w:rsidRDefault="00EF08D4" w:rsidP="00EF08D4">
      <w:pPr>
        <w:spacing w:line="360" w:lineRule="auto"/>
        <w:ind w:firstLine="709"/>
        <w:jc w:val="both"/>
        <w:rPr>
          <w:rFonts w:ascii="Times New Roman" w:hAnsi="Times New Roman"/>
          <w:sz w:val="28"/>
          <w:szCs w:val="28"/>
          <w:lang w:val="uk-UA"/>
        </w:rPr>
      </w:pPr>
      <w:r w:rsidRPr="00537E80">
        <w:rPr>
          <w:rFonts w:ascii="Times New Roman" w:hAnsi="Times New Roman"/>
          <w:sz w:val="28"/>
          <w:szCs w:val="28"/>
          <w:lang w:val="uk-UA"/>
        </w:rPr>
        <w:t>3. Цей наказ набирає чинності з дня його офіційного опублікування.</w:t>
      </w:r>
    </w:p>
    <w:p w:rsidR="00EF08D4" w:rsidRPr="00537E80" w:rsidRDefault="00EF08D4" w:rsidP="00EF08D4">
      <w:pPr>
        <w:spacing w:line="360" w:lineRule="auto"/>
        <w:ind w:firstLine="709"/>
        <w:jc w:val="both"/>
        <w:rPr>
          <w:rFonts w:ascii="Times New Roman" w:hAnsi="Times New Roman"/>
          <w:sz w:val="16"/>
          <w:szCs w:val="16"/>
          <w:lang w:val="uk-UA"/>
        </w:rPr>
      </w:pPr>
    </w:p>
    <w:p w:rsidR="00EF08D4" w:rsidRPr="00537E80" w:rsidRDefault="00EF08D4" w:rsidP="00EF08D4">
      <w:pPr>
        <w:spacing w:line="360" w:lineRule="auto"/>
        <w:ind w:firstLine="709"/>
        <w:jc w:val="both"/>
        <w:rPr>
          <w:rFonts w:ascii="Times New Roman" w:hAnsi="Times New Roman"/>
          <w:sz w:val="28"/>
          <w:szCs w:val="28"/>
          <w:lang w:val="uk-UA"/>
        </w:rPr>
      </w:pPr>
      <w:r w:rsidRPr="00537E80">
        <w:rPr>
          <w:rFonts w:ascii="Times New Roman" w:hAnsi="Times New Roman"/>
          <w:sz w:val="28"/>
          <w:szCs w:val="28"/>
          <w:lang w:val="uk-UA"/>
        </w:rPr>
        <w:t xml:space="preserve">4. Контроль за виконанням цього наказу покласти на заступника Міністра Ходаковського П. В. </w:t>
      </w:r>
    </w:p>
    <w:p w:rsidR="00EF08D4" w:rsidRPr="00537E80" w:rsidRDefault="00EF08D4" w:rsidP="00EF08D4">
      <w:pPr>
        <w:spacing w:line="360" w:lineRule="auto"/>
        <w:ind w:firstLine="709"/>
        <w:jc w:val="both"/>
        <w:rPr>
          <w:rFonts w:ascii="Times New Roman" w:hAnsi="Times New Roman"/>
          <w:sz w:val="28"/>
          <w:szCs w:val="28"/>
          <w:lang w:val="uk-UA"/>
        </w:rPr>
      </w:pPr>
    </w:p>
    <w:p w:rsidR="00EF08D4" w:rsidRPr="00537E80" w:rsidRDefault="00EF08D4" w:rsidP="00EF08D4">
      <w:pPr>
        <w:spacing w:line="360" w:lineRule="auto"/>
        <w:ind w:firstLine="709"/>
        <w:jc w:val="both"/>
        <w:rPr>
          <w:rFonts w:ascii="Times New Roman" w:hAnsi="Times New Roman"/>
          <w:sz w:val="28"/>
          <w:szCs w:val="28"/>
          <w:lang w:val="uk-UA"/>
        </w:rPr>
      </w:pPr>
    </w:p>
    <w:tbl>
      <w:tblPr>
        <w:tblW w:w="0" w:type="auto"/>
        <w:tblBorders>
          <w:insideH w:val="single" w:sz="4" w:space="0" w:color="auto"/>
        </w:tblBorders>
        <w:tblLook w:val="01E0" w:firstRow="1" w:lastRow="1" w:firstColumn="1" w:lastColumn="1" w:noHBand="0" w:noVBand="0"/>
      </w:tblPr>
      <w:tblGrid>
        <w:gridCol w:w="4696"/>
        <w:gridCol w:w="4802"/>
      </w:tblGrid>
      <w:tr w:rsidR="00EF08D4" w:rsidRPr="00537E80" w:rsidTr="00B5013A">
        <w:trPr>
          <w:trHeight w:val="754"/>
        </w:trPr>
        <w:tc>
          <w:tcPr>
            <w:tcW w:w="4837" w:type="dxa"/>
          </w:tcPr>
          <w:p w:rsidR="00EF08D4" w:rsidRPr="00537E80" w:rsidRDefault="00EF08D4" w:rsidP="00B5013A">
            <w:pPr>
              <w:spacing w:line="360" w:lineRule="auto"/>
              <w:ind w:hanging="107"/>
              <w:jc w:val="both"/>
              <w:rPr>
                <w:rFonts w:ascii="Times New Roman" w:hAnsi="Times New Roman"/>
                <w:b/>
                <w:bCs/>
                <w:sz w:val="28"/>
                <w:szCs w:val="28"/>
                <w:lang w:val="uk-UA"/>
              </w:rPr>
            </w:pPr>
            <w:r w:rsidRPr="00537E80">
              <w:rPr>
                <w:rFonts w:ascii="Times New Roman" w:hAnsi="Times New Roman"/>
                <w:b/>
                <w:bCs/>
                <w:sz w:val="28"/>
                <w:szCs w:val="28"/>
                <w:lang w:val="uk-UA"/>
              </w:rPr>
              <w:t xml:space="preserve">Міністр </w:t>
            </w:r>
          </w:p>
        </w:tc>
        <w:tc>
          <w:tcPr>
            <w:tcW w:w="4910" w:type="dxa"/>
          </w:tcPr>
          <w:p w:rsidR="00EF08D4" w:rsidRPr="00537E80" w:rsidRDefault="00EF08D4" w:rsidP="00B5013A">
            <w:pPr>
              <w:spacing w:line="360" w:lineRule="auto"/>
              <w:ind w:right="-108"/>
              <w:rPr>
                <w:rFonts w:ascii="Times New Roman" w:hAnsi="Times New Roman"/>
                <w:b/>
                <w:bCs/>
                <w:sz w:val="28"/>
                <w:szCs w:val="28"/>
                <w:lang w:val="uk-UA"/>
              </w:rPr>
            </w:pPr>
            <w:r w:rsidRPr="00537E80">
              <w:rPr>
                <w:rFonts w:ascii="Times New Roman" w:hAnsi="Times New Roman"/>
                <w:b/>
                <w:bCs/>
                <w:sz w:val="28"/>
                <w:szCs w:val="28"/>
                <w:lang w:val="uk-UA"/>
              </w:rPr>
              <w:t xml:space="preserve">                          Оксана МАРКАРОВА</w:t>
            </w:r>
          </w:p>
        </w:tc>
      </w:tr>
    </w:tbl>
    <w:p w:rsidR="00E00A6F" w:rsidRPr="00537E80" w:rsidRDefault="00E00A6F" w:rsidP="00EF08D4">
      <w:pPr>
        <w:autoSpaceDE w:val="0"/>
        <w:autoSpaceDN w:val="0"/>
        <w:adjustRightInd w:val="0"/>
        <w:spacing w:before="120" w:after="120" w:line="360" w:lineRule="auto"/>
        <w:ind w:firstLine="709"/>
        <w:jc w:val="both"/>
        <w:rPr>
          <w:rFonts w:ascii="Times New Roman" w:eastAsia="Sylfaen_PDF_Subset" w:hAnsi="Times New Roman" w:cs="Times New Roman"/>
          <w:b/>
          <w:color w:val="000000" w:themeColor="text1"/>
          <w:sz w:val="28"/>
          <w:szCs w:val="28"/>
          <w:lang w:val="uk-UA"/>
        </w:rPr>
      </w:pPr>
    </w:p>
    <w:sectPr w:rsidR="00E00A6F" w:rsidRPr="00537E80" w:rsidSect="00626C4C">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4E" w:rsidRDefault="00D1224E" w:rsidP="005E61AA">
      <w:r>
        <w:separator/>
      </w:r>
    </w:p>
  </w:endnote>
  <w:endnote w:type="continuationSeparator" w:id="0">
    <w:p w:rsidR="00D1224E" w:rsidRDefault="00D1224E" w:rsidP="005E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AE" w:rsidRDefault="00231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AE" w:rsidRDefault="00231E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AE" w:rsidRDefault="00231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4E" w:rsidRDefault="00D1224E" w:rsidP="005E61AA">
      <w:r>
        <w:separator/>
      </w:r>
    </w:p>
  </w:footnote>
  <w:footnote w:type="continuationSeparator" w:id="0">
    <w:p w:rsidR="00D1224E" w:rsidRDefault="00D1224E" w:rsidP="005E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AE" w:rsidRDefault="00231E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38357"/>
      <w:docPartObj>
        <w:docPartGallery w:val="Page Numbers (Top of Page)"/>
        <w:docPartUnique/>
      </w:docPartObj>
    </w:sdtPr>
    <w:sdtEndPr>
      <w:rPr>
        <w:rFonts w:ascii="Times New Roman" w:hAnsi="Times New Roman" w:cs="Times New Roman"/>
        <w:sz w:val="28"/>
        <w:szCs w:val="28"/>
      </w:rPr>
    </w:sdtEndPr>
    <w:sdtContent>
      <w:p w:rsidR="00231EAE" w:rsidRPr="00231EAE" w:rsidRDefault="00231EAE">
        <w:pPr>
          <w:pStyle w:val="a4"/>
          <w:jc w:val="center"/>
          <w:rPr>
            <w:rFonts w:ascii="Times New Roman" w:hAnsi="Times New Roman" w:cs="Times New Roman"/>
            <w:sz w:val="28"/>
            <w:szCs w:val="28"/>
          </w:rPr>
        </w:pPr>
        <w:r w:rsidRPr="00231EAE">
          <w:rPr>
            <w:rFonts w:ascii="Times New Roman" w:hAnsi="Times New Roman" w:cs="Times New Roman"/>
            <w:sz w:val="28"/>
            <w:szCs w:val="28"/>
          </w:rPr>
          <w:fldChar w:fldCharType="begin"/>
        </w:r>
        <w:r w:rsidRPr="00231EAE">
          <w:rPr>
            <w:rFonts w:ascii="Times New Roman" w:hAnsi="Times New Roman" w:cs="Times New Roman"/>
            <w:sz w:val="28"/>
            <w:szCs w:val="28"/>
          </w:rPr>
          <w:instrText>PAGE   \* MERGEFORMAT</w:instrText>
        </w:r>
        <w:r w:rsidRPr="00231EAE">
          <w:rPr>
            <w:rFonts w:ascii="Times New Roman" w:hAnsi="Times New Roman" w:cs="Times New Roman"/>
            <w:sz w:val="28"/>
            <w:szCs w:val="28"/>
          </w:rPr>
          <w:fldChar w:fldCharType="separate"/>
        </w:r>
        <w:r w:rsidR="00B46A78" w:rsidRPr="00B46A78">
          <w:rPr>
            <w:rFonts w:ascii="Times New Roman" w:hAnsi="Times New Roman" w:cs="Times New Roman"/>
            <w:noProof/>
            <w:sz w:val="28"/>
            <w:szCs w:val="28"/>
            <w:lang w:val="uk-UA"/>
          </w:rPr>
          <w:t>3</w:t>
        </w:r>
        <w:r w:rsidRPr="00231EAE">
          <w:rPr>
            <w:rFonts w:ascii="Times New Roman" w:hAnsi="Times New Roman" w:cs="Times New Roman"/>
            <w:sz w:val="28"/>
            <w:szCs w:val="28"/>
          </w:rPr>
          <w:fldChar w:fldCharType="end"/>
        </w:r>
      </w:p>
    </w:sdtContent>
  </w:sdt>
  <w:p w:rsidR="005E61AA" w:rsidRDefault="005E61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AE" w:rsidRDefault="00231E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01E75"/>
    <w:multiLevelType w:val="hybridMultilevel"/>
    <w:tmpl w:val="7EB8C19E"/>
    <w:lvl w:ilvl="0" w:tplc="0409000F">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A6"/>
    <w:rsid w:val="000115F5"/>
    <w:rsid w:val="00014AC9"/>
    <w:rsid w:val="00085CAB"/>
    <w:rsid w:val="000A0F55"/>
    <w:rsid w:val="000A1B0E"/>
    <w:rsid w:val="000B7523"/>
    <w:rsid w:val="000C1642"/>
    <w:rsid w:val="000C7D56"/>
    <w:rsid w:val="00114C71"/>
    <w:rsid w:val="00126E98"/>
    <w:rsid w:val="00137120"/>
    <w:rsid w:val="0017582F"/>
    <w:rsid w:val="0018010F"/>
    <w:rsid w:val="00183CA2"/>
    <w:rsid w:val="001D434E"/>
    <w:rsid w:val="001D5B03"/>
    <w:rsid w:val="001E3131"/>
    <w:rsid w:val="001E7D15"/>
    <w:rsid w:val="00203D6C"/>
    <w:rsid w:val="00231EAE"/>
    <w:rsid w:val="00276882"/>
    <w:rsid w:val="00283EDA"/>
    <w:rsid w:val="002879D7"/>
    <w:rsid w:val="002B4930"/>
    <w:rsid w:val="002D584A"/>
    <w:rsid w:val="002E465F"/>
    <w:rsid w:val="002F4017"/>
    <w:rsid w:val="00326451"/>
    <w:rsid w:val="0033693E"/>
    <w:rsid w:val="00352CAF"/>
    <w:rsid w:val="003963FC"/>
    <w:rsid w:val="003D6CD8"/>
    <w:rsid w:val="003F18AD"/>
    <w:rsid w:val="004021F6"/>
    <w:rsid w:val="00414FEE"/>
    <w:rsid w:val="00425E67"/>
    <w:rsid w:val="0044344B"/>
    <w:rsid w:val="004A1228"/>
    <w:rsid w:val="004E5E0F"/>
    <w:rsid w:val="004F4E02"/>
    <w:rsid w:val="0050224E"/>
    <w:rsid w:val="00503943"/>
    <w:rsid w:val="00537E80"/>
    <w:rsid w:val="005731F1"/>
    <w:rsid w:val="00581DC1"/>
    <w:rsid w:val="00590D7B"/>
    <w:rsid w:val="005B10E1"/>
    <w:rsid w:val="005D10FC"/>
    <w:rsid w:val="005E61AA"/>
    <w:rsid w:val="005E7294"/>
    <w:rsid w:val="005F65F2"/>
    <w:rsid w:val="00626C4C"/>
    <w:rsid w:val="00645BC6"/>
    <w:rsid w:val="00647522"/>
    <w:rsid w:val="0064785E"/>
    <w:rsid w:val="00675B35"/>
    <w:rsid w:val="0069653C"/>
    <w:rsid w:val="006B406D"/>
    <w:rsid w:val="006B4120"/>
    <w:rsid w:val="006C2331"/>
    <w:rsid w:val="006E089D"/>
    <w:rsid w:val="00757E5A"/>
    <w:rsid w:val="0076557C"/>
    <w:rsid w:val="00790B35"/>
    <w:rsid w:val="007976E5"/>
    <w:rsid w:val="007A7F70"/>
    <w:rsid w:val="007B1A45"/>
    <w:rsid w:val="007B7E90"/>
    <w:rsid w:val="00843C21"/>
    <w:rsid w:val="00863699"/>
    <w:rsid w:val="00873189"/>
    <w:rsid w:val="00890A14"/>
    <w:rsid w:val="00897F69"/>
    <w:rsid w:val="008D669A"/>
    <w:rsid w:val="008E7522"/>
    <w:rsid w:val="0090359E"/>
    <w:rsid w:val="00934CDC"/>
    <w:rsid w:val="0096567C"/>
    <w:rsid w:val="009D7DA6"/>
    <w:rsid w:val="009E66DB"/>
    <w:rsid w:val="009E7168"/>
    <w:rsid w:val="009F21ED"/>
    <w:rsid w:val="009F6204"/>
    <w:rsid w:val="00A230DB"/>
    <w:rsid w:val="00A34611"/>
    <w:rsid w:val="00AA0AA6"/>
    <w:rsid w:val="00AA2446"/>
    <w:rsid w:val="00AA66D5"/>
    <w:rsid w:val="00B1690A"/>
    <w:rsid w:val="00B43AEE"/>
    <w:rsid w:val="00B46A78"/>
    <w:rsid w:val="00B66303"/>
    <w:rsid w:val="00B72541"/>
    <w:rsid w:val="00B848B3"/>
    <w:rsid w:val="00B85C49"/>
    <w:rsid w:val="00B967DF"/>
    <w:rsid w:val="00BA28D5"/>
    <w:rsid w:val="00BA5DBD"/>
    <w:rsid w:val="00BD1F14"/>
    <w:rsid w:val="00BE231F"/>
    <w:rsid w:val="00C06C82"/>
    <w:rsid w:val="00C526E6"/>
    <w:rsid w:val="00C86BC8"/>
    <w:rsid w:val="00CB1B58"/>
    <w:rsid w:val="00CC6043"/>
    <w:rsid w:val="00CD4ADD"/>
    <w:rsid w:val="00CF6A71"/>
    <w:rsid w:val="00D040DC"/>
    <w:rsid w:val="00D10622"/>
    <w:rsid w:val="00D12100"/>
    <w:rsid w:val="00D1224E"/>
    <w:rsid w:val="00DA0363"/>
    <w:rsid w:val="00DA0845"/>
    <w:rsid w:val="00DA79D6"/>
    <w:rsid w:val="00DF58AA"/>
    <w:rsid w:val="00DF7A02"/>
    <w:rsid w:val="00E00A6F"/>
    <w:rsid w:val="00E162EA"/>
    <w:rsid w:val="00E87715"/>
    <w:rsid w:val="00E9102A"/>
    <w:rsid w:val="00E91030"/>
    <w:rsid w:val="00ED77FE"/>
    <w:rsid w:val="00EE4120"/>
    <w:rsid w:val="00EF08D4"/>
    <w:rsid w:val="00F05F41"/>
    <w:rsid w:val="00F242F2"/>
    <w:rsid w:val="00F33C28"/>
    <w:rsid w:val="00F65AB5"/>
    <w:rsid w:val="00F858ED"/>
    <w:rsid w:val="00FA4C3A"/>
    <w:rsid w:val="00FE51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259A"/>
  <w15:docId w15:val="{3783925B-210E-4C9E-83C4-4BFB0571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68"/>
    <w:pPr>
      <w:spacing w:after="0" w:line="240" w:lineRule="auto"/>
    </w:pPr>
    <w:rPr>
      <w:rFonts w:ascii="Arial" w:eastAsia="Times New Roman" w:hAnsi="Arial" w:cs="Arial"/>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7168"/>
    <w:pPr>
      <w:ind w:left="720"/>
      <w:contextualSpacing/>
    </w:pPr>
  </w:style>
  <w:style w:type="paragraph" w:styleId="a4">
    <w:name w:val="header"/>
    <w:basedOn w:val="a"/>
    <w:link w:val="a5"/>
    <w:uiPriority w:val="99"/>
    <w:unhideWhenUsed/>
    <w:rsid w:val="005E61AA"/>
    <w:pPr>
      <w:tabs>
        <w:tab w:val="center" w:pos="4819"/>
        <w:tab w:val="right" w:pos="9639"/>
      </w:tabs>
    </w:pPr>
  </w:style>
  <w:style w:type="character" w:customStyle="1" w:styleId="a5">
    <w:name w:val="Верхній колонтитул Знак"/>
    <w:basedOn w:val="a0"/>
    <w:link w:val="a4"/>
    <w:uiPriority w:val="99"/>
    <w:rsid w:val="005E61AA"/>
    <w:rPr>
      <w:rFonts w:ascii="Arial" w:eastAsia="Times New Roman" w:hAnsi="Arial" w:cs="Arial"/>
      <w:sz w:val="24"/>
      <w:szCs w:val="24"/>
      <w:lang w:val="en-AU"/>
    </w:rPr>
  </w:style>
  <w:style w:type="paragraph" w:styleId="a6">
    <w:name w:val="footer"/>
    <w:basedOn w:val="a"/>
    <w:link w:val="a7"/>
    <w:uiPriority w:val="99"/>
    <w:unhideWhenUsed/>
    <w:rsid w:val="005E61AA"/>
    <w:pPr>
      <w:tabs>
        <w:tab w:val="center" w:pos="4819"/>
        <w:tab w:val="right" w:pos="9639"/>
      </w:tabs>
    </w:pPr>
  </w:style>
  <w:style w:type="character" w:customStyle="1" w:styleId="a7">
    <w:name w:val="Нижній колонтитул Знак"/>
    <w:basedOn w:val="a0"/>
    <w:link w:val="a6"/>
    <w:uiPriority w:val="99"/>
    <w:rsid w:val="005E61AA"/>
    <w:rPr>
      <w:rFonts w:ascii="Arial" w:eastAsia="Times New Roman" w:hAnsi="Arial" w:cs="Arial"/>
      <w:sz w:val="24"/>
      <w:szCs w:val="24"/>
      <w:lang w:val="en-AU"/>
    </w:rPr>
  </w:style>
  <w:style w:type="paragraph" w:styleId="a8">
    <w:name w:val="Balloon Text"/>
    <w:basedOn w:val="a"/>
    <w:link w:val="a9"/>
    <w:uiPriority w:val="99"/>
    <w:semiHidden/>
    <w:unhideWhenUsed/>
    <w:rsid w:val="006B406D"/>
    <w:rPr>
      <w:rFonts w:ascii="Segoe UI" w:hAnsi="Segoe UI" w:cs="Segoe UI"/>
      <w:sz w:val="18"/>
      <w:szCs w:val="18"/>
    </w:rPr>
  </w:style>
  <w:style w:type="character" w:customStyle="1" w:styleId="a9">
    <w:name w:val="Текст у виносці Знак"/>
    <w:basedOn w:val="a0"/>
    <w:link w:val="a8"/>
    <w:uiPriority w:val="99"/>
    <w:semiHidden/>
    <w:rsid w:val="006B406D"/>
    <w:rPr>
      <w:rFonts w:ascii="Segoe UI" w:eastAsia="Times New Roman" w:hAnsi="Segoe UI" w:cs="Segoe UI"/>
      <w:sz w:val="18"/>
      <w:szCs w:val="18"/>
      <w:lang w:val="en-AU"/>
    </w:rPr>
  </w:style>
  <w:style w:type="paragraph" w:styleId="aa">
    <w:name w:val="Body Text"/>
    <w:basedOn w:val="a"/>
    <w:link w:val="ab"/>
    <w:rsid w:val="0064785E"/>
    <w:pPr>
      <w:jc w:val="center"/>
    </w:pPr>
    <w:rPr>
      <w:rFonts w:ascii="Times New Roman" w:hAnsi="Times New Roman" w:cs="Times New Roman"/>
      <w:b/>
      <w:sz w:val="28"/>
      <w:szCs w:val="20"/>
      <w:lang w:val="uk-UA" w:eastAsia="ru-RU"/>
    </w:rPr>
  </w:style>
  <w:style w:type="character" w:customStyle="1" w:styleId="ab">
    <w:name w:val="Основний текст Знак"/>
    <w:basedOn w:val="a0"/>
    <w:link w:val="aa"/>
    <w:rsid w:val="0064785E"/>
    <w:rPr>
      <w:rFonts w:ascii="Times New Roman" w:eastAsia="Times New Roman" w:hAnsi="Times New Roman" w:cs="Times New Roman"/>
      <w:b/>
      <w:sz w:val="28"/>
      <w:szCs w:val="20"/>
      <w:lang w:eastAsia="ru-RU"/>
    </w:rPr>
  </w:style>
  <w:style w:type="table" w:styleId="ac">
    <w:name w:val="Table Grid"/>
    <w:basedOn w:val="a1"/>
    <w:uiPriority w:val="39"/>
    <w:rsid w:val="00B7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B72541"/>
    <w:pPr>
      <w:spacing w:before="100" w:beforeAutospacing="1" w:after="100" w:afterAutospacing="1"/>
    </w:pPr>
    <w:rPr>
      <w:rFonts w:ascii="Times New Roman" w:hAnsi="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2F5A-73AF-40FA-A97C-8759F567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2017</Words>
  <Characters>1150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Одарич Тамара Григорівна</cp:lastModifiedBy>
  <cp:revision>2</cp:revision>
  <cp:lastPrinted>2020-02-05T14:19:00Z</cp:lastPrinted>
  <dcterms:created xsi:type="dcterms:W3CDTF">2020-02-06T12:39:00Z</dcterms:created>
  <dcterms:modified xsi:type="dcterms:W3CDTF">2020-02-06T12:39:00Z</dcterms:modified>
</cp:coreProperties>
</file>