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22E5F7" w14:textId="77777777" w:rsidR="00AA6997" w:rsidRPr="00AA6997" w:rsidRDefault="00AA6997" w:rsidP="00AA699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ru-RU"/>
        </w:rPr>
      </w:pPr>
    </w:p>
    <w:p w14:paraId="65A0858F" w14:textId="4A3DC98D" w:rsidR="00220103" w:rsidRPr="00FC44BF" w:rsidRDefault="00EC71AF" w:rsidP="00FC4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ru-RU"/>
        </w:rPr>
        <w:t>Онлайн-</w:t>
      </w:r>
      <w:proofErr w:type="spellStart"/>
      <w:r>
        <w:rPr>
          <w:rFonts w:ascii="Times New Roman" w:hAnsi="Times New Roman" w:cs="Times New Roman"/>
          <w:b/>
          <w:lang w:val="ru-RU"/>
        </w:rPr>
        <w:t>семінар</w:t>
      </w:r>
      <w:proofErr w:type="spellEnd"/>
      <w:r w:rsidR="00FC44BF" w:rsidRPr="00FC44BF">
        <w:rPr>
          <w:rFonts w:ascii="Times New Roman" w:hAnsi="Times New Roman" w:cs="Times New Roman"/>
          <w:b/>
          <w:lang w:val="ru-RU"/>
        </w:rPr>
        <w:t xml:space="preserve"> в рамках </w:t>
      </w:r>
      <w:proofErr w:type="spellStart"/>
      <w:r w:rsidR="00FC44BF" w:rsidRPr="00FC44BF">
        <w:rPr>
          <w:rFonts w:ascii="Times New Roman" w:hAnsi="Times New Roman" w:cs="Times New Roman"/>
          <w:b/>
          <w:lang w:val="ru-RU"/>
        </w:rPr>
        <w:t>співробітництва</w:t>
      </w:r>
      <w:proofErr w:type="spellEnd"/>
      <w:r w:rsidR="00FC44BF" w:rsidRPr="00FC44BF">
        <w:rPr>
          <w:rFonts w:ascii="Times New Roman" w:hAnsi="Times New Roman" w:cs="Times New Roman"/>
          <w:b/>
          <w:lang w:val="ru-RU"/>
        </w:rPr>
        <w:t xml:space="preserve"> з </w:t>
      </w:r>
      <w:r w:rsidR="00FC44BF" w:rsidRPr="00FC44BF">
        <w:rPr>
          <w:rFonts w:ascii="Times New Roman" w:hAnsi="Times New Roman" w:cs="Times New Roman"/>
          <w:b/>
          <w:lang w:val="en-US"/>
        </w:rPr>
        <w:t>EU</w:t>
      </w:r>
      <w:r w:rsidR="00FC44BF" w:rsidRPr="00FC44BF">
        <w:rPr>
          <w:rFonts w:ascii="Times New Roman" w:hAnsi="Times New Roman" w:cs="Times New Roman"/>
          <w:b/>
          <w:lang w:val="ru-RU"/>
        </w:rPr>
        <w:t>4</w:t>
      </w:r>
      <w:r w:rsidR="00FC44BF" w:rsidRPr="00FC44BF">
        <w:rPr>
          <w:rFonts w:ascii="Times New Roman" w:hAnsi="Times New Roman" w:cs="Times New Roman"/>
          <w:b/>
          <w:lang w:val="en-US"/>
        </w:rPr>
        <w:t>PFM</w:t>
      </w:r>
      <w:r w:rsidR="00FC44BF" w:rsidRPr="00FC44BF">
        <w:rPr>
          <w:rFonts w:ascii="Times New Roman" w:hAnsi="Times New Roman" w:cs="Times New Roman"/>
          <w:b/>
          <w:lang w:val="ru-RU"/>
        </w:rPr>
        <w:t xml:space="preserve"> «</w:t>
      </w:r>
      <w:r w:rsidR="00FC44BF" w:rsidRPr="00FC44BF">
        <w:rPr>
          <w:rFonts w:ascii="Times New Roman" w:hAnsi="Times New Roman" w:cs="Times New Roman"/>
          <w:b/>
        </w:rPr>
        <w:t xml:space="preserve">Практика застосування рішень Суду </w:t>
      </w:r>
      <w:proofErr w:type="gramStart"/>
      <w:r w:rsidR="00FC44BF" w:rsidRPr="00FC44BF">
        <w:rPr>
          <w:rFonts w:ascii="Times New Roman" w:hAnsi="Times New Roman" w:cs="Times New Roman"/>
          <w:b/>
        </w:rPr>
        <w:t>Справедливості  ЄС</w:t>
      </w:r>
      <w:proofErr w:type="gramEnd"/>
      <w:r w:rsidR="00FC44BF" w:rsidRPr="00FC44BF">
        <w:rPr>
          <w:rFonts w:ascii="Times New Roman" w:hAnsi="Times New Roman" w:cs="Times New Roman"/>
          <w:b/>
        </w:rPr>
        <w:t xml:space="preserve"> при розгляді податкових спорів. Досвід використання ІТ рішень для адміністрування податкових спорів»</w:t>
      </w:r>
    </w:p>
    <w:p w14:paraId="208860C8" w14:textId="7C015755" w:rsidR="00220103" w:rsidRPr="00EC71AF" w:rsidRDefault="00EC71AF" w:rsidP="00FC44BF">
      <w:pPr>
        <w:pStyle w:val="a3"/>
        <w:spacing w:before="240" w:beforeAutospacing="0" w:after="0" w:afterAutospacing="0"/>
        <w:jc w:val="both"/>
      </w:pPr>
      <w:r w:rsidRPr="00EC71AF">
        <w:rPr>
          <w:color w:val="000000"/>
        </w:rPr>
        <w:t>19 квітня 2023 року з</w:t>
      </w:r>
      <w:r w:rsidR="00220103" w:rsidRPr="00EC71AF">
        <w:rPr>
          <w:color w:val="000000"/>
        </w:rPr>
        <w:t xml:space="preserve">а участі представників Міністерства фінансів України, Державної податкової служби України та  Секретаріату Комітету Верховної Ради України з питань фінансів, податкової та митної політики відбувся </w:t>
      </w:r>
      <w:r w:rsidR="00FC44BF" w:rsidRPr="00EC71AF">
        <w:rPr>
          <w:color w:val="000000"/>
        </w:rPr>
        <w:t>онлайн-</w:t>
      </w:r>
      <w:r w:rsidR="00220103" w:rsidRPr="00EC71AF">
        <w:rPr>
          <w:color w:val="000000"/>
        </w:rPr>
        <w:t xml:space="preserve">семінар </w:t>
      </w:r>
      <w:r w:rsidR="00FC44BF" w:rsidRPr="00EC71AF">
        <w:t>«Практика застосування рішень Суду Справедливості  ЄС при розгляді податкових спорів. Досвід використання ІТ рішень для адміністрування податкових спорів»</w:t>
      </w:r>
      <w:r w:rsidRPr="00EC71AF">
        <w:t xml:space="preserve">, організований проектом </w:t>
      </w:r>
      <w:r w:rsidRPr="00EC71AF">
        <w:rPr>
          <w:lang w:val="en-US"/>
        </w:rPr>
        <w:t>EU</w:t>
      </w:r>
      <w:r w:rsidRPr="00EC71AF">
        <w:rPr>
          <w:lang w:val="ru-RU"/>
        </w:rPr>
        <w:t>4</w:t>
      </w:r>
      <w:r w:rsidRPr="00EC71AF">
        <w:rPr>
          <w:lang w:val="en-US"/>
        </w:rPr>
        <w:t>PFM</w:t>
      </w:r>
      <w:r w:rsidRPr="00EC71AF">
        <w:t>.</w:t>
      </w:r>
    </w:p>
    <w:p w14:paraId="174DD8F1" w14:textId="77777777" w:rsidR="00220103" w:rsidRPr="00FC44BF" w:rsidRDefault="00220103" w:rsidP="00FC4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496A3BC2" w14:textId="73A05222" w:rsidR="00AA6997" w:rsidRPr="0088232B" w:rsidRDefault="00AA6997" w:rsidP="00A81C01">
      <w:pPr>
        <w:jc w:val="both"/>
        <w:rPr>
          <w:rFonts w:ascii="Times New Roman" w:hAnsi="Times New Roman" w:cs="Times New Roman"/>
        </w:rPr>
      </w:pPr>
      <w:r w:rsidRPr="0088232B">
        <w:rPr>
          <w:rFonts w:ascii="Times New Roman" w:hAnsi="Times New Roman" w:cs="Times New Roman"/>
        </w:rPr>
        <w:t xml:space="preserve">Суд </w:t>
      </w:r>
      <w:r w:rsidR="00A81C01">
        <w:rPr>
          <w:rFonts w:ascii="Times New Roman" w:hAnsi="Times New Roman" w:cs="Times New Roman"/>
        </w:rPr>
        <w:t>С</w:t>
      </w:r>
      <w:r w:rsidR="0088232B">
        <w:rPr>
          <w:rFonts w:ascii="Times New Roman" w:hAnsi="Times New Roman" w:cs="Times New Roman"/>
        </w:rPr>
        <w:t xml:space="preserve">праведливості </w:t>
      </w:r>
      <w:r w:rsidRPr="0088232B">
        <w:rPr>
          <w:rFonts w:ascii="Times New Roman" w:hAnsi="Times New Roman" w:cs="Times New Roman"/>
        </w:rPr>
        <w:t>Європейського Союзу (</w:t>
      </w:r>
      <w:proofErr w:type="spellStart"/>
      <w:r w:rsidR="00A81C01" w:rsidRPr="00A81C01">
        <w:rPr>
          <w:rFonts w:ascii="Times New Roman" w:eastAsia="Times New Roman" w:hAnsi="Times New Roman" w:cs="Times New Roman"/>
          <w:lang w:eastAsia="uk-UA"/>
        </w:rPr>
        <w:fldChar w:fldCharType="begin"/>
      </w:r>
      <w:r w:rsidR="00A81C01" w:rsidRPr="00A81C01">
        <w:rPr>
          <w:rFonts w:ascii="Times New Roman" w:eastAsia="Times New Roman" w:hAnsi="Times New Roman" w:cs="Times New Roman"/>
          <w:lang w:eastAsia="uk-UA"/>
        </w:rPr>
        <w:instrText xml:space="preserve"> HYPERLINK "https://european-union.europa.eu/institutions-law-budget/institutions-and-bodies/institutions-and-bodies-profiles/court-justice-european-union-cjeu_en" </w:instrText>
      </w:r>
      <w:r w:rsidR="00A81C01" w:rsidRPr="00A81C01">
        <w:rPr>
          <w:rFonts w:ascii="Times New Roman" w:eastAsia="Times New Roman" w:hAnsi="Times New Roman" w:cs="Times New Roman"/>
          <w:lang w:eastAsia="uk-UA"/>
        </w:rPr>
        <w:fldChar w:fldCharType="separate"/>
      </w:r>
      <w:r w:rsidR="00A81C01" w:rsidRPr="00A81C01">
        <w:rPr>
          <w:rFonts w:ascii="Times New Roman" w:hAnsi="Times New Roman" w:cs="Times New Roman"/>
        </w:rPr>
        <w:t>Court</w:t>
      </w:r>
      <w:proofErr w:type="spellEnd"/>
      <w:r w:rsidR="00A81C01" w:rsidRPr="00A81C01">
        <w:rPr>
          <w:rFonts w:ascii="Times New Roman" w:hAnsi="Times New Roman" w:cs="Times New Roman"/>
        </w:rPr>
        <w:t xml:space="preserve"> </w:t>
      </w:r>
      <w:proofErr w:type="spellStart"/>
      <w:r w:rsidR="00A81C01" w:rsidRPr="00A81C01">
        <w:rPr>
          <w:rFonts w:ascii="Times New Roman" w:hAnsi="Times New Roman" w:cs="Times New Roman"/>
        </w:rPr>
        <w:t>of</w:t>
      </w:r>
      <w:proofErr w:type="spellEnd"/>
      <w:r w:rsidR="00A81C01" w:rsidRPr="00A81C01">
        <w:rPr>
          <w:rFonts w:ascii="Times New Roman" w:hAnsi="Times New Roman" w:cs="Times New Roman"/>
        </w:rPr>
        <w:t xml:space="preserve"> </w:t>
      </w:r>
      <w:proofErr w:type="spellStart"/>
      <w:r w:rsidR="00A81C01" w:rsidRPr="00A81C01">
        <w:rPr>
          <w:rFonts w:ascii="Times New Roman" w:hAnsi="Times New Roman" w:cs="Times New Roman"/>
        </w:rPr>
        <w:t>Justice</w:t>
      </w:r>
      <w:proofErr w:type="spellEnd"/>
      <w:r w:rsidR="00A81C01" w:rsidRPr="00A81C01">
        <w:rPr>
          <w:rFonts w:ascii="Times New Roman" w:hAnsi="Times New Roman" w:cs="Times New Roman"/>
        </w:rPr>
        <w:t xml:space="preserve"> </w:t>
      </w:r>
      <w:proofErr w:type="spellStart"/>
      <w:r w:rsidR="00A81C01" w:rsidRPr="00A81C01">
        <w:rPr>
          <w:rFonts w:ascii="Times New Roman" w:hAnsi="Times New Roman" w:cs="Times New Roman"/>
        </w:rPr>
        <w:t>of</w:t>
      </w:r>
      <w:proofErr w:type="spellEnd"/>
      <w:r w:rsidR="00A81C01" w:rsidRPr="00A81C01">
        <w:rPr>
          <w:rFonts w:ascii="Times New Roman" w:hAnsi="Times New Roman" w:cs="Times New Roman"/>
        </w:rPr>
        <w:t xml:space="preserve"> </w:t>
      </w:r>
      <w:proofErr w:type="spellStart"/>
      <w:r w:rsidR="00A81C01" w:rsidRPr="00A81C01">
        <w:rPr>
          <w:rFonts w:ascii="Times New Roman" w:hAnsi="Times New Roman" w:cs="Times New Roman"/>
        </w:rPr>
        <w:t>the</w:t>
      </w:r>
      <w:proofErr w:type="spellEnd"/>
      <w:r w:rsidR="00A81C01" w:rsidRPr="00A81C01">
        <w:rPr>
          <w:rFonts w:ascii="Times New Roman" w:hAnsi="Times New Roman" w:cs="Times New Roman"/>
        </w:rPr>
        <w:t xml:space="preserve"> </w:t>
      </w:r>
      <w:proofErr w:type="spellStart"/>
      <w:r w:rsidR="00A81C01" w:rsidRPr="00A81C01">
        <w:rPr>
          <w:rFonts w:ascii="Times New Roman" w:hAnsi="Times New Roman" w:cs="Times New Roman"/>
        </w:rPr>
        <w:t>European</w:t>
      </w:r>
      <w:proofErr w:type="spellEnd"/>
      <w:r w:rsidR="00A81C01" w:rsidRPr="00A81C01">
        <w:rPr>
          <w:rFonts w:ascii="Times New Roman" w:hAnsi="Times New Roman" w:cs="Times New Roman"/>
        </w:rPr>
        <w:t xml:space="preserve"> </w:t>
      </w:r>
      <w:proofErr w:type="spellStart"/>
      <w:r w:rsidR="00A81C01" w:rsidRPr="00A81C01">
        <w:rPr>
          <w:rFonts w:ascii="Times New Roman" w:hAnsi="Times New Roman" w:cs="Times New Roman"/>
        </w:rPr>
        <w:t>Union</w:t>
      </w:r>
      <w:proofErr w:type="spellEnd"/>
      <w:r w:rsidR="00A81C01" w:rsidRPr="00A81C01">
        <w:rPr>
          <w:rFonts w:ascii="Times New Roman" w:hAnsi="Times New Roman" w:cs="Times New Roman"/>
        </w:rPr>
        <w:t xml:space="preserve"> - </w:t>
      </w:r>
      <w:r w:rsidR="00A81C01" w:rsidRPr="00A81C01">
        <w:rPr>
          <w:rFonts w:ascii="Times New Roman" w:eastAsia="Times New Roman" w:hAnsi="Times New Roman" w:cs="Times New Roman"/>
          <w:lang w:eastAsia="uk-UA"/>
        </w:rPr>
        <w:fldChar w:fldCharType="end"/>
      </w:r>
      <w:r w:rsidR="00A81C01" w:rsidRPr="00A81C01">
        <w:rPr>
          <w:rFonts w:ascii="Times New Roman" w:hAnsi="Times New Roman" w:cs="Times New Roman"/>
        </w:rPr>
        <w:t xml:space="preserve"> </w:t>
      </w:r>
      <w:r w:rsidRPr="00FC44BF">
        <w:rPr>
          <w:rFonts w:ascii="Times New Roman" w:hAnsi="Times New Roman" w:cs="Times New Roman"/>
          <w:lang w:val="ru-RU"/>
        </w:rPr>
        <w:t>CJEU</w:t>
      </w:r>
      <w:r w:rsidRPr="0088232B">
        <w:rPr>
          <w:rFonts w:ascii="Times New Roman" w:hAnsi="Times New Roman" w:cs="Times New Roman"/>
        </w:rPr>
        <w:t>) інтерпретує законодавство ЄС, щоб забезпечити його однакове застосування у всіх країнах ЄС, і вирішує юридичні суперечки між</w:t>
      </w:r>
      <w:r w:rsidR="0088232B" w:rsidRPr="0088232B">
        <w:rPr>
          <w:rFonts w:ascii="Times New Roman" w:hAnsi="Times New Roman" w:cs="Times New Roman"/>
        </w:rPr>
        <w:t xml:space="preserve"> </w:t>
      </w:r>
      <w:r w:rsidRPr="0088232B">
        <w:rPr>
          <w:rFonts w:ascii="Times New Roman" w:hAnsi="Times New Roman" w:cs="Times New Roman"/>
        </w:rPr>
        <w:t>національними урядами та інститутами ЄС.</w:t>
      </w:r>
    </w:p>
    <w:p w14:paraId="0B835ADF" w14:textId="77777777" w:rsidR="00AA6997" w:rsidRPr="0088232B" w:rsidRDefault="00AA6997" w:rsidP="00FC4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8232B">
        <w:rPr>
          <w:rFonts w:ascii="Times New Roman" w:hAnsi="Times New Roman" w:cs="Times New Roman"/>
        </w:rPr>
        <w:t xml:space="preserve"> </w:t>
      </w:r>
    </w:p>
    <w:p w14:paraId="4941C4E0" w14:textId="071AA1F7" w:rsidR="00AA6997" w:rsidRPr="00FC44BF" w:rsidRDefault="00AA6997" w:rsidP="00FC4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 w:rsidRPr="00FC44BF">
        <w:rPr>
          <w:rFonts w:ascii="Times New Roman" w:hAnsi="Times New Roman" w:cs="Times New Roman"/>
          <w:lang w:val="ru-RU"/>
        </w:rPr>
        <w:t xml:space="preserve">З </w:t>
      </w:r>
      <w:proofErr w:type="spellStart"/>
      <w:r w:rsidRPr="00FC44BF">
        <w:rPr>
          <w:rFonts w:ascii="Times New Roman" w:hAnsi="Times New Roman" w:cs="Times New Roman"/>
          <w:lang w:val="ru-RU"/>
        </w:rPr>
        <w:t>огляду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на те, </w:t>
      </w:r>
      <w:proofErr w:type="spellStart"/>
      <w:r w:rsidRPr="00FC44BF">
        <w:rPr>
          <w:rFonts w:ascii="Times New Roman" w:hAnsi="Times New Roman" w:cs="Times New Roman"/>
          <w:lang w:val="ru-RU"/>
        </w:rPr>
        <w:t>що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FC44BF">
        <w:rPr>
          <w:rFonts w:ascii="Times New Roman" w:hAnsi="Times New Roman" w:cs="Times New Roman"/>
          <w:lang w:val="ru-RU"/>
        </w:rPr>
        <w:t>Україна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активно </w:t>
      </w:r>
      <w:proofErr w:type="spellStart"/>
      <w:r w:rsidRPr="00FC44BF">
        <w:rPr>
          <w:rFonts w:ascii="Times New Roman" w:hAnsi="Times New Roman" w:cs="Times New Roman"/>
          <w:lang w:val="ru-RU"/>
        </w:rPr>
        <w:t>готується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до </w:t>
      </w:r>
      <w:proofErr w:type="spellStart"/>
      <w:r w:rsidRPr="00FC44BF">
        <w:rPr>
          <w:rFonts w:ascii="Times New Roman" w:hAnsi="Times New Roman" w:cs="Times New Roman"/>
          <w:lang w:val="ru-RU"/>
        </w:rPr>
        <w:t>набуття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членства в ЄС, </w:t>
      </w:r>
      <w:proofErr w:type="spellStart"/>
      <w:r w:rsidRPr="00FC44BF">
        <w:rPr>
          <w:rFonts w:ascii="Times New Roman" w:hAnsi="Times New Roman" w:cs="Times New Roman"/>
          <w:lang w:val="ru-RU"/>
        </w:rPr>
        <w:t>питання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практичного </w:t>
      </w:r>
      <w:proofErr w:type="spellStart"/>
      <w:r w:rsidRPr="00FC44BF">
        <w:rPr>
          <w:rFonts w:ascii="Times New Roman" w:hAnsi="Times New Roman" w:cs="Times New Roman"/>
          <w:lang w:val="ru-RU"/>
        </w:rPr>
        <w:t>застосування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FC44BF">
        <w:rPr>
          <w:rFonts w:ascii="Times New Roman" w:hAnsi="Times New Roman" w:cs="Times New Roman"/>
          <w:lang w:val="ru-RU"/>
        </w:rPr>
        <w:t>рішень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Суду </w:t>
      </w:r>
      <w:proofErr w:type="spellStart"/>
      <w:r w:rsidR="0088232B">
        <w:rPr>
          <w:rFonts w:ascii="Times New Roman" w:hAnsi="Times New Roman" w:cs="Times New Roman"/>
          <w:lang w:val="ru-RU"/>
        </w:rPr>
        <w:t>Справедливості</w:t>
      </w:r>
      <w:proofErr w:type="spellEnd"/>
      <w:r w:rsidR="0088232B">
        <w:rPr>
          <w:rFonts w:ascii="Times New Roman" w:hAnsi="Times New Roman" w:cs="Times New Roman"/>
          <w:lang w:val="ru-RU"/>
        </w:rPr>
        <w:t xml:space="preserve"> ЄС </w:t>
      </w:r>
      <w:proofErr w:type="spellStart"/>
      <w:r w:rsidRPr="00FC44BF">
        <w:rPr>
          <w:rFonts w:ascii="Times New Roman" w:hAnsi="Times New Roman" w:cs="Times New Roman"/>
          <w:lang w:val="ru-RU"/>
        </w:rPr>
        <w:t>стає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особливо </w:t>
      </w:r>
      <w:proofErr w:type="spellStart"/>
      <w:r w:rsidRPr="00FC44BF">
        <w:rPr>
          <w:rFonts w:ascii="Times New Roman" w:hAnsi="Times New Roman" w:cs="Times New Roman"/>
          <w:lang w:val="ru-RU"/>
        </w:rPr>
        <w:t>актуальним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. </w:t>
      </w:r>
      <w:proofErr w:type="spellStart"/>
      <w:r w:rsidRPr="00FC44BF">
        <w:rPr>
          <w:rFonts w:ascii="Times New Roman" w:hAnsi="Times New Roman" w:cs="Times New Roman"/>
          <w:lang w:val="ru-RU"/>
        </w:rPr>
        <w:t>Міжнародні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FC44BF">
        <w:rPr>
          <w:rFonts w:ascii="Times New Roman" w:hAnsi="Times New Roman" w:cs="Times New Roman"/>
          <w:lang w:val="ru-RU"/>
        </w:rPr>
        <w:t>експерти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EU4PFM </w:t>
      </w:r>
      <w:proofErr w:type="spellStart"/>
      <w:r w:rsidRPr="00FC44BF">
        <w:rPr>
          <w:rFonts w:ascii="Times New Roman" w:hAnsi="Times New Roman" w:cs="Times New Roman"/>
          <w:lang w:val="ru-RU"/>
        </w:rPr>
        <w:t>поділилися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FC44BF">
        <w:rPr>
          <w:rFonts w:ascii="Times New Roman" w:hAnsi="Times New Roman" w:cs="Times New Roman"/>
          <w:lang w:val="ru-RU"/>
        </w:rPr>
        <w:t>своїми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FC44BF">
        <w:rPr>
          <w:rFonts w:ascii="Times New Roman" w:hAnsi="Times New Roman" w:cs="Times New Roman"/>
          <w:lang w:val="ru-RU"/>
        </w:rPr>
        <w:t>знаннями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та </w:t>
      </w:r>
      <w:proofErr w:type="spellStart"/>
      <w:r w:rsidRPr="00FC44BF">
        <w:rPr>
          <w:rFonts w:ascii="Times New Roman" w:hAnsi="Times New Roman" w:cs="Times New Roman"/>
          <w:lang w:val="ru-RU"/>
        </w:rPr>
        <w:t>досвідом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Pr="00FC44BF">
        <w:rPr>
          <w:rFonts w:ascii="Times New Roman" w:hAnsi="Times New Roman" w:cs="Times New Roman"/>
          <w:lang w:val="ru-RU"/>
        </w:rPr>
        <w:t>що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FC44BF">
        <w:rPr>
          <w:rFonts w:ascii="Times New Roman" w:hAnsi="Times New Roman" w:cs="Times New Roman"/>
          <w:lang w:val="ru-RU"/>
        </w:rPr>
        <w:t>допоможе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FC44BF">
        <w:rPr>
          <w:rFonts w:ascii="Times New Roman" w:hAnsi="Times New Roman" w:cs="Times New Roman"/>
          <w:lang w:val="ru-RU"/>
        </w:rPr>
        <w:t>українським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FC44BF">
        <w:rPr>
          <w:rFonts w:ascii="Times New Roman" w:hAnsi="Times New Roman" w:cs="Times New Roman"/>
          <w:lang w:val="ru-RU"/>
        </w:rPr>
        <w:t>інституціям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FC44BF">
        <w:rPr>
          <w:rFonts w:ascii="Times New Roman" w:hAnsi="Times New Roman" w:cs="Times New Roman"/>
          <w:lang w:val="ru-RU"/>
        </w:rPr>
        <w:t>імплементувати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FC44BF">
        <w:rPr>
          <w:rFonts w:ascii="Times New Roman" w:hAnsi="Times New Roman" w:cs="Times New Roman"/>
          <w:lang w:val="ru-RU"/>
        </w:rPr>
        <w:t>застосування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FC44BF">
        <w:rPr>
          <w:rFonts w:ascii="Times New Roman" w:hAnsi="Times New Roman" w:cs="Times New Roman"/>
          <w:lang w:val="ru-RU"/>
        </w:rPr>
        <w:t>цих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FC44BF">
        <w:rPr>
          <w:rFonts w:ascii="Times New Roman" w:hAnsi="Times New Roman" w:cs="Times New Roman"/>
          <w:lang w:val="ru-RU"/>
        </w:rPr>
        <w:t>рішень</w:t>
      </w:r>
      <w:proofErr w:type="spellEnd"/>
      <w:r w:rsidRPr="00FC44BF">
        <w:rPr>
          <w:rFonts w:ascii="Times New Roman" w:hAnsi="Times New Roman" w:cs="Times New Roman"/>
          <w:lang w:val="ru-RU"/>
        </w:rPr>
        <w:t>.</w:t>
      </w:r>
    </w:p>
    <w:p w14:paraId="7B2A9120" w14:textId="77777777" w:rsidR="00AA6997" w:rsidRPr="00FC44BF" w:rsidRDefault="00AA6997" w:rsidP="00FC4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 w:rsidRPr="00FC44BF">
        <w:rPr>
          <w:rFonts w:ascii="Times New Roman" w:hAnsi="Times New Roman" w:cs="Times New Roman"/>
          <w:lang w:val="ru-RU"/>
        </w:rPr>
        <w:t xml:space="preserve"> </w:t>
      </w:r>
    </w:p>
    <w:p w14:paraId="2B0E6AF8" w14:textId="513C49DF" w:rsidR="00AA6997" w:rsidRDefault="00AA6997" w:rsidP="00FC4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proofErr w:type="spellStart"/>
      <w:r w:rsidRPr="00FC44BF">
        <w:rPr>
          <w:rFonts w:ascii="Times New Roman" w:hAnsi="Times New Roman" w:cs="Times New Roman"/>
          <w:lang w:val="ru-RU"/>
        </w:rPr>
        <w:t>Під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час заходу </w:t>
      </w:r>
      <w:proofErr w:type="spellStart"/>
      <w:r w:rsidRPr="00FC44BF">
        <w:rPr>
          <w:rFonts w:ascii="Times New Roman" w:hAnsi="Times New Roman" w:cs="Times New Roman"/>
          <w:lang w:val="ru-RU"/>
        </w:rPr>
        <w:t>учасники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обговорили процедуру </w:t>
      </w:r>
      <w:proofErr w:type="spellStart"/>
      <w:r w:rsidRPr="00FC44BF">
        <w:rPr>
          <w:rFonts w:ascii="Times New Roman" w:hAnsi="Times New Roman" w:cs="Times New Roman"/>
          <w:lang w:val="ru-RU"/>
        </w:rPr>
        <w:t>звернення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до</w:t>
      </w:r>
      <w:r w:rsidR="0088232B">
        <w:rPr>
          <w:rFonts w:ascii="Times New Roman" w:hAnsi="Times New Roman" w:cs="Times New Roman"/>
          <w:lang w:val="ru-RU"/>
        </w:rPr>
        <w:t xml:space="preserve"> Суду </w:t>
      </w:r>
      <w:proofErr w:type="spellStart"/>
      <w:r w:rsidR="00A81C01">
        <w:rPr>
          <w:rFonts w:ascii="Times New Roman" w:hAnsi="Times New Roman" w:cs="Times New Roman"/>
          <w:lang w:val="ru-RU"/>
        </w:rPr>
        <w:t>Справедливості</w:t>
      </w:r>
      <w:proofErr w:type="spellEnd"/>
      <w:r w:rsidR="00A81C01">
        <w:rPr>
          <w:rFonts w:ascii="Times New Roman" w:hAnsi="Times New Roman" w:cs="Times New Roman"/>
          <w:lang w:val="ru-RU"/>
        </w:rPr>
        <w:t xml:space="preserve"> </w:t>
      </w:r>
      <w:r w:rsidR="0088232B">
        <w:rPr>
          <w:rFonts w:ascii="Times New Roman" w:hAnsi="Times New Roman" w:cs="Times New Roman"/>
          <w:lang w:val="ru-RU"/>
        </w:rPr>
        <w:t>ЄС</w:t>
      </w:r>
      <w:r w:rsidRPr="00FC44BF">
        <w:rPr>
          <w:rFonts w:ascii="Times New Roman" w:hAnsi="Times New Roman" w:cs="Times New Roman"/>
          <w:lang w:val="ru-RU"/>
        </w:rPr>
        <w:t xml:space="preserve">, порядок </w:t>
      </w:r>
      <w:r w:rsidR="0088232B">
        <w:rPr>
          <w:rFonts w:ascii="Times New Roman" w:hAnsi="Times New Roman" w:cs="Times New Roman"/>
          <w:lang w:val="ru-RU"/>
        </w:rPr>
        <w:t xml:space="preserve">та практику </w:t>
      </w:r>
      <w:proofErr w:type="spellStart"/>
      <w:r w:rsidRPr="00FC44BF">
        <w:rPr>
          <w:rFonts w:ascii="Times New Roman" w:hAnsi="Times New Roman" w:cs="Times New Roman"/>
          <w:lang w:val="ru-RU"/>
        </w:rPr>
        <w:t>розгляду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справ та </w:t>
      </w:r>
      <w:proofErr w:type="spellStart"/>
      <w:r w:rsidRPr="00FC44BF">
        <w:rPr>
          <w:rFonts w:ascii="Times New Roman" w:hAnsi="Times New Roman" w:cs="Times New Roman"/>
          <w:lang w:val="ru-RU"/>
        </w:rPr>
        <w:t>виконання</w:t>
      </w:r>
      <w:proofErr w:type="spellEnd"/>
      <w:r w:rsidR="0088232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8232B">
        <w:rPr>
          <w:rFonts w:ascii="Times New Roman" w:hAnsi="Times New Roman" w:cs="Times New Roman"/>
          <w:lang w:val="ru-RU"/>
        </w:rPr>
        <w:t>його</w:t>
      </w:r>
      <w:proofErr w:type="spellEnd"/>
      <w:r w:rsidR="0088232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8232B">
        <w:rPr>
          <w:rFonts w:ascii="Times New Roman" w:hAnsi="Times New Roman" w:cs="Times New Roman"/>
          <w:lang w:val="ru-RU"/>
        </w:rPr>
        <w:t>рішень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, а </w:t>
      </w:r>
      <w:proofErr w:type="spellStart"/>
      <w:r w:rsidRPr="00FC44BF">
        <w:rPr>
          <w:rFonts w:ascii="Times New Roman" w:hAnsi="Times New Roman" w:cs="Times New Roman"/>
          <w:lang w:val="ru-RU"/>
        </w:rPr>
        <w:t>також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систему </w:t>
      </w:r>
      <w:proofErr w:type="spellStart"/>
      <w:r w:rsidRPr="00FC44BF">
        <w:rPr>
          <w:rFonts w:ascii="Times New Roman" w:hAnsi="Times New Roman" w:cs="Times New Roman"/>
          <w:lang w:val="ru-RU"/>
        </w:rPr>
        <w:t>розгляду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FC44BF">
        <w:rPr>
          <w:rFonts w:ascii="Times New Roman" w:hAnsi="Times New Roman" w:cs="Times New Roman"/>
          <w:lang w:val="ru-RU"/>
        </w:rPr>
        <w:t>податкових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FC44BF">
        <w:rPr>
          <w:rFonts w:ascii="Times New Roman" w:hAnsi="Times New Roman" w:cs="Times New Roman"/>
          <w:lang w:val="ru-RU"/>
        </w:rPr>
        <w:t>спорів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у </w:t>
      </w:r>
      <w:proofErr w:type="spellStart"/>
      <w:r w:rsidRPr="00FC44BF">
        <w:rPr>
          <w:rFonts w:ascii="Times New Roman" w:hAnsi="Times New Roman" w:cs="Times New Roman"/>
          <w:lang w:val="ru-RU"/>
        </w:rPr>
        <w:t>країнах</w:t>
      </w:r>
      <w:proofErr w:type="spellEnd"/>
      <w:r w:rsidRPr="00FC44BF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FC44BF">
        <w:rPr>
          <w:rFonts w:ascii="Times New Roman" w:hAnsi="Times New Roman" w:cs="Times New Roman"/>
          <w:lang w:val="ru-RU"/>
        </w:rPr>
        <w:t>Європи</w:t>
      </w:r>
      <w:proofErr w:type="spellEnd"/>
      <w:r w:rsidRPr="00FC44BF">
        <w:rPr>
          <w:rFonts w:ascii="Times New Roman" w:hAnsi="Times New Roman" w:cs="Times New Roman"/>
          <w:lang w:val="ru-RU"/>
        </w:rPr>
        <w:t>.</w:t>
      </w:r>
      <w:bookmarkStart w:id="0" w:name="_GoBack"/>
      <w:bookmarkEnd w:id="0"/>
    </w:p>
    <w:p w14:paraId="10EAC3B6" w14:textId="1962CC79" w:rsidR="006C242B" w:rsidRDefault="006C242B" w:rsidP="00FC4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</w:p>
    <w:p w14:paraId="7E4B1000" w14:textId="77777777" w:rsidR="006C242B" w:rsidRPr="00FC44BF" w:rsidRDefault="006C242B" w:rsidP="00FC4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</w:p>
    <w:p w14:paraId="632A66C3" w14:textId="77777777" w:rsidR="00AA6997" w:rsidRPr="00AA6997" w:rsidRDefault="00AA6997" w:rsidP="00AA699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ru-RU"/>
        </w:rPr>
      </w:pPr>
    </w:p>
    <w:p w14:paraId="02D2E9BF" w14:textId="3A385862" w:rsidR="00AA6997" w:rsidRPr="00AA6997" w:rsidRDefault="006C242B" w:rsidP="00AA699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uk-UA"/>
        </w:rPr>
        <w:drawing>
          <wp:inline distT="0" distB="0" distL="0" distR="0" wp14:anchorId="647084EE" wp14:editId="66B14887">
            <wp:extent cx="6105525" cy="3438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6997" w:rsidRPr="00AA6997" w:rsidSect="0088232B">
      <w:pgSz w:w="11906" w:h="16838"/>
      <w:pgMar w:top="1135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997"/>
    <w:rsid w:val="00220103"/>
    <w:rsid w:val="006C242B"/>
    <w:rsid w:val="0088232B"/>
    <w:rsid w:val="00A81C01"/>
    <w:rsid w:val="00AA6997"/>
    <w:rsid w:val="00EC71AF"/>
    <w:rsid w:val="00FC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4646F"/>
  <w15:chartTrackingRefBased/>
  <w15:docId w15:val="{3C908BAD-114F-4B4E-88B9-87AE81F9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01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22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995</Words>
  <Characters>568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Kivernyk</dc:creator>
  <cp:keywords/>
  <dc:description/>
  <cp:lastModifiedBy>Бондаренко Тетяна Олегівна</cp:lastModifiedBy>
  <cp:revision>8</cp:revision>
  <dcterms:created xsi:type="dcterms:W3CDTF">2023-04-21T10:57:00Z</dcterms:created>
  <dcterms:modified xsi:type="dcterms:W3CDTF">2023-04-24T08:34:00Z</dcterms:modified>
</cp:coreProperties>
</file>