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9E" w:rsidRDefault="00FF039E" w:rsidP="00E9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A4868" w:rsidRPr="00243D6C" w:rsidRDefault="0021380F" w:rsidP="00E9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3D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E92E61" w:rsidRPr="00243D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ояснювальна записка</w:t>
      </w:r>
      <w:r w:rsidRPr="00243D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BA4868" w:rsidRPr="00D00F83" w:rsidRDefault="00BA4868" w:rsidP="00E92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D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 про</w:t>
      </w:r>
      <w:r w:rsidR="006B1B18" w:rsidRPr="00243D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</w:t>
      </w:r>
      <w:r w:rsidR="0021380F" w:rsidRPr="00243D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кту</w:t>
      </w:r>
      <w:r w:rsidRPr="00243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0F83">
        <w:rPr>
          <w:rFonts w:ascii="Times New Roman" w:hAnsi="Times New Roman" w:cs="Times New Roman"/>
          <w:b/>
          <w:sz w:val="28"/>
          <w:szCs w:val="28"/>
        </w:rPr>
        <w:t>розпорядження Кабінету Міністрів України</w:t>
      </w:r>
    </w:p>
    <w:p w:rsidR="00477324" w:rsidRPr="00D00F83" w:rsidRDefault="00BA4868" w:rsidP="00E92E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="00477324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проведення у 202</w:t>
      </w:r>
      <w:r w:rsidR="00166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="00477324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році оглядів витрат</w:t>
      </w:r>
    </w:p>
    <w:p w:rsidR="00BA4868" w:rsidRPr="00D00F83" w:rsidRDefault="00477324" w:rsidP="00E9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державного бюджету в окремих сферах</w:t>
      </w:r>
      <w:r w:rsidR="00BA4868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4F22F1" w:rsidRDefault="004F22F1" w:rsidP="00E92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39E" w:rsidRPr="00D00F83" w:rsidRDefault="00FF039E" w:rsidP="00E92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80F" w:rsidRPr="00D00F83" w:rsidRDefault="0021380F" w:rsidP="00E92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1976"/>
      <w:bookmarkEnd w:id="0"/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r w:rsidR="004452B2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</w:t>
      </w:r>
    </w:p>
    <w:p w:rsidR="007C593D" w:rsidRPr="00D00F83" w:rsidRDefault="004452B2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n1977"/>
      <w:bookmarkEnd w:id="1"/>
      <w:r w:rsidRPr="00D00F83">
        <w:rPr>
          <w:rFonts w:ascii="Times New Roman" w:hAnsi="Times New Roman" w:cs="Times New Roman"/>
          <w:sz w:val="28"/>
          <w:szCs w:val="28"/>
        </w:rPr>
        <w:t>З</w:t>
      </w:r>
      <w:r w:rsidR="007C593D" w:rsidRPr="00D00F83">
        <w:rPr>
          <w:rFonts w:ascii="Times New Roman" w:hAnsi="Times New Roman" w:cs="Times New Roman"/>
          <w:sz w:val="28"/>
          <w:szCs w:val="28"/>
        </w:rPr>
        <w:t xml:space="preserve">абезпечення проведення </w:t>
      </w:r>
      <w:r w:rsidR="001D6B39">
        <w:rPr>
          <w:rFonts w:ascii="Times New Roman" w:hAnsi="Times New Roman" w:cs="Times New Roman"/>
          <w:sz w:val="28"/>
          <w:szCs w:val="28"/>
        </w:rPr>
        <w:t xml:space="preserve">оглядів витрат державного бюджету (далі – огляд витрат) </w:t>
      </w:r>
      <w:r w:rsidR="001D6B39" w:rsidRPr="00D00F83">
        <w:rPr>
          <w:rFonts w:ascii="Times New Roman" w:hAnsi="Times New Roman" w:cs="Times New Roman"/>
          <w:sz w:val="28"/>
          <w:szCs w:val="28"/>
        </w:rPr>
        <w:t>у 202</w:t>
      </w:r>
      <w:r w:rsidR="001D6B39">
        <w:rPr>
          <w:rFonts w:ascii="Times New Roman" w:hAnsi="Times New Roman" w:cs="Times New Roman"/>
          <w:sz w:val="28"/>
          <w:szCs w:val="28"/>
        </w:rPr>
        <w:t>4</w:t>
      </w:r>
      <w:r w:rsidR="001D6B39" w:rsidRPr="00D00F83">
        <w:rPr>
          <w:rFonts w:ascii="Times New Roman" w:hAnsi="Times New Roman" w:cs="Times New Roman"/>
          <w:sz w:val="28"/>
          <w:szCs w:val="28"/>
        </w:rPr>
        <w:t xml:space="preserve"> році </w:t>
      </w:r>
      <w:r w:rsidR="00C25744" w:rsidRPr="00D00F83">
        <w:rPr>
          <w:rFonts w:ascii="Times New Roman" w:hAnsi="Times New Roman" w:cs="Times New Roman"/>
          <w:sz w:val="28"/>
          <w:szCs w:val="28"/>
        </w:rPr>
        <w:t xml:space="preserve">у </w:t>
      </w:r>
      <w:r w:rsidR="006C7847" w:rsidRPr="006C7847">
        <w:rPr>
          <w:rFonts w:ascii="Times New Roman" w:hAnsi="Times New Roman" w:cs="Times New Roman"/>
          <w:sz w:val="28"/>
          <w:szCs w:val="28"/>
        </w:rPr>
        <w:t>20</w:t>
      </w:r>
      <w:r w:rsidR="00CA48EF">
        <w:rPr>
          <w:rFonts w:ascii="Times New Roman" w:hAnsi="Times New Roman" w:cs="Times New Roman"/>
          <w:sz w:val="28"/>
          <w:szCs w:val="28"/>
        </w:rPr>
        <w:t xml:space="preserve"> </w:t>
      </w:r>
      <w:r w:rsidR="00C25744" w:rsidRPr="00D00F83">
        <w:rPr>
          <w:rFonts w:ascii="Times New Roman" w:hAnsi="Times New Roman" w:cs="Times New Roman"/>
          <w:sz w:val="28"/>
          <w:szCs w:val="28"/>
        </w:rPr>
        <w:t>сфер</w:t>
      </w:r>
      <w:r w:rsidR="006C7847">
        <w:rPr>
          <w:rFonts w:ascii="Times New Roman" w:hAnsi="Times New Roman" w:cs="Times New Roman"/>
          <w:sz w:val="28"/>
          <w:szCs w:val="28"/>
        </w:rPr>
        <w:t>ах</w:t>
      </w:r>
      <w:r w:rsidR="00C25744" w:rsidRPr="00D00F83">
        <w:rPr>
          <w:rFonts w:ascii="Times New Roman" w:hAnsi="Times New Roman" w:cs="Times New Roman"/>
          <w:sz w:val="28"/>
          <w:szCs w:val="28"/>
        </w:rPr>
        <w:t xml:space="preserve"> діяльності </w:t>
      </w:r>
      <w:r w:rsidR="001A6071">
        <w:rPr>
          <w:rFonts w:ascii="Times New Roman" w:hAnsi="Times New Roman" w:cs="Times New Roman"/>
          <w:sz w:val="28"/>
          <w:szCs w:val="28"/>
        </w:rPr>
        <w:t xml:space="preserve">16 </w:t>
      </w:r>
      <w:r w:rsidR="00C25744" w:rsidRPr="00D00F83">
        <w:rPr>
          <w:rFonts w:ascii="Times New Roman" w:hAnsi="Times New Roman" w:cs="Times New Roman"/>
          <w:sz w:val="28"/>
          <w:szCs w:val="28"/>
        </w:rPr>
        <w:t>головних розпорядників коштів</w:t>
      </w:r>
      <w:r w:rsidR="00DF448F"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="001D6B39">
        <w:rPr>
          <w:rFonts w:ascii="Times New Roman" w:hAnsi="Times New Roman" w:cs="Times New Roman"/>
          <w:sz w:val="28"/>
          <w:szCs w:val="28"/>
        </w:rPr>
        <w:t xml:space="preserve">державного бюджету (далі – головні розпорядники) </w:t>
      </w:r>
      <w:r w:rsidR="00C25744" w:rsidRPr="00D00F83">
        <w:rPr>
          <w:rFonts w:ascii="Times New Roman" w:hAnsi="Times New Roman" w:cs="Times New Roman"/>
          <w:sz w:val="28"/>
          <w:szCs w:val="28"/>
        </w:rPr>
        <w:t>та</w:t>
      </w:r>
      <w:r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="001D6B39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D00F83">
        <w:rPr>
          <w:rFonts w:ascii="Times New Roman" w:hAnsi="Times New Roman" w:cs="Times New Roman"/>
          <w:sz w:val="28"/>
          <w:szCs w:val="28"/>
        </w:rPr>
        <w:t>завершення огляд</w:t>
      </w:r>
      <w:r w:rsidR="00477324" w:rsidRPr="00D00F83">
        <w:rPr>
          <w:rFonts w:ascii="Times New Roman" w:hAnsi="Times New Roman" w:cs="Times New Roman"/>
          <w:sz w:val="28"/>
          <w:szCs w:val="28"/>
        </w:rPr>
        <w:t>у</w:t>
      </w:r>
      <w:r w:rsidR="00477324" w:rsidRPr="00D00F83">
        <w:rPr>
          <w:sz w:val="28"/>
          <w:szCs w:val="28"/>
        </w:rPr>
        <w:t xml:space="preserve"> </w:t>
      </w:r>
      <w:r w:rsidR="0041107E" w:rsidRPr="00D00F83">
        <w:rPr>
          <w:rFonts w:ascii="Times New Roman" w:hAnsi="Times New Roman" w:cs="Times New Roman"/>
          <w:sz w:val="28"/>
          <w:szCs w:val="28"/>
        </w:rPr>
        <w:t>витрат у</w:t>
      </w:r>
      <w:r w:rsidR="00477324" w:rsidRPr="00D00F83">
        <w:rPr>
          <w:rFonts w:ascii="Times New Roman" w:hAnsi="Times New Roman" w:cs="Times New Roman"/>
          <w:sz w:val="28"/>
          <w:szCs w:val="28"/>
        </w:rPr>
        <w:t xml:space="preserve"> сфері </w:t>
      </w:r>
      <w:r w:rsidR="0016677D">
        <w:rPr>
          <w:rFonts w:ascii="Times New Roman" w:hAnsi="Times New Roman"/>
          <w:sz w:val="28"/>
          <w:szCs w:val="28"/>
        </w:rPr>
        <w:t>соціального захисту ветеранів війни, осіб, які мають особливі заслуги перед Батьківщиною, постраждалих учасників Революції Гідності, членів сімей таких осіб і членів сімей загиблих (померлих) ветеранів війни, членів сімей загиблих (померлих) Захисників і Захисниць України</w:t>
      </w:r>
      <w:r w:rsidR="00477324" w:rsidRPr="00D00F83">
        <w:rPr>
          <w:rFonts w:ascii="Times New Roman" w:hAnsi="Times New Roman" w:cs="Times New Roman"/>
          <w:sz w:val="28"/>
          <w:szCs w:val="28"/>
        </w:rPr>
        <w:t>,</w:t>
      </w:r>
      <w:r w:rsidRPr="00D00F83">
        <w:rPr>
          <w:rFonts w:ascii="Times New Roman" w:hAnsi="Times New Roman" w:cs="Times New Roman"/>
          <w:sz w:val="28"/>
          <w:szCs w:val="28"/>
        </w:rPr>
        <w:t xml:space="preserve"> розпочат</w:t>
      </w:r>
      <w:r w:rsidR="00477324" w:rsidRPr="00D00F83">
        <w:rPr>
          <w:rFonts w:ascii="Times New Roman" w:hAnsi="Times New Roman" w:cs="Times New Roman"/>
          <w:sz w:val="28"/>
          <w:szCs w:val="28"/>
        </w:rPr>
        <w:t xml:space="preserve">ого </w:t>
      </w:r>
      <w:r w:rsidR="0016677D">
        <w:rPr>
          <w:rFonts w:ascii="Times New Roman" w:hAnsi="Times New Roman" w:cs="Times New Roman"/>
          <w:sz w:val="28"/>
          <w:szCs w:val="28"/>
        </w:rPr>
        <w:t>у 2023</w:t>
      </w:r>
      <w:r w:rsidR="00761BC1" w:rsidRPr="00D00F83">
        <w:rPr>
          <w:rFonts w:ascii="Times New Roman" w:hAnsi="Times New Roman" w:cs="Times New Roman"/>
          <w:sz w:val="28"/>
          <w:szCs w:val="28"/>
        </w:rPr>
        <w:t xml:space="preserve"> році</w:t>
      </w:r>
      <w:r w:rsidR="007C593D" w:rsidRPr="00D00F83">
        <w:rPr>
          <w:rFonts w:ascii="Times New Roman" w:hAnsi="Times New Roman" w:cs="Times New Roman"/>
          <w:sz w:val="28"/>
          <w:szCs w:val="28"/>
        </w:rPr>
        <w:t>.</w:t>
      </w:r>
    </w:p>
    <w:p w:rsidR="00E92E61" w:rsidRPr="00D00F83" w:rsidRDefault="00E92E61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21380F" w:rsidRPr="00D00F83" w:rsidRDefault="0021380F" w:rsidP="00E92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2" w:name="n1978"/>
      <w:bookmarkEnd w:id="2"/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  <w:r w:rsidR="004452B2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Обґрунтува</w:t>
      </w:r>
      <w:r w:rsidR="005A6FC5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ння необхідності прийняття акта</w:t>
      </w:r>
    </w:p>
    <w:p w:rsidR="0016677D" w:rsidRDefault="004D166E" w:rsidP="001667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</w:t>
      </w:r>
      <w:r w:rsidR="006B1B18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</w:t>
      </w:r>
      <w:r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 акта розроблено на виконання частини десятої статті 20 Бюджетного кодексу України</w:t>
      </w:r>
      <w:r w:rsidR="00AE36CA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якою передбачено проведення оглядів витрат державного бюджету за рішенням Кабінету </w:t>
      </w:r>
      <w:r w:rsidR="00B66612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AE36CA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іністрів України</w:t>
      </w:r>
      <w:r w:rsidR="00EA4058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1830C9" w:rsidRPr="00D00F83">
        <w:t xml:space="preserve"> </w:t>
      </w:r>
      <w:r w:rsidR="001830C9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пункт</w:t>
      </w:r>
      <w:r w:rsidR="005A6D1D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</w:t>
      </w:r>
      <w:r w:rsidR="001830C9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86</w:t>
      </w:r>
      <w:r w:rsidR="000D110C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5A6D1D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7E499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1830C9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Плану заходів з реалізації Стратегії реформування системи управління</w:t>
      </w:r>
      <w:r w:rsidR="00E92E61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державними фінансами на 2022–</w:t>
      </w:r>
      <w:r w:rsidR="001830C9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2025 роки, схваленого розпорядженням Кабінету Міністрів України від</w:t>
      </w:r>
      <w:r w:rsidR="00EA4058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830C9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29.12.2021 № 1805</w:t>
      </w:r>
      <w:r w:rsidR="009C281E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-р</w:t>
      </w:r>
      <w:r w:rsidR="00AE36CA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CA48EF" w:rsidRPr="004839A4" w:rsidRDefault="001D6B39" w:rsidP="00CA48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Водночас</w:t>
      </w:r>
      <w:r w:rsidR="00CA48EF" w:rsidRPr="004839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839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завдання щодо проведення оглядів витрат державного бюджету щорічно на підставі рішення Уряду, зокрема у таких пріоритетних сферах, як соціальний захист, освіта, охорона здоров’я, енергетика, підтримка бізнесу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включено до </w:t>
      </w:r>
      <w:r w:rsidR="00D94CF1" w:rsidRPr="00D94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</w:t>
      </w:r>
      <w:r w:rsidR="007E499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</w:t>
      </w:r>
      <w:r w:rsidR="00D94CF1" w:rsidRPr="00D94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D94CF1" w:rsidRPr="00D94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плану впровадження реформ в рамках реалізації пропозиції Європейської комісії щодо Регламенту Європейського Парламенту та Ради Європейського Союзу про створення Українського фонду (План України)</w:t>
      </w:r>
      <w:r w:rsidR="00CA48EF" w:rsidRPr="004839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4839A4" w:rsidRDefault="0016677D" w:rsidP="00483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667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Огляд витрат як інструмент, що передбачає залучення наукового потенціалу, врахування незалежної думки експертів у </w:t>
      </w:r>
      <w:r w:rsidR="004839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відповідній</w:t>
      </w:r>
      <w:r w:rsidRPr="001667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сфері, сприятиме підвищенню ефективності </w:t>
      </w:r>
      <w:r w:rsidR="00CA48E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використання бюджетних коштів</w:t>
      </w:r>
      <w:r w:rsidRPr="001667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покращенню якості публічних послуг, посиленню прозорості і відкритості бюджетного процесу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16677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2E5D36" w:rsidRPr="00D00F83" w:rsidRDefault="002E5D36" w:rsidP="00E92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21380F" w:rsidRPr="00D00F83" w:rsidRDefault="0021380F" w:rsidP="00E92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bookmarkStart w:id="3" w:name="n1979"/>
      <w:bookmarkStart w:id="4" w:name="n1980"/>
      <w:bookmarkEnd w:id="3"/>
      <w:bookmarkEnd w:id="4"/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r w:rsidR="00687CDE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Основні положення </w:t>
      </w: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 w:rsidR="006B1B18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</w:t>
      </w: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кту акта</w:t>
      </w:r>
    </w:p>
    <w:p w:rsidR="003B0AEA" w:rsidRPr="00D00F83" w:rsidRDefault="003B0AEA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n1981"/>
      <w:bookmarkEnd w:id="5"/>
      <w:r w:rsidRPr="00D00F83">
        <w:rPr>
          <w:rFonts w:ascii="Times New Roman" w:hAnsi="Times New Roman" w:cs="Times New Roman"/>
          <w:sz w:val="28"/>
          <w:szCs w:val="28"/>
        </w:rPr>
        <w:t>Про</w:t>
      </w:r>
      <w:r w:rsidR="006B1B18" w:rsidRPr="00D00F83">
        <w:rPr>
          <w:rFonts w:ascii="Times New Roman" w:hAnsi="Times New Roman" w:cs="Times New Roman"/>
          <w:sz w:val="28"/>
          <w:szCs w:val="28"/>
        </w:rPr>
        <w:t>є</w:t>
      </w:r>
      <w:r w:rsidRPr="00D00F83">
        <w:rPr>
          <w:rFonts w:ascii="Times New Roman" w:hAnsi="Times New Roman" w:cs="Times New Roman"/>
          <w:sz w:val="28"/>
          <w:szCs w:val="28"/>
        </w:rPr>
        <w:t>кт</w:t>
      </w:r>
      <w:r w:rsidR="00966957" w:rsidRPr="00D00F83">
        <w:rPr>
          <w:rFonts w:ascii="Times New Roman" w:hAnsi="Times New Roman" w:cs="Times New Roman"/>
          <w:sz w:val="28"/>
          <w:szCs w:val="28"/>
        </w:rPr>
        <w:t>ом</w:t>
      </w:r>
      <w:r w:rsidRPr="00D00F83">
        <w:rPr>
          <w:rFonts w:ascii="Times New Roman" w:hAnsi="Times New Roman" w:cs="Times New Roman"/>
          <w:sz w:val="28"/>
          <w:szCs w:val="28"/>
        </w:rPr>
        <w:t xml:space="preserve"> розпорядження </w:t>
      </w:r>
      <w:r w:rsidR="003E39E3" w:rsidRPr="00D00F83">
        <w:rPr>
          <w:rFonts w:ascii="Times New Roman" w:hAnsi="Times New Roman" w:cs="Times New Roman"/>
          <w:sz w:val="28"/>
          <w:szCs w:val="28"/>
        </w:rPr>
        <w:t>визнач</w:t>
      </w:r>
      <w:r w:rsidR="00C25744" w:rsidRPr="00D00F83">
        <w:rPr>
          <w:rFonts w:ascii="Times New Roman" w:hAnsi="Times New Roman" w:cs="Times New Roman"/>
          <w:sz w:val="28"/>
          <w:szCs w:val="28"/>
        </w:rPr>
        <w:t>ено</w:t>
      </w:r>
      <w:r w:rsidRPr="00D00F83">
        <w:rPr>
          <w:rFonts w:ascii="Times New Roman" w:hAnsi="Times New Roman" w:cs="Times New Roman"/>
          <w:sz w:val="28"/>
          <w:szCs w:val="28"/>
        </w:rPr>
        <w:t>:</w:t>
      </w:r>
      <w:r w:rsidR="003E39E3" w:rsidRPr="00D00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B39" w:rsidRDefault="00634D65" w:rsidP="00E92E61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="003B0AEA" w:rsidRPr="00D00F83">
        <w:rPr>
          <w:rFonts w:ascii="Times New Roman" w:hAnsi="Times New Roman" w:cs="Times New Roman"/>
          <w:sz w:val="28"/>
          <w:szCs w:val="28"/>
        </w:rPr>
        <w:t>сфери</w:t>
      </w:r>
      <w:r w:rsidR="00AB08A8" w:rsidRPr="00D00F83">
        <w:rPr>
          <w:rFonts w:ascii="Times New Roman" w:hAnsi="Times New Roman" w:cs="Times New Roman"/>
          <w:sz w:val="28"/>
          <w:szCs w:val="28"/>
        </w:rPr>
        <w:t xml:space="preserve">, в яких </w:t>
      </w:r>
      <w:r w:rsidR="00D83E95" w:rsidRPr="00D00F83">
        <w:rPr>
          <w:rFonts w:ascii="Times New Roman" w:hAnsi="Times New Roman" w:cs="Times New Roman"/>
          <w:sz w:val="28"/>
          <w:szCs w:val="28"/>
        </w:rPr>
        <w:t xml:space="preserve">огляди витрат </w:t>
      </w:r>
      <w:r w:rsidR="00966957" w:rsidRPr="00D00F83">
        <w:rPr>
          <w:rFonts w:ascii="Times New Roman" w:hAnsi="Times New Roman" w:cs="Times New Roman"/>
          <w:sz w:val="28"/>
          <w:szCs w:val="28"/>
        </w:rPr>
        <w:t>пров</w:t>
      </w:r>
      <w:r w:rsidR="00AB08A8" w:rsidRPr="00D00F83">
        <w:rPr>
          <w:rFonts w:ascii="Times New Roman" w:hAnsi="Times New Roman" w:cs="Times New Roman"/>
          <w:sz w:val="28"/>
          <w:szCs w:val="28"/>
        </w:rPr>
        <w:t>о</w:t>
      </w:r>
      <w:r w:rsidR="00966957" w:rsidRPr="00D00F83">
        <w:rPr>
          <w:rFonts w:ascii="Times New Roman" w:hAnsi="Times New Roman" w:cs="Times New Roman"/>
          <w:sz w:val="28"/>
          <w:szCs w:val="28"/>
        </w:rPr>
        <w:t>д</w:t>
      </w:r>
      <w:r w:rsidR="00AB08A8" w:rsidRPr="00D00F83">
        <w:rPr>
          <w:rFonts w:ascii="Times New Roman" w:hAnsi="Times New Roman" w:cs="Times New Roman"/>
          <w:sz w:val="28"/>
          <w:szCs w:val="28"/>
        </w:rPr>
        <w:t xml:space="preserve">итимуться </w:t>
      </w:r>
      <w:r w:rsidR="00966957" w:rsidRPr="00D00F83">
        <w:rPr>
          <w:rFonts w:ascii="Times New Roman" w:hAnsi="Times New Roman" w:cs="Times New Roman"/>
          <w:sz w:val="28"/>
          <w:szCs w:val="28"/>
        </w:rPr>
        <w:t>у 202</w:t>
      </w:r>
      <w:r w:rsidR="0016677D">
        <w:rPr>
          <w:rFonts w:ascii="Times New Roman" w:hAnsi="Times New Roman" w:cs="Times New Roman"/>
          <w:sz w:val="28"/>
          <w:szCs w:val="28"/>
        </w:rPr>
        <w:t>4</w:t>
      </w:r>
      <w:r w:rsidR="00966957" w:rsidRPr="00D00F83">
        <w:rPr>
          <w:rFonts w:ascii="Times New Roman" w:hAnsi="Times New Roman" w:cs="Times New Roman"/>
          <w:sz w:val="28"/>
          <w:szCs w:val="28"/>
        </w:rPr>
        <w:t xml:space="preserve"> році</w:t>
      </w:r>
      <w:r w:rsidR="00AB08A8" w:rsidRPr="00D00F83">
        <w:rPr>
          <w:rFonts w:ascii="Times New Roman" w:hAnsi="Times New Roman" w:cs="Times New Roman"/>
          <w:sz w:val="28"/>
          <w:szCs w:val="28"/>
        </w:rPr>
        <w:t>,</w:t>
      </w:r>
      <w:r w:rsidR="00966957" w:rsidRPr="00D00F83">
        <w:rPr>
          <w:rFonts w:ascii="Times New Roman" w:hAnsi="Times New Roman" w:cs="Times New Roman"/>
          <w:sz w:val="28"/>
          <w:szCs w:val="28"/>
        </w:rPr>
        <w:t xml:space="preserve"> цілі їх проведення</w:t>
      </w:r>
      <w:r w:rsidR="00AB08A8" w:rsidRPr="00D00F83">
        <w:rPr>
          <w:rFonts w:ascii="Times New Roman" w:hAnsi="Times New Roman" w:cs="Times New Roman"/>
          <w:sz w:val="28"/>
          <w:szCs w:val="28"/>
        </w:rPr>
        <w:t xml:space="preserve"> та відповідальних</w:t>
      </w:r>
      <w:r w:rsidR="006F7DF3" w:rsidRPr="00D00F83">
        <w:rPr>
          <w:rFonts w:ascii="Times New Roman" w:hAnsi="Times New Roman" w:cs="Times New Roman"/>
          <w:sz w:val="28"/>
          <w:szCs w:val="28"/>
        </w:rPr>
        <w:t xml:space="preserve"> за їх проведення</w:t>
      </w:r>
      <w:r w:rsidR="00AB08A8"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="00965F62" w:rsidRPr="00D00F83">
        <w:rPr>
          <w:rFonts w:ascii="Times New Roman" w:hAnsi="Times New Roman" w:cs="Times New Roman"/>
          <w:sz w:val="28"/>
          <w:szCs w:val="28"/>
        </w:rPr>
        <w:t>головних розпорядників</w:t>
      </w:r>
      <w:r w:rsidR="00222C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AEA" w:rsidRPr="001D6B39" w:rsidRDefault="00222C36" w:rsidP="001D6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B39">
        <w:rPr>
          <w:rFonts w:ascii="Times New Roman" w:hAnsi="Times New Roman" w:cs="Times New Roman"/>
          <w:sz w:val="28"/>
          <w:szCs w:val="28"/>
        </w:rPr>
        <w:t>Сфери та цілі оглядів витрат визначені</w:t>
      </w:r>
      <w:r w:rsidR="0016677D" w:rsidRPr="001D6B39">
        <w:rPr>
          <w:rFonts w:ascii="Times New Roman" w:hAnsi="Times New Roman" w:cs="Times New Roman"/>
          <w:sz w:val="28"/>
          <w:szCs w:val="28"/>
        </w:rPr>
        <w:t xml:space="preserve"> </w:t>
      </w:r>
      <w:r w:rsidR="001D6B39">
        <w:rPr>
          <w:rFonts w:ascii="Times New Roman" w:hAnsi="Times New Roman" w:cs="Times New Roman"/>
          <w:sz w:val="28"/>
          <w:szCs w:val="28"/>
        </w:rPr>
        <w:t>на основі</w:t>
      </w:r>
      <w:r w:rsidR="0016677D" w:rsidRPr="001D6B39">
        <w:rPr>
          <w:rFonts w:ascii="Times New Roman" w:hAnsi="Times New Roman" w:cs="Times New Roman"/>
          <w:sz w:val="28"/>
          <w:szCs w:val="28"/>
        </w:rPr>
        <w:t xml:space="preserve"> планів пр</w:t>
      </w:r>
      <w:r w:rsidR="00CA48EF" w:rsidRPr="001D6B39">
        <w:rPr>
          <w:rFonts w:ascii="Times New Roman" w:hAnsi="Times New Roman" w:cs="Times New Roman"/>
          <w:sz w:val="28"/>
          <w:szCs w:val="28"/>
        </w:rPr>
        <w:t xml:space="preserve">оведення оглядів витрат на 2024–2028 </w:t>
      </w:r>
      <w:r w:rsidR="0016677D" w:rsidRPr="001D6B39">
        <w:rPr>
          <w:rFonts w:ascii="Times New Roman" w:hAnsi="Times New Roman" w:cs="Times New Roman"/>
          <w:sz w:val="28"/>
          <w:szCs w:val="28"/>
        </w:rPr>
        <w:t>р</w:t>
      </w:r>
      <w:r w:rsidR="00CA48EF" w:rsidRPr="001D6B39">
        <w:rPr>
          <w:rFonts w:ascii="Times New Roman" w:hAnsi="Times New Roman" w:cs="Times New Roman"/>
          <w:sz w:val="28"/>
          <w:szCs w:val="28"/>
        </w:rPr>
        <w:t>о</w:t>
      </w:r>
      <w:r w:rsidR="0016677D" w:rsidRPr="001D6B39">
        <w:rPr>
          <w:rFonts w:ascii="Times New Roman" w:hAnsi="Times New Roman" w:cs="Times New Roman"/>
          <w:sz w:val="28"/>
          <w:szCs w:val="28"/>
        </w:rPr>
        <w:t>к</w:t>
      </w:r>
      <w:r w:rsidR="00CA48EF" w:rsidRPr="001D6B39">
        <w:rPr>
          <w:rFonts w:ascii="Times New Roman" w:hAnsi="Times New Roman" w:cs="Times New Roman"/>
          <w:sz w:val="28"/>
          <w:szCs w:val="28"/>
        </w:rPr>
        <w:t>и</w:t>
      </w:r>
      <w:r w:rsidR="0016677D" w:rsidRPr="001D6B39">
        <w:rPr>
          <w:rFonts w:ascii="Times New Roman" w:hAnsi="Times New Roman" w:cs="Times New Roman"/>
          <w:sz w:val="28"/>
          <w:szCs w:val="28"/>
        </w:rPr>
        <w:t xml:space="preserve">, підготовлених </w:t>
      </w:r>
      <w:r w:rsidRPr="001D6B39">
        <w:rPr>
          <w:rFonts w:ascii="Times New Roman" w:hAnsi="Times New Roman" w:cs="Times New Roman"/>
          <w:sz w:val="28"/>
          <w:szCs w:val="28"/>
        </w:rPr>
        <w:t>та поданих</w:t>
      </w:r>
      <w:r w:rsidR="00C0290D" w:rsidRPr="001D6B39">
        <w:rPr>
          <w:rFonts w:ascii="Times New Roman" w:hAnsi="Times New Roman" w:cs="Times New Roman"/>
          <w:sz w:val="28"/>
          <w:szCs w:val="28"/>
        </w:rPr>
        <w:t xml:space="preserve"> головними розпорядниками коштів державного бюджету </w:t>
      </w:r>
      <w:r w:rsidRPr="001D6B39">
        <w:rPr>
          <w:rFonts w:ascii="Times New Roman" w:hAnsi="Times New Roman" w:cs="Times New Roman"/>
          <w:sz w:val="28"/>
          <w:szCs w:val="28"/>
        </w:rPr>
        <w:t xml:space="preserve">до Мінфіну </w:t>
      </w:r>
      <w:r w:rsidR="0016677D" w:rsidRPr="001D6B39">
        <w:rPr>
          <w:rFonts w:ascii="Times New Roman" w:hAnsi="Times New Roman" w:cs="Times New Roman"/>
          <w:sz w:val="28"/>
          <w:szCs w:val="28"/>
        </w:rPr>
        <w:t xml:space="preserve">на виконання пункту 6 розпорядження Кабінету Міністрів України </w:t>
      </w:r>
      <w:r w:rsidR="0016677D" w:rsidRPr="001D6B39">
        <w:rPr>
          <w:rFonts w:ascii="TimesNewRomanPSMT" w:hAnsi="TimesNewRomanPSMT" w:cs="TimesNewRomanPSMT"/>
          <w:sz w:val="28"/>
          <w:szCs w:val="28"/>
        </w:rPr>
        <w:t>від 30.06.2023 № 580-р «Про проведення у 2023 році оглядів витрат державного бюджету в окремих сферах»</w:t>
      </w:r>
      <w:r w:rsidR="003B0AEA" w:rsidRPr="001D6B39">
        <w:rPr>
          <w:rFonts w:ascii="Times New Roman" w:hAnsi="Times New Roman" w:cs="Times New Roman"/>
          <w:sz w:val="28"/>
          <w:szCs w:val="28"/>
        </w:rPr>
        <w:t>;</w:t>
      </w:r>
    </w:p>
    <w:p w:rsidR="00B630B5" w:rsidRPr="00D00F83" w:rsidRDefault="00634D65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 xml:space="preserve">- </w:t>
      </w:r>
      <w:r w:rsidR="00B630B5" w:rsidRPr="00D00F83">
        <w:rPr>
          <w:rFonts w:ascii="Times New Roman" w:hAnsi="Times New Roman" w:cs="Times New Roman"/>
          <w:sz w:val="28"/>
          <w:szCs w:val="28"/>
        </w:rPr>
        <w:t>строк створення робочих груп з проведення оглядів витрат</w:t>
      </w:r>
      <w:r w:rsidR="00C25744" w:rsidRPr="00D00F83">
        <w:rPr>
          <w:rFonts w:ascii="Times New Roman" w:hAnsi="Times New Roman" w:cs="Times New Roman"/>
          <w:sz w:val="28"/>
          <w:szCs w:val="28"/>
        </w:rPr>
        <w:t xml:space="preserve"> (у тритижневий строк</w:t>
      </w:r>
      <w:r w:rsidR="00C25744" w:rsidRPr="00D00F83">
        <w:rPr>
          <w:sz w:val="28"/>
          <w:szCs w:val="28"/>
        </w:rPr>
        <w:t xml:space="preserve"> </w:t>
      </w:r>
      <w:r w:rsidR="00C25744" w:rsidRPr="00D00F83">
        <w:rPr>
          <w:rFonts w:ascii="Times New Roman" w:hAnsi="Times New Roman" w:cs="Times New Roman"/>
          <w:sz w:val="28"/>
          <w:szCs w:val="28"/>
        </w:rPr>
        <w:t xml:space="preserve">з дня набрання чинності розпорядження </w:t>
      </w:r>
      <w:r w:rsidRPr="00D00F83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C25744" w:rsidRPr="00D00F83">
        <w:rPr>
          <w:rFonts w:ascii="Times New Roman" w:hAnsi="Times New Roman" w:cs="Times New Roman"/>
          <w:sz w:val="28"/>
          <w:szCs w:val="28"/>
        </w:rPr>
        <w:t>)</w:t>
      </w:r>
      <w:r w:rsidR="00B630B5" w:rsidRPr="00D00F83">
        <w:rPr>
          <w:rFonts w:ascii="Times New Roman" w:hAnsi="Times New Roman" w:cs="Times New Roman"/>
          <w:sz w:val="28"/>
          <w:szCs w:val="28"/>
        </w:rPr>
        <w:t xml:space="preserve">, а </w:t>
      </w:r>
      <w:r w:rsidR="00B630B5" w:rsidRPr="00D00F83">
        <w:rPr>
          <w:rFonts w:ascii="Times New Roman" w:hAnsi="Times New Roman" w:cs="Times New Roman"/>
          <w:sz w:val="28"/>
          <w:szCs w:val="28"/>
        </w:rPr>
        <w:lastRenderedPageBreak/>
        <w:t>також вимоги до їх складу</w:t>
      </w:r>
      <w:r w:rsidRPr="00D00F83">
        <w:rPr>
          <w:rFonts w:ascii="Times New Roman" w:hAnsi="Times New Roman" w:cs="Times New Roman"/>
          <w:sz w:val="28"/>
          <w:szCs w:val="28"/>
        </w:rPr>
        <w:t xml:space="preserve"> (зокрема включення до складу робочої групи не менше чотирьох незалежних експертів)</w:t>
      </w:r>
      <w:r w:rsidR="00B630B5" w:rsidRPr="00D00F83">
        <w:rPr>
          <w:rFonts w:ascii="Times New Roman" w:hAnsi="Times New Roman" w:cs="Times New Roman"/>
          <w:sz w:val="28"/>
          <w:szCs w:val="28"/>
        </w:rPr>
        <w:t>;</w:t>
      </w:r>
    </w:p>
    <w:p w:rsidR="00B630B5" w:rsidRPr="00D00F83" w:rsidRDefault="00B630B5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 xml:space="preserve">- </w:t>
      </w:r>
      <w:r w:rsidR="0041107E" w:rsidRPr="00D00F83">
        <w:rPr>
          <w:rFonts w:ascii="Times New Roman" w:hAnsi="Times New Roman" w:cs="Times New Roman"/>
          <w:sz w:val="28"/>
          <w:szCs w:val="28"/>
        </w:rPr>
        <w:t>термін</w:t>
      </w:r>
      <w:r w:rsidR="00634D65"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Pr="00D00F83">
        <w:rPr>
          <w:rFonts w:ascii="Times New Roman" w:hAnsi="Times New Roman" w:cs="Times New Roman"/>
          <w:sz w:val="28"/>
          <w:szCs w:val="28"/>
        </w:rPr>
        <w:t>прове</w:t>
      </w:r>
      <w:r w:rsidR="00634D65" w:rsidRPr="00D00F83">
        <w:rPr>
          <w:rFonts w:ascii="Times New Roman" w:hAnsi="Times New Roman" w:cs="Times New Roman"/>
          <w:sz w:val="28"/>
          <w:szCs w:val="28"/>
        </w:rPr>
        <w:t>дення</w:t>
      </w:r>
      <w:r w:rsidRPr="00D00F83">
        <w:rPr>
          <w:rFonts w:ascii="Times New Roman" w:hAnsi="Times New Roman" w:cs="Times New Roman"/>
          <w:sz w:val="28"/>
          <w:szCs w:val="28"/>
        </w:rPr>
        <w:t xml:space="preserve"> узгоджувальн</w:t>
      </w:r>
      <w:r w:rsidR="00634D65" w:rsidRPr="00D00F83">
        <w:rPr>
          <w:rFonts w:ascii="Times New Roman" w:hAnsi="Times New Roman" w:cs="Times New Roman"/>
          <w:sz w:val="28"/>
          <w:szCs w:val="28"/>
        </w:rPr>
        <w:t>их</w:t>
      </w:r>
      <w:r w:rsidRPr="00D00F83">
        <w:rPr>
          <w:rFonts w:ascii="Times New Roman" w:hAnsi="Times New Roman" w:cs="Times New Roman"/>
          <w:sz w:val="28"/>
          <w:szCs w:val="28"/>
        </w:rPr>
        <w:t xml:space="preserve"> нарад</w:t>
      </w:r>
      <w:r w:rsidR="004C35CF" w:rsidRPr="00D00F83">
        <w:rPr>
          <w:rFonts w:ascii="Times New Roman" w:hAnsi="Times New Roman" w:cs="Times New Roman"/>
          <w:sz w:val="28"/>
          <w:szCs w:val="28"/>
        </w:rPr>
        <w:t xml:space="preserve"> за участ</w:t>
      </w:r>
      <w:r w:rsidR="009C281E" w:rsidRPr="00D00F83">
        <w:rPr>
          <w:rFonts w:ascii="Times New Roman" w:hAnsi="Times New Roman" w:cs="Times New Roman"/>
          <w:sz w:val="28"/>
          <w:szCs w:val="28"/>
        </w:rPr>
        <w:t>ю</w:t>
      </w:r>
      <w:r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="00EA4058" w:rsidRPr="00D00F83">
        <w:rPr>
          <w:rFonts w:ascii="Times New Roman" w:hAnsi="Times New Roman" w:cs="Times New Roman"/>
          <w:sz w:val="28"/>
          <w:szCs w:val="28"/>
        </w:rPr>
        <w:t xml:space="preserve">Мінфіну та відповідних головних розпорядників </w:t>
      </w:r>
      <w:r w:rsidRPr="00D00F83">
        <w:rPr>
          <w:rFonts w:ascii="Times New Roman" w:hAnsi="Times New Roman" w:cs="Times New Roman"/>
          <w:sz w:val="28"/>
          <w:szCs w:val="28"/>
        </w:rPr>
        <w:t xml:space="preserve">для </w:t>
      </w:r>
      <w:r w:rsidR="004C35CF" w:rsidRPr="00D00F83">
        <w:rPr>
          <w:rFonts w:ascii="Times New Roman" w:hAnsi="Times New Roman" w:cs="Times New Roman"/>
          <w:sz w:val="28"/>
          <w:szCs w:val="28"/>
        </w:rPr>
        <w:t>розгляду</w:t>
      </w:r>
      <w:r w:rsidRPr="00D00F83">
        <w:rPr>
          <w:rFonts w:ascii="Times New Roman" w:hAnsi="Times New Roman" w:cs="Times New Roman"/>
          <w:sz w:val="28"/>
          <w:szCs w:val="28"/>
        </w:rPr>
        <w:t xml:space="preserve"> попередніх звітів про огляди витрат</w:t>
      </w:r>
      <w:r w:rsidR="00634D65" w:rsidRPr="00D00F83">
        <w:rPr>
          <w:rFonts w:ascii="Times New Roman" w:hAnsi="Times New Roman" w:cs="Times New Roman"/>
          <w:sz w:val="28"/>
          <w:szCs w:val="28"/>
        </w:rPr>
        <w:t xml:space="preserve"> (для прийняття узгодженого рішення щодо варіантів досягнення цілі огляду витрат, які увійдуть до звіту про огляд витрат) –</w:t>
      </w:r>
      <w:r w:rsidR="004E4151"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="00634D65" w:rsidRPr="00D00F83">
        <w:rPr>
          <w:rFonts w:ascii="Times New Roman" w:hAnsi="Times New Roman" w:cs="Times New Roman"/>
          <w:sz w:val="28"/>
          <w:szCs w:val="28"/>
        </w:rPr>
        <w:t xml:space="preserve">до </w:t>
      </w:r>
      <w:r w:rsidR="008F203B" w:rsidRPr="00D00F83">
        <w:rPr>
          <w:rFonts w:ascii="Times New Roman" w:hAnsi="Times New Roman" w:cs="Times New Roman"/>
          <w:sz w:val="28"/>
          <w:szCs w:val="28"/>
        </w:rPr>
        <w:t>0</w:t>
      </w:r>
      <w:r w:rsidR="00634D65" w:rsidRPr="00D00F83">
        <w:rPr>
          <w:rFonts w:ascii="Times New Roman" w:hAnsi="Times New Roman" w:cs="Times New Roman"/>
          <w:sz w:val="28"/>
          <w:szCs w:val="28"/>
        </w:rPr>
        <w:t>1 жовтня 202</w:t>
      </w:r>
      <w:r w:rsidR="00CA48EF">
        <w:rPr>
          <w:rFonts w:ascii="Times New Roman" w:hAnsi="Times New Roman" w:cs="Times New Roman"/>
          <w:sz w:val="28"/>
          <w:szCs w:val="28"/>
        </w:rPr>
        <w:t>4</w:t>
      </w:r>
      <w:r w:rsidR="00634D65" w:rsidRPr="00D00F83">
        <w:rPr>
          <w:rFonts w:ascii="Times New Roman" w:hAnsi="Times New Roman" w:cs="Times New Roman"/>
          <w:sz w:val="28"/>
          <w:szCs w:val="28"/>
        </w:rPr>
        <w:t xml:space="preserve"> р</w:t>
      </w:r>
      <w:r w:rsidR="008F203B" w:rsidRPr="00D00F83">
        <w:rPr>
          <w:rFonts w:ascii="Times New Roman" w:hAnsi="Times New Roman" w:cs="Times New Roman"/>
          <w:sz w:val="28"/>
          <w:szCs w:val="28"/>
        </w:rPr>
        <w:t>оку</w:t>
      </w:r>
      <w:r w:rsidR="00634D65" w:rsidRPr="00D00F83">
        <w:rPr>
          <w:rFonts w:ascii="Times New Roman" w:hAnsi="Times New Roman" w:cs="Times New Roman"/>
          <w:sz w:val="28"/>
          <w:szCs w:val="28"/>
        </w:rPr>
        <w:t>.</w:t>
      </w:r>
    </w:p>
    <w:p w:rsidR="008906DE" w:rsidRPr="00D00F83" w:rsidRDefault="00634D65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 xml:space="preserve">- </w:t>
      </w:r>
      <w:r w:rsidR="0041107E" w:rsidRPr="00D00F83">
        <w:rPr>
          <w:rFonts w:ascii="Times New Roman" w:hAnsi="Times New Roman" w:cs="Times New Roman"/>
          <w:sz w:val="28"/>
          <w:szCs w:val="28"/>
        </w:rPr>
        <w:t>термін</w:t>
      </w:r>
      <w:r w:rsidR="00965F62" w:rsidRPr="00D00F83">
        <w:rPr>
          <w:rFonts w:ascii="Times New Roman" w:hAnsi="Times New Roman" w:cs="Times New Roman"/>
          <w:sz w:val="28"/>
          <w:szCs w:val="28"/>
        </w:rPr>
        <w:t xml:space="preserve"> подання</w:t>
      </w:r>
      <w:r w:rsidR="003B0AEA"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="00DE0AF1" w:rsidRPr="00D00F83">
        <w:rPr>
          <w:rFonts w:ascii="Times New Roman" w:hAnsi="Times New Roman" w:cs="Times New Roman"/>
          <w:sz w:val="28"/>
          <w:szCs w:val="28"/>
        </w:rPr>
        <w:t>Кабінет</w:t>
      </w:r>
      <w:r w:rsidR="0041107E" w:rsidRPr="00D00F83">
        <w:rPr>
          <w:rFonts w:ascii="Times New Roman" w:hAnsi="Times New Roman" w:cs="Times New Roman"/>
          <w:sz w:val="28"/>
          <w:szCs w:val="28"/>
        </w:rPr>
        <w:t>у</w:t>
      </w:r>
      <w:r w:rsidR="00DE0AF1" w:rsidRPr="00D00F83">
        <w:rPr>
          <w:rFonts w:ascii="Times New Roman" w:hAnsi="Times New Roman" w:cs="Times New Roman"/>
          <w:sz w:val="28"/>
          <w:szCs w:val="28"/>
        </w:rPr>
        <w:t xml:space="preserve"> Міністрів України</w:t>
      </w:r>
      <w:r w:rsidR="00965F62" w:rsidRPr="00D00F83">
        <w:rPr>
          <w:rFonts w:ascii="Times New Roman" w:hAnsi="Times New Roman" w:cs="Times New Roman"/>
          <w:sz w:val="28"/>
          <w:szCs w:val="28"/>
        </w:rPr>
        <w:t xml:space="preserve"> звітів про</w:t>
      </w:r>
      <w:r w:rsidR="006F7DF3" w:rsidRPr="00D00F83">
        <w:rPr>
          <w:rFonts w:ascii="Times New Roman" w:hAnsi="Times New Roman" w:cs="Times New Roman"/>
          <w:sz w:val="28"/>
          <w:szCs w:val="28"/>
        </w:rPr>
        <w:t xml:space="preserve"> проведені</w:t>
      </w:r>
      <w:r w:rsidR="008906DE" w:rsidRPr="00D00F83">
        <w:rPr>
          <w:rFonts w:ascii="Times New Roman" w:hAnsi="Times New Roman" w:cs="Times New Roman"/>
          <w:sz w:val="28"/>
          <w:szCs w:val="28"/>
        </w:rPr>
        <w:t xml:space="preserve"> огляди витрат</w:t>
      </w:r>
      <w:r w:rsidR="003E39E3" w:rsidRPr="00D00F83">
        <w:rPr>
          <w:rFonts w:ascii="Times New Roman" w:hAnsi="Times New Roman" w:cs="Times New Roman"/>
          <w:sz w:val="28"/>
          <w:szCs w:val="28"/>
        </w:rPr>
        <w:t xml:space="preserve"> – </w:t>
      </w:r>
      <w:r w:rsidR="008F203B" w:rsidRPr="00D00F83">
        <w:rPr>
          <w:rFonts w:ascii="Times New Roman" w:hAnsi="Times New Roman" w:cs="Times New Roman"/>
          <w:sz w:val="28"/>
          <w:szCs w:val="28"/>
        </w:rPr>
        <w:t>0</w:t>
      </w:r>
      <w:r w:rsidR="003E39E3" w:rsidRPr="00D00F83">
        <w:rPr>
          <w:rFonts w:ascii="Times New Roman" w:hAnsi="Times New Roman" w:cs="Times New Roman"/>
          <w:sz w:val="28"/>
          <w:szCs w:val="28"/>
        </w:rPr>
        <w:t>1 грудня 202</w:t>
      </w:r>
      <w:r w:rsidR="00CA48EF">
        <w:rPr>
          <w:rFonts w:ascii="Times New Roman" w:hAnsi="Times New Roman" w:cs="Times New Roman"/>
          <w:sz w:val="28"/>
          <w:szCs w:val="28"/>
        </w:rPr>
        <w:t>4</w:t>
      </w:r>
      <w:r w:rsidR="003E39E3" w:rsidRPr="00D00F83">
        <w:rPr>
          <w:rFonts w:ascii="Times New Roman" w:hAnsi="Times New Roman" w:cs="Times New Roman"/>
          <w:sz w:val="28"/>
          <w:szCs w:val="28"/>
        </w:rPr>
        <w:t xml:space="preserve"> року</w:t>
      </w:r>
      <w:r w:rsidR="008906DE" w:rsidRPr="00D00F83">
        <w:rPr>
          <w:rFonts w:ascii="Times New Roman" w:hAnsi="Times New Roman" w:cs="Times New Roman"/>
          <w:sz w:val="28"/>
          <w:szCs w:val="28"/>
        </w:rPr>
        <w:t>;</w:t>
      </w:r>
    </w:p>
    <w:p w:rsidR="003B0AEA" w:rsidRPr="00D00F83" w:rsidRDefault="00634D65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 xml:space="preserve">- </w:t>
      </w:r>
      <w:r w:rsidR="0041107E" w:rsidRPr="00D00F83">
        <w:rPr>
          <w:rFonts w:ascii="Times New Roman" w:hAnsi="Times New Roman" w:cs="Times New Roman"/>
          <w:sz w:val="28"/>
          <w:szCs w:val="28"/>
        </w:rPr>
        <w:t>термін</w:t>
      </w:r>
      <w:r w:rsidR="003E39E3"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="003B0AEA" w:rsidRPr="00D00F83">
        <w:rPr>
          <w:rFonts w:ascii="Times New Roman" w:hAnsi="Times New Roman" w:cs="Times New Roman"/>
          <w:sz w:val="28"/>
          <w:szCs w:val="28"/>
        </w:rPr>
        <w:t xml:space="preserve">звітування </w:t>
      </w:r>
      <w:r w:rsidR="004C35CF" w:rsidRPr="00D00F83">
        <w:rPr>
          <w:rFonts w:ascii="Times New Roman" w:hAnsi="Times New Roman" w:cs="Times New Roman"/>
          <w:sz w:val="28"/>
          <w:szCs w:val="28"/>
        </w:rPr>
        <w:t xml:space="preserve">Кабінетові Міністрів </w:t>
      </w:r>
      <w:r w:rsidR="004B5A28" w:rsidRPr="00D00F83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377365" w:rsidRPr="00D00F83">
        <w:rPr>
          <w:rFonts w:ascii="Times New Roman" w:hAnsi="Times New Roman" w:cs="Times New Roman"/>
          <w:sz w:val="28"/>
          <w:szCs w:val="28"/>
        </w:rPr>
        <w:t>та</w:t>
      </w:r>
      <w:r w:rsidR="0083336F" w:rsidRPr="00D00F83">
        <w:rPr>
          <w:rFonts w:ascii="Times New Roman" w:hAnsi="Times New Roman" w:cs="Times New Roman"/>
          <w:sz w:val="28"/>
          <w:szCs w:val="28"/>
        </w:rPr>
        <w:t xml:space="preserve"> Мінфіну </w:t>
      </w:r>
      <w:r w:rsidR="003B0AEA" w:rsidRPr="00D00F83">
        <w:rPr>
          <w:rFonts w:ascii="Times New Roman" w:hAnsi="Times New Roman" w:cs="Times New Roman"/>
          <w:sz w:val="28"/>
          <w:szCs w:val="28"/>
        </w:rPr>
        <w:t>про</w:t>
      </w:r>
      <w:r w:rsidR="001D6B39">
        <w:rPr>
          <w:rFonts w:ascii="Times New Roman" w:hAnsi="Times New Roman" w:cs="Times New Roman"/>
          <w:sz w:val="28"/>
          <w:szCs w:val="28"/>
        </w:rPr>
        <w:t xml:space="preserve"> поточний </w:t>
      </w:r>
      <w:r w:rsidR="003B0AEA" w:rsidRPr="00D00F83">
        <w:rPr>
          <w:rFonts w:ascii="Times New Roman" w:hAnsi="Times New Roman" w:cs="Times New Roman"/>
          <w:sz w:val="28"/>
          <w:szCs w:val="28"/>
        </w:rPr>
        <w:t>стан проведення оглядів</w:t>
      </w:r>
      <w:r w:rsidR="004E4151" w:rsidRPr="00D00F83">
        <w:rPr>
          <w:rFonts w:ascii="Times New Roman" w:hAnsi="Times New Roman" w:cs="Times New Roman"/>
          <w:sz w:val="28"/>
          <w:szCs w:val="28"/>
        </w:rPr>
        <w:t xml:space="preserve"> витрат</w:t>
      </w:r>
      <w:r w:rsidR="003E39E3" w:rsidRPr="00D00F83">
        <w:rPr>
          <w:rFonts w:ascii="Times New Roman" w:hAnsi="Times New Roman" w:cs="Times New Roman"/>
          <w:sz w:val="28"/>
          <w:szCs w:val="28"/>
        </w:rPr>
        <w:t xml:space="preserve"> – до 5 числа щомісяця</w:t>
      </w:r>
      <w:r w:rsidR="003B0AEA" w:rsidRPr="00D00F83">
        <w:rPr>
          <w:rFonts w:ascii="Times New Roman" w:hAnsi="Times New Roman" w:cs="Times New Roman"/>
          <w:sz w:val="28"/>
          <w:szCs w:val="28"/>
        </w:rPr>
        <w:t>;</w:t>
      </w:r>
    </w:p>
    <w:p w:rsidR="003B0AEA" w:rsidRPr="00D00F83" w:rsidRDefault="00634D65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 xml:space="preserve">- </w:t>
      </w:r>
      <w:r w:rsidR="003E39E3" w:rsidRPr="00D00F83">
        <w:rPr>
          <w:rFonts w:ascii="Times New Roman" w:hAnsi="Times New Roman" w:cs="Times New Roman"/>
          <w:sz w:val="28"/>
          <w:szCs w:val="28"/>
        </w:rPr>
        <w:t xml:space="preserve">вимоги до </w:t>
      </w:r>
      <w:r w:rsidR="003B0AEA" w:rsidRPr="00D00F83">
        <w:rPr>
          <w:rFonts w:ascii="Times New Roman" w:hAnsi="Times New Roman" w:cs="Times New Roman"/>
          <w:sz w:val="28"/>
          <w:szCs w:val="28"/>
        </w:rPr>
        <w:t xml:space="preserve">оприлюднення звітів про огляди витрат </w:t>
      </w:r>
      <w:r w:rsidR="00BF3545" w:rsidRPr="00D00F83">
        <w:rPr>
          <w:rFonts w:ascii="Times New Roman" w:hAnsi="Times New Roman" w:cs="Times New Roman"/>
          <w:sz w:val="28"/>
          <w:szCs w:val="28"/>
        </w:rPr>
        <w:t xml:space="preserve">(у триденний строк з дня їх подання Кабінетові Міністрів України) </w:t>
      </w:r>
      <w:r w:rsidR="003B0AEA" w:rsidRPr="00D00F83">
        <w:rPr>
          <w:rFonts w:ascii="Times New Roman" w:hAnsi="Times New Roman" w:cs="Times New Roman"/>
          <w:sz w:val="28"/>
          <w:szCs w:val="28"/>
        </w:rPr>
        <w:t>та</w:t>
      </w:r>
      <w:r w:rsidR="0083336F" w:rsidRPr="00D00F83">
        <w:rPr>
          <w:rFonts w:ascii="Times New Roman" w:hAnsi="Times New Roman" w:cs="Times New Roman"/>
          <w:sz w:val="28"/>
          <w:szCs w:val="28"/>
        </w:rPr>
        <w:t xml:space="preserve"> їх</w:t>
      </w:r>
      <w:r w:rsidR="003B0AEA" w:rsidRPr="00D00F83">
        <w:rPr>
          <w:rFonts w:ascii="Times New Roman" w:hAnsi="Times New Roman" w:cs="Times New Roman"/>
          <w:sz w:val="28"/>
          <w:szCs w:val="28"/>
        </w:rPr>
        <w:t xml:space="preserve"> представлення на засіданні</w:t>
      </w:r>
      <w:r w:rsidR="0083336F"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="004C35CF" w:rsidRPr="00D00F83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3B0AEA" w:rsidRPr="00D00F83">
        <w:rPr>
          <w:rFonts w:ascii="Times New Roman" w:hAnsi="Times New Roman" w:cs="Times New Roman"/>
          <w:sz w:val="28"/>
          <w:szCs w:val="28"/>
        </w:rPr>
        <w:t>.</w:t>
      </w:r>
    </w:p>
    <w:p w:rsidR="00C25744" w:rsidRPr="00D00F83" w:rsidRDefault="00505AB4" w:rsidP="00E92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Також проєкт</w:t>
      </w:r>
      <w:r w:rsidR="0041107E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розпорядження </w:t>
      </w:r>
      <w:r w:rsidR="00BF3545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передбачено:</w:t>
      </w:r>
    </w:p>
    <w:p w:rsidR="00C25744" w:rsidRDefault="00C25744" w:rsidP="00E92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00F83">
        <w:rPr>
          <w:rFonts w:ascii="Times New Roman" w:hAnsi="Times New Roman" w:cs="Times New Roman"/>
          <w:sz w:val="28"/>
          <w:szCs w:val="28"/>
        </w:rPr>
        <w:t>-</w:t>
      </w:r>
      <w:r w:rsidR="00634D65" w:rsidRPr="00D00F83">
        <w:rPr>
          <w:rFonts w:ascii="Times New Roman" w:hAnsi="Times New Roman" w:cs="Times New Roman"/>
          <w:sz w:val="28"/>
          <w:szCs w:val="28"/>
        </w:rPr>
        <w:t xml:space="preserve"> </w:t>
      </w:r>
      <w:r w:rsidR="001D6B39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 w:rsidR="00642A49">
        <w:rPr>
          <w:rFonts w:ascii="Times New Roman" w:hAnsi="Times New Roman" w:cs="Times New Roman"/>
          <w:sz w:val="28"/>
          <w:szCs w:val="28"/>
        </w:rPr>
        <w:t>(</w:t>
      </w:r>
      <w:r w:rsidR="00CD58BE">
        <w:rPr>
          <w:rFonts w:ascii="Times New Roman" w:hAnsi="Times New Roman"/>
          <w:sz w:val="28"/>
          <w:szCs w:val="28"/>
        </w:rPr>
        <w:t>до 1 липня 2024 року</w:t>
      </w:r>
      <w:r w:rsidR="00642A49">
        <w:rPr>
          <w:rFonts w:ascii="Times New Roman" w:hAnsi="Times New Roman" w:cs="Times New Roman"/>
          <w:sz w:val="28"/>
          <w:szCs w:val="28"/>
        </w:rPr>
        <w:t xml:space="preserve">) </w:t>
      </w:r>
      <w:r w:rsidR="001D6B39">
        <w:rPr>
          <w:rFonts w:ascii="Times New Roman" w:hAnsi="Times New Roman" w:cs="Times New Roman"/>
          <w:sz w:val="28"/>
          <w:szCs w:val="28"/>
        </w:rPr>
        <w:t>проведення огляду витрат</w:t>
      </w:r>
      <w:r w:rsidR="00642A49" w:rsidRPr="00373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розпочатого у 2023 році</w:t>
      </w:r>
      <w:r w:rsidR="00642A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1D6B39">
        <w:rPr>
          <w:rFonts w:ascii="Times New Roman" w:hAnsi="Times New Roman" w:cs="Times New Roman"/>
          <w:sz w:val="28"/>
          <w:szCs w:val="28"/>
        </w:rPr>
        <w:t xml:space="preserve"> </w:t>
      </w:r>
      <w:r w:rsidR="009C281E" w:rsidRPr="00D00F83">
        <w:rPr>
          <w:rFonts w:ascii="Times New Roman" w:hAnsi="Times New Roman" w:cs="Times New Roman"/>
          <w:sz w:val="28"/>
          <w:szCs w:val="28"/>
        </w:rPr>
        <w:t>у</w:t>
      </w:r>
      <w:r w:rsidRPr="00D00F83">
        <w:rPr>
          <w:rFonts w:ascii="Times New Roman" w:hAnsi="Times New Roman" w:cs="Times New Roman"/>
          <w:sz w:val="28"/>
          <w:szCs w:val="28"/>
        </w:rPr>
        <w:t xml:space="preserve"> сфері </w:t>
      </w:r>
      <w:r w:rsidR="00CA48EF">
        <w:rPr>
          <w:rFonts w:ascii="Times New Roman" w:hAnsi="Times New Roman"/>
          <w:sz w:val="28"/>
          <w:szCs w:val="28"/>
        </w:rPr>
        <w:t xml:space="preserve">соціального захисту ветеранів війни, осіб, які мають особливі заслуги перед Батьківщиною, постраждалих учасників Революції Гідності, членів сімей таких </w:t>
      </w:r>
      <w:r w:rsidR="00CA48EF" w:rsidRPr="00373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осіб і членів сімей загиблих (померлих) ветеранів війни, членів сімей загиблих (померлих) Захисників і Захисниць України</w:t>
      </w:r>
      <w:r w:rsidR="00642A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на підставі звернення Міністерства у справах ветеранів</w:t>
      </w:r>
      <w:r w:rsidR="00BF3545" w:rsidRPr="00373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:rsidR="00CD58BE" w:rsidRPr="00373884" w:rsidRDefault="00CD58BE" w:rsidP="00E92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- здійснення Міністерством охорони здоров’я </w:t>
      </w:r>
      <w:r w:rsidR="00C04466">
        <w:rPr>
          <w:rFonts w:ascii="Times New Roman" w:hAnsi="Times New Roman"/>
          <w:sz w:val="28"/>
          <w:szCs w:val="28"/>
        </w:rPr>
        <w:t>оцінки ефективності заходів, вжитих за результатами огляду, проведеного</w:t>
      </w:r>
      <w:r w:rsidR="00C04466" w:rsidRPr="00AD0D16">
        <w:rPr>
          <w:rFonts w:ascii="Times New Roman" w:hAnsi="Times New Roman"/>
          <w:sz w:val="28"/>
          <w:szCs w:val="28"/>
        </w:rPr>
        <w:t xml:space="preserve"> </w:t>
      </w:r>
      <w:r w:rsidR="00C04466">
        <w:rPr>
          <w:rFonts w:ascii="Times New Roman" w:hAnsi="Times New Roman"/>
          <w:sz w:val="28"/>
          <w:szCs w:val="28"/>
        </w:rPr>
        <w:t>у 2019 році</w:t>
      </w:r>
      <w:r w:rsidR="00C04466">
        <w:rPr>
          <w:rFonts w:ascii="Times New Roman" w:hAnsi="Times New Roman"/>
          <w:sz w:val="28"/>
          <w:szCs w:val="28"/>
        </w:rPr>
        <w:t xml:space="preserve"> (доцільність такої оцінки пов’язана з тим, що огляд у </w:t>
      </w:r>
      <w:r w:rsidR="00C04466">
        <w:rPr>
          <w:rFonts w:ascii="Times New Roman" w:hAnsi="Times New Roman"/>
          <w:sz w:val="28"/>
          <w:szCs w:val="28"/>
        </w:rPr>
        <w:t>сфер</w:t>
      </w:r>
      <w:r w:rsidR="00C04466">
        <w:rPr>
          <w:rFonts w:ascii="Times New Roman" w:hAnsi="Times New Roman"/>
          <w:sz w:val="28"/>
          <w:szCs w:val="28"/>
        </w:rPr>
        <w:t>і</w:t>
      </w:r>
      <w:r w:rsidR="00C04466">
        <w:rPr>
          <w:rFonts w:ascii="Times New Roman" w:hAnsi="Times New Roman"/>
          <w:sz w:val="28"/>
          <w:szCs w:val="28"/>
        </w:rPr>
        <w:t xml:space="preserve"> </w:t>
      </w:r>
      <w:r w:rsidR="00C04466">
        <w:rPr>
          <w:rFonts w:ascii="Times New Roman" w:hAnsi="Times New Roman"/>
          <w:sz w:val="28"/>
          <w:szCs w:val="28"/>
        </w:rPr>
        <w:t xml:space="preserve">– </w:t>
      </w:r>
      <w:r w:rsidR="00C04466" w:rsidRPr="00CD58BE">
        <w:rPr>
          <w:rFonts w:ascii="Times New Roman" w:hAnsi="Times New Roman"/>
          <w:sz w:val="28"/>
          <w:szCs w:val="28"/>
        </w:rPr>
        <w:t>підготовк</w:t>
      </w:r>
      <w:r w:rsidR="00C04466">
        <w:rPr>
          <w:rFonts w:ascii="Times New Roman" w:hAnsi="Times New Roman"/>
          <w:sz w:val="28"/>
          <w:szCs w:val="28"/>
        </w:rPr>
        <w:t>а і підвищення</w:t>
      </w:r>
      <w:r w:rsidR="00C04466" w:rsidRPr="00CD58BE">
        <w:rPr>
          <w:rFonts w:ascii="Times New Roman" w:hAnsi="Times New Roman"/>
          <w:sz w:val="28"/>
          <w:szCs w:val="28"/>
        </w:rPr>
        <w:t xml:space="preserve"> кваліфікації кадрів</w:t>
      </w:r>
      <w:r w:rsidR="00C04466">
        <w:rPr>
          <w:rFonts w:ascii="Times New Roman" w:hAnsi="Times New Roman"/>
          <w:sz w:val="28"/>
          <w:szCs w:val="28"/>
        </w:rPr>
        <w:t xml:space="preserve"> – пропонується провести у 2024 році повторно)</w:t>
      </w:r>
      <w:r>
        <w:rPr>
          <w:rFonts w:ascii="Times New Roman" w:hAnsi="Times New Roman"/>
          <w:sz w:val="28"/>
          <w:szCs w:val="28"/>
        </w:rPr>
        <w:t>;</w:t>
      </w:r>
    </w:p>
    <w:p w:rsidR="00BB2FA6" w:rsidRDefault="00BF3545" w:rsidP="00373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r w:rsidR="00CA48E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інформування</w:t>
      </w:r>
      <w:r w:rsidR="00505AB4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353AC" w:rsidRPr="00373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Кабінет</w:t>
      </w:r>
      <w:r w:rsidR="003353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3353AC" w:rsidRPr="00373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Міністрів України та Міністерств</w:t>
      </w:r>
      <w:r w:rsidR="003353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3353AC" w:rsidRPr="00373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фінансів </w:t>
      </w:r>
      <w:r w:rsidR="00373884"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головними розпорядниками</w:t>
      </w:r>
      <w:r w:rsidR="00373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373884" w:rsidRPr="00373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які пров</w:t>
      </w:r>
      <w:r w:rsidR="003353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ели</w:t>
      </w:r>
      <w:r w:rsidR="00373884" w:rsidRPr="00373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огляди витрат у </w:t>
      </w:r>
      <w:r w:rsidR="00C044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2018-2021 роках</w:t>
      </w:r>
      <w:r w:rsidR="00373884">
        <w:rPr>
          <w:rFonts w:ascii="Times New Roman" w:hAnsi="Times New Roman"/>
          <w:sz w:val="28"/>
          <w:szCs w:val="28"/>
        </w:rPr>
        <w:t>,</w:t>
      </w:r>
      <w:r w:rsidR="00373884" w:rsidRPr="00373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 заходи, вжиті за результатами проведених оглядів витрат за формою, визначеною Міністерством фінансів.</w:t>
      </w:r>
      <w:bookmarkStart w:id="6" w:name="_GoBack"/>
      <w:bookmarkEnd w:id="6"/>
    </w:p>
    <w:p w:rsidR="00373884" w:rsidRPr="003353AC" w:rsidRDefault="00373884" w:rsidP="00373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7603C3" w:rsidRPr="00D00F83" w:rsidRDefault="007603C3" w:rsidP="00E92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</w:t>
      </w:r>
      <w:r w:rsidR="00DA2E9E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равові аспекти</w:t>
      </w:r>
    </w:p>
    <w:p w:rsidR="00237678" w:rsidRPr="00D00F83" w:rsidRDefault="00237678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>Бюджетний кодекс України (стаття 20).</w:t>
      </w:r>
    </w:p>
    <w:p w:rsidR="00DA2E9E" w:rsidRDefault="00DA2E9E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0F83">
        <w:rPr>
          <w:rFonts w:ascii="Times New Roman" w:hAnsi="Times New Roman" w:cs="Times New Roman"/>
          <w:sz w:val="28"/>
          <w:szCs w:val="28"/>
        </w:rPr>
        <w:t>Постанова</w:t>
      </w:r>
      <w:r w:rsidRPr="00D00F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20.08.2014 № 375 «Про затвердження Положення про Міністерство фінансів України».</w:t>
      </w:r>
    </w:p>
    <w:p w:rsidR="00476315" w:rsidRPr="00D00F83" w:rsidRDefault="00476315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Постанова </w:t>
      </w:r>
      <w:r>
        <w:rPr>
          <w:rFonts w:ascii="Times New Roman" w:hAnsi="Times New Roman"/>
          <w:sz w:val="28"/>
          <w:szCs w:val="28"/>
        </w:rPr>
        <w:t>Кабінету Міністрів України від 21.02.2018 «</w:t>
      </w:r>
      <w:r w:rsidRPr="004253AD">
        <w:rPr>
          <w:rFonts w:ascii="Times New Roman" w:hAnsi="Times New Roman"/>
          <w:sz w:val="28"/>
          <w:szCs w:val="28"/>
        </w:rPr>
        <w:t>Про проведення огляду видатків бюджету в окремих сферах</w:t>
      </w:r>
      <w:r>
        <w:rPr>
          <w:rFonts w:ascii="Times New Roman" w:hAnsi="Times New Roman"/>
          <w:sz w:val="28"/>
          <w:szCs w:val="28"/>
        </w:rPr>
        <w:t>».</w:t>
      </w:r>
    </w:p>
    <w:p w:rsidR="002B14A8" w:rsidRPr="00D00F83" w:rsidRDefault="002B14A8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29.12.2021 № 1805</w:t>
      </w:r>
      <w:r w:rsidR="009C281E" w:rsidRPr="00D00F83">
        <w:rPr>
          <w:rFonts w:ascii="Times New Roman" w:hAnsi="Times New Roman" w:cs="Times New Roman"/>
          <w:sz w:val="28"/>
          <w:szCs w:val="28"/>
        </w:rPr>
        <w:t>-р</w:t>
      </w:r>
      <w:r w:rsidRPr="00D00F83">
        <w:rPr>
          <w:rFonts w:ascii="Times New Roman" w:hAnsi="Times New Roman" w:cs="Times New Roman"/>
          <w:sz w:val="28"/>
          <w:szCs w:val="28"/>
        </w:rPr>
        <w:t xml:space="preserve"> «Про схвалення Стратегії реформування системи управлін</w:t>
      </w:r>
      <w:r w:rsidR="008F203B" w:rsidRPr="00D00F83">
        <w:rPr>
          <w:rFonts w:ascii="Times New Roman" w:hAnsi="Times New Roman" w:cs="Times New Roman"/>
          <w:sz w:val="28"/>
          <w:szCs w:val="28"/>
        </w:rPr>
        <w:t>ня державними фінансами на 2022–</w:t>
      </w:r>
      <w:r w:rsidRPr="00D00F83">
        <w:rPr>
          <w:rFonts w:ascii="Times New Roman" w:hAnsi="Times New Roman" w:cs="Times New Roman"/>
          <w:sz w:val="28"/>
          <w:szCs w:val="28"/>
        </w:rPr>
        <w:t>2025 роки та плану заходів з її реалізації».</w:t>
      </w:r>
    </w:p>
    <w:p w:rsidR="00476315" w:rsidRDefault="002B14A8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00F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Розпорядження Кабінету Міністрів України від 27.03.2019 № 211-р «Про проведення у 2019 році оглядів витрат державного бюджету в окремих сферах».</w:t>
      </w:r>
    </w:p>
    <w:p w:rsidR="002B14A8" w:rsidRPr="00D00F83" w:rsidRDefault="00476315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763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Розпорядження Кабінету Міністрів України 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03</w:t>
      </w:r>
      <w:r w:rsidRPr="004763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.03.20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</w:t>
      </w:r>
      <w:r w:rsidRPr="004763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 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2-р «Про проведення у 2020</w:t>
      </w:r>
      <w:r w:rsidRPr="004763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році оглядів витрат державного бюджету в окремих сферах».</w:t>
      </w:r>
    </w:p>
    <w:p w:rsidR="002B14A8" w:rsidRDefault="004F240E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19.05.2021 № 470-р «Про проведення у 2021 році оглядів витрат державного бюджету в окремих сферах».</w:t>
      </w:r>
    </w:p>
    <w:p w:rsidR="00476315" w:rsidRPr="00D00F83" w:rsidRDefault="00476315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315">
        <w:rPr>
          <w:rFonts w:ascii="Times New Roman" w:hAnsi="Times New Roman" w:cs="Times New Roman"/>
          <w:sz w:val="28"/>
          <w:szCs w:val="28"/>
        </w:rPr>
        <w:lastRenderedPageBreak/>
        <w:t xml:space="preserve">Розпорядження Кабінету Міністрів України від </w:t>
      </w:r>
      <w:r w:rsidR="00641F38" w:rsidRPr="00641F38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476315">
        <w:rPr>
          <w:rFonts w:ascii="Times New Roman" w:hAnsi="Times New Roman" w:cs="Times New Roman"/>
          <w:sz w:val="28"/>
          <w:szCs w:val="28"/>
        </w:rPr>
        <w:t>.</w:t>
      </w:r>
      <w:r w:rsidR="00641F38">
        <w:rPr>
          <w:rFonts w:ascii="Times New Roman" w:hAnsi="Times New Roman" w:cs="Times New Roman"/>
          <w:sz w:val="28"/>
          <w:szCs w:val="28"/>
        </w:rPr>
        <w:t>06.</w:t>
      </w:r>
      <w:r w:rsidRPr="00476315">
        <w:rPr>
          <w:rFonts w:ascii="Times New Roman" w:hAnsi="Times New Roman" w:cs="Times New Roman"/>
          <w:sz w:val="28"/>
          <w:szCs w:val="28"/>
        </w:rPr>
        <w:t>202</w:t>
      </w:r>
      <w:r w:rsidR="00641F38">
        <w:rPr>
          <w:rFonts w:ascii="Times New Roman" w:hAnsi="Times New Roman" w:cs="Times New Roman"/>
          <w:sz w:val="28"/>
          <w:szCs w:val="28"/>
        </w:rPr>
        <w:t>3</w:t>
      </w:r>
      <w:r w:rsidRPr="00476315">
        <w:rPr>
          <w:rFonts w:ascii="Times New Roman" w:hAnsi="Times New Roman" w:cs="Times New Roman"/>
          <w:sz w:val="28"/>
          <w:szCs w:val="28"/>
        </w:rPr>
        <w:t xml:space="preserve"> № </w:t>
      </w:r>
      <w:r w:rsidR="00641F38">
        <w:rPr>
          <w:rFonts w:ascii="Times New Roman" w:hAnsi="Times New Roman" w:cs="Times New Roman"/>
          <w:sz w:val="28"/>
          <w:szCs w:val="28"/>
        </w:rPr>
        <w:t>580</w:t>
      </w:r>
      <w:r w:rsidRPr="00476315">
        <w:rPr>
          <w:rFonts w:ascii="Times New Roman" w:hAnsi="Times New Roman" w:cs="Times New Roman"/>
          <w:sz w:val="28"/>
          <w:szCs w:val="28"/>
        </w:rPr>
        <w:t>-р «Про проведення у 202</w:t>
      </w:r>
      <w:r w:rsidR="00641F38">
        <w:rPr>
          <w:rFonts w:ascii="Times New Roman" w:hAnsi="Times New Roman" w:cs="Times New Roman"/>
          <w:sz w:val="28"/>
          <w:szCs w:val="28"/>
        </w:rPr>
        <w:t>3</w:t>
      </w:r>
      <w:r w:rsidRPr="00476315">
        <w:rPr>
          <w:rFonts w:ascii="Times New Roman" w:hAnsi="Times New Roman" w:cs="Times New Roman"/>
          <w:sz w:val="28"/>
          <w:szCs w:val="28"/>
        </w:rPr>
        <w:t xml:space="preserve"> році оглядів витрат державного бюджету в окремих сферах».</w:t>
      </w:r>
    </w:p>
    <w:p w:rsidR="006F7DF3" w:rsidRPr="00D00F83" w:rsidRDefault="006F7DF3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0F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 Мін</w:t>
      </w:r>
      <w:r w:rsidR="009C1593" w:rsidRPr="00D00F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істерства </w:t>
      </w:r>
      <w:r w:rsidRPr="00D00F8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</w:t>
      </w:r>
      <w:r w:rsidR="009C1593" w:rsidRPr="00D00F83">
        <w:rPr>
          <w:rFonts w:ascii="Times New Roman" w:eastAsia="Times New Roman" w:hAnsi="Times New Roman" w:cs="Times New Roman"/>
          <w:sz w:val="28"/>
          <w:szCs w:val="28"/>
          <w:lang w:eastAsia="uk-UA"/>
        </w:rPr>
        <w:t>ансів України</w:t>
      </w:r>
      <w:r w:rsidRPr="00D00F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23.10.2019 № 446 «Про огляди витрат державного бюджету».</w:t>
      </w:r>
    </w:p>
    <w:p w:rsidR="00E92E61" w:rsidRPr="00D00F83" w:rsidRDefault="00E92E61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21380F" w:rsidRPr="00D00F83" w:rsidRDefault="008711B1" w:rsidP="00E92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21380F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C9187C" w:rsidRPr="00D00F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BD589F" w:rsidRPr="00D00F83" w:rsidRDefault="00BD589F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>Реалізація розпорядження не потребує додаткових витрат бюджетних коштів.</w:t>
      </w:r>
    </w:p>
    <w:p w:rsidR="00BD589F" w:rsidRPr="00D00F83" w:rsidRDefault="00BD589F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9187C" w:rsidRPr="00D00F83" w:rsidRDefault="00C9187C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F83">
        <w:rPr>
          <w:rFonts w:ascii="Times New Roman" w:hAnsi="Times New Roman" w:cs="Times New Roman"/>
          <w:b/>
          <w:sz w:val="28"/>
          <w:szCs w:val="28"/>
        </w:rPr>
        <w:t>6. Позиція заінтересованих сторін</w:t>
      </w:r>
    </w:p>
    <w:p w:rsidR="00BD589F" w:rsidRPr="00D00F83" w:rsidRDefault="00BD589F" w:rsidP="00E92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F83">
        <w:rPr>
          <w:rFonts w:ascii="Times New Roman" w:hAnsi="Times New Roman" w:cs="Times New Roman"/>
          <w:sz w:val="28"/>
          <w:szCs w:val="28"/>
        </w:rPr>
        <w:t xml:space="preserve">Проєкт розпорядження не </w:t>
      </w:r>
      <w:r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:rsidR="00BD589F" w:rsidRPr="00D00F83" w:rsidRDefault="00BD589F" w:rsidP="00E92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</w:t>
      </w:r>
      <w:r w:rsidRPr="00D00F83">
        <w:rPr>
          <w:rFonts w:ascii="Times New Roman" w:hAnsi="Times New Roman" w:cs="Times New Roman"/>
          <w:sz w:val="28"/>
          <w:szCs w:val="28"/>
        </w:rPr>
        <w:t>розпорядження</w:t>
      </w:r>
      <w:r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стосується сфери наукової та науково-технічної діяльності.</w:t>
      </w:r>
    </w:p>
    <w:p w:rsidR="00BD589F" w:rsidRPr="00D00F83" w:rsidRDefault="00BD589F" w:rsidP="00E92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</w:t>
      </w:r>
      <w:r w:rsidRPr="00D00F83">
        <w:rPr>
          <w:rFonts w:ascii="Times New Roman" w:hAnsi="Times New Roman" w:cs="Times New Roman"/>
          <w:sz w:val="28"/>
          <w:szCs w:val="28"/>
        </w:rPr>
        <w:t>розпорядження</w:t>
      </w:r>
      <w:r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громадського обговорення був оприлюднений на офіційному сайті Мінфіну. </w:t>
      </w:r>
    </w:p>
    <w:p w:rsidR="009554EC" w:rsidRPr="00D00F83" w:rsidRDefault="009554EC" w:rsidP="00E92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3F1965"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розпорядження потребує проведення Міністерством цифрової трансформації цифрової експертизи</w:t>
      </w:r>
      <w:bookmarkStart w:id="7" w:name="n231"/>
      <w:bookmarkStart w:id="8" w:name="n232"/>
      <w:bookmarkStart w:id="9" w:name="n233"/>
      <w:bookmarkEnd w:id="7"/>
      <w:bookmarkEnd w:id="8"/>
      <w:bookmarkEnd w:id="9"/>
      <w:r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Міністерством юстиції правової експертизи.</w:t>
      </w:r>
    </w:p>
    <w:p w:rsidR="009554EC" w:rsidRPr="00D00F83" w:rsidRDefault="009554EC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>Про</w:t>
      </w:r>
      <w:r w:rsidR="003F1965" w:rsidRPr="00D00F83">
        <w:rPr>
          <w:rFonts w:ascii="Times New Roman" w:hAnsi="Times New Roman" w:cs="Times New Roman"/>
          <w:sz w:val="28"/>
          <w:szCs w:val="28"/>
        </w:rPr>
        <w:t>є</w:t>
      </w:r>
      <w:r w:rsidRPr="00D00F83">
        <w:rPr>
          <w:rFonts w:ascii="Times New Roman" w:hAnsi="Times New Roman" w:cs="Times New Roman"/>
          <w:sz w:val="28"/>
          <w:szCs w:val="28"/>
        </w:rPr>
        <w:t xml:space="preserve">кт розпорядження потребує погодження з </w:t>
      </w:r>
      <w:r w:rsidR="003F492D">
        <w:rPr>
          <w:rFonts w:ascii="Times New Roman" w:hAnsi="Times New Roman"/>
          <w:sz w:val="28"/>
          <w:szCs w:val="28"/>
        </w:rPr>
        <w:t xml:space="preserve">Міністерством соціальної політики, </w:t>
      </w:r>
      <w:r w:rsidR="003F492D" w:rsidRPr="00AD0D16">
        <w:rPr>
          <w:rFonts w:ascii="Times New Roman" w:hAnsi="Times New Roman"/>
          <w:sz w:val="28"/>
          <w:szCs w:val="28"/>
        </w:rPr>
        <w:t>Міністерств</w:t>
      </w:r>
      <w:r w:rsidR="003F492D">
        <w:rPr>
          <w:rFonts w:ascii="Times New Roman" w:hAnsi="Times New Roman"/>
          <w:sz w:val="28"/>
          <w:szCs w:val="28"/>
        </w:rPr>
        <w:t>ом</w:t>
      </w:r>
      <w:r w:rsidR="003F492D" w:rsidRPr="00AD0D16">
        <w:rPr>
          <w:rFonts w:ascii="Times New Roman" w:hAnsi="Times New Roman"/>
          <w:sz w:val="28"/>
          <w:szCs w:val="28"/>
        </w:rPr>
        <w:t xml:space="preserve"> освіти і науки,  </w:t>
      </w:r>
      <w:r w:rsidR="003F492D">
        <w:rPr>
          <w:rFonts w:ascii="Times New Roman" w:hAnsi="Times New Roman"/>
          <w:sz w:val="28"/>
          <w:szCs w:val="28"/>
        </w:rPr>
        <w:t xml:space="preserve">Міністерством закордонних справ, Міністерством охорони здоров’я, Міністерством енергетики, Міністерством економіки, </w:t>
      </w:r>
      <w:r w:rsidR="003F492D" w:rsidRPr="00AD0D16">
        <w:rPr>
          <w:rFonts w:ascii="Times New Roman" w:hAnsi="Times New Roman"/>
          <w:sz w:val="28"/>
          <w:szCs w:val="28"/>
        </w:rPr>
        <w:t>Міністерств</w:t>
      </w:r>
      <w:r w:rsidR="003F492D">
        <w:rPr>
          <w:rFonts w:ascii="Times New Roman" w:hAnsi="Times New Roman"/>
          <w:sz w:val="28"/>
          <w:szCs w:val="28"/>
        </w:rPr>
        <w:t>ом</w:t>
      </w:r>
      <w:r w:rsidR="003F492D" w:rsidRPr="00AD0D16">
        <w:rPr>
          <w:rFonts w:ascii="Times New Roman" w:hAnsi="Times New Roman"/>
          <w:sz w:val="28"/>
          <w:szCs w:val="28"/>
        </w:rPr>
        <w:t xml:space="preserve"> захисту довкілля та природних ресурсів,</w:t>
      </w:r>
      <w:r w:rsidR="003F492D" w:rsidRPr="0094580D">
        <w:rPr>
          <w:rFonts w:ascii="Times New Roman" w:hAnsi="Times New Roman"/>
          <w:sz w:val="28"/>
          <w:szCs w:val="28"/>
        </w:rPr>
        <w:t xml:space="preserve"> Міністерств</w:t>
      </w:r>
      <w:r w:rsidR="003F492D">
        <w:rPr>
          <w:rFonts w:ascii="Times New Roman" w:hAnsi="Times New Roman"/>
          <w:sz w:val="28"/>
          <w:szCs w:val="28"/>
        </w:rPr>
        <w:t>ом</w:t>
      </w:r>
      <w:r w:rsidR="003F492D" w:rsidRPr="0094580D">
        <w:rPr>
          <w:rFonts w:ascii="Times New Roman" w:hAnsi="Times New Roman"/>
          <w:sz w:val="28"/>
          <w:szCs w:val="28"/>
        </w:rPr>
        <w:t xml:space="preserve"> аграрної політики та продовольства</w:t>
      </w:r>
      <w:r w:rsidR="003F492D">
        <w:rPr>
          <w:rFonts w:ascii="Times New Roman" w:hAnsi="Times New Roman"/>
          <w:sz w:val="28"/>
          <w:szCs w:val="28"/>
        </w:rPr>
        <w:t xml:space="preserve">, </w:t>
      </w:r>
      <w:r w:rsidR="003F492D" w:rsidRPr="00AD0D16">
        <w:rPr>
          <w:rFonts w:ascii="Times New Roman" w:hAnsi="Times New Roman"/>
          <w:sz w:val="28"/>
          <w:szCs w:val="28"/>
        </w:rPr>
        <w:t>Міністерств</w:t>
      </w:r>
      <w:r w:rsidR="003F492D">
        <w:rPr>
          <w:rFonts w:ascii="Times New Roman" w:hAnsi="Times New Roman"/>
          <w:sz w:val="28"/>
          <w:szCs w:val="28"/>
        </w:rPr>
        <w:t>ом</w:t>
      </w:r>
      <w:r w:rsidR="003F492D" w:rsidRPr="00AD0D16">
        <w:rPr>
          <w:rFonts w:ascii="Times New Roman" w:hAnsi="Times New Roman"/>
          <w:sz w:val="28"/>
          <w:szCs w:val="28"/>
        </w:rPr>
        <w:t xml:space="preserve"> розвитку громад, територій та інфраструктури, </w:t>
      </w:r>
      <w:r w:rsidR="003F492D">
        <w:rPr>
          <w:rFonts w:ascii="Times New Roman" w:hAnsi="Times New Roman"/>
          <w:sz w:val="28"/>
          <w:szCs w:val="28"/>
        </w:rPr>
        <w:t>Міністерством молоді та спорту, Міністерством юстиції, Міністерством культури та інформаційної політики, Державним космічним агентству, Центральн</w:t>
      </w:r>
      <w:r w:rsidR="006866B2">
        <w:rPr>
          <w:rFonts w:ascii="Times New Roman" w:hAnsi="Times New Roman"/>
          <w:sz w:val="28"/>
          <w:szCs w:val="28"/>
        </w:rPr>
        <w:t>ою</w:t>
      </w:r>
      <w:r w:rsidR="003F492D">
        <w:rPr>
          <w:rFonts w:ascii="Times New Roman" w:hAnsi="Times New Roman"/>
          <w:sz w:val="28"/>
          <w:szCs w:val="28"/>
        </w:rPr>
        <w:t xml:space="preserve"> виборч</w:t>
      </w:r>
      <w:r w:rsidR="006866B2">
        <w:rPr>
          <w:rFonts w:ascii="Times New Roman" w:hAnsi="Times New Roman"/>
          <w:sz w:val="28"/>
          <w:szCs w:val="28"/>
        </w:rPr>
        <w:t>ою</w:t>
      </w:r>
      <w:r w:rsidR="003F492D">
        <w:rPr>
          <w:rFonts w:ascii="Times New Roman" w:hAnsi="Times New Roman"/>
          <w:sz w:val="28"/>
          <w:szCs w:val="28"/>
        </w:rPr>
        <w:t xml:space="preserve"> комісі</w:t>
      </w:r>
      <w:r w:rsidR="006866B2">
        <w:rPr>
          <w:rFonts w:ascii="Times New Roman" w:hAnsi="Times New Roman"/>
          <w:sz w:val="28"/>
          <w:szCs w:val="28"/>
        </w:rPr>
        <w:t>єю</w:t>
      </w:r>
      <w:r w:rsidR="003F492D">
        <w:rPr>
          <w:rFonts w:ascii="Times New Roman" w:hAnsi="Times New Roman"/>
          <w:sz w:val="28"/>
          <w:szCs w:val="28"/>
        </w:rPr>
        <w:t>, Державн</w:t>
      </w:r>
      <w:r w:rsidR="006866B2">
        <w:rPr>
          <w:rFonts w:ascii="Times New Roman" w:hAnsi="Times New Roman"/>
          <w:sz w:val="28"/>
          <w:szCs w:val="28"/>
        </w:rPr>
        <w:t>ою</w:t>
      </w:r>
      <w:r w:rsidR="003F492D">
        <w:rPr>
          <w:rFonts w:ascii="Times New Roman" w:hAnsi="Times New Roman"/>
          <w:sz w:val="28"/>
          <w:szCs w:val="28"/>
        </w:rPr>
        <w:t xml:space="preserve"> регуляторн</w:t>
      </w:r>
      <w:r w:rsidR="006866B2">
        <w:rPr>
          <w:rFonts w:ascii="Times New Roman" w:hAnsi="Times New Roman"/>
          <w:sz w:val="28"/>
          <w:szCs w:val="28"/>
        </w:rPr>
        <w:t>ою</w:t>
      </w:r>
      <w:r w:rsidR="003F492D">
        <w:rPr>
          <w:rFonts w:ascii="Times New Roman" w:hAnsi="Times New Roman"/>
          <w:sz w:val="28"/>
          <w:szCs w:val="28"/>
        </w:rPr>
        <w:t xml:space="preserve"> служб</w:t>
      </w:r>
      <w:r w:rsidR="006866B2">
        <w:rPr>
          <w:rFonts w:ascii="Times New Roman" w:hAnsi="Times New Roman"/>
          <w:sz w:val="28"/>
          <w:szCs w:val="28"/>
        </w:rPr>
        <w:t>ою</w:t>
      </w:r>
      <w:r w:rsidR="003F492D">
        <w:rPr>
          <w:rFonts w:ascii="Times New Roman" w:hAnsi="Times New Roman"/>
          <w:sz w:val="28"/>
          <w:szCs w:val="28"/>
        </w:rPr>
        <w:t xml:space="preserve"> та </w:t>
      </w:r>
      <w:r w:rsidR="003F492D" w:rsidRPr="00AD0D16">
        <w:rPr>
          <w:rFonts w:ascii="Times New Roman" w:hAnsi="Times New Roman"/>
          <w:sz w:val="28"/>
          <w:szCs w:val="28"/>
        </w:rPr>
        <w:t>Національн</w:t>
      </w:r>
      <w:r w:rsidR="006866B2">
        <w:rPr>
          <w:rFonts w:ascii="Times New Roman" w:hAnsi="Times New Roman"/>
          <w:sz w:val="28"/>
          <w:szCs w:val="28"/>
        </w:rPr>
        <w:t>ою</w:t>
      </w:r>
      <w:r w:rsidR="003F492D" w:rsidRPr="00AD0D16">
        <w:rPr>
          <w:rFonts w:ascii="Times New Roman" w:hAnsi="Times New Roman"/>
          <w:sz w:val="28"/>
          <w:szCs w:val="28"/>
        </w:rPr>
        <w:t xml:space="preserve"> академі</w:t>
      </w:r>
      <w:r w:rsidR="006866B2">
        <w:rPr>
          <w:rFonts w:ascii="Times New Roman" w:hAnsi="Times New Roman"/>
          <w:sz w:val="28"/>
          <w:szCs w:val="28"/>
        </w:rPr>
        <w:t>єю аграрних наук.</w:t>
      </w:r>
    </w:p>
    <w:p w:rsidR="00E92E61" w:rsidRPr="00D00F83" w:rsidRDefault="00E92E61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B204E" w:rsidRPr="00D00F83" w:rsidRDefault="00EB204E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F83">
        <w:rPr>
          <w:rFonts w:ascii="Times New Roman" w:hAnsi="Times New Roman" w:cs="Times New Roman"/>
          <w:b/>
          <w:sz w:val="28"/>
          <w:szCs w:val="28"/>
        </w:rPr>
        <w:t>7. Оцінка відповідності</w:t>
      </w:r>
    </w:p>
    <w:p w:rsidR="00D869E6" w:rsidRPr="00D00F83" w:rsidRDefault="00D869E6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3501"/>
      <w:bookmarkStart w:id="11" w:name="n3509"/>
      <w:bookmarkEnd w:id="10"/>
      <w:bookmarkEnd w:id="11"/>
      <w:r w:rsidRPr="00D00F83">
        <w:rPr>
          <w:rFonts w:ascii="Times New Roman" w:hAnsi="Times New Roman" w:cs="Times New Roman"/>
          <w:sz w:val="28"/>
          <w:szCs w:val="28"/>
        </w:rPr>
        <w:t>У про</w:t>
      </w:r>
      <w:r w:rsidR="003F1965" w:rsidRPr="00D00F83">
        <w:rPr>
          <w:rFonts w:ascii="Times New Roman" w:hAnsi="Times New Roman" w:cs="Times New Roman"/>
          <w:sz w:val="28"/>
          <w:szCs w:val="28"/>
        </w:rPr>
        <w:t>є</w:t>
      </w:r>
      <w:r w:rsidRPr="00D00F83">
        <w:rPr>
          <w:rFonts w:ascii="Times New Roman" w:hAnsi="Times New Roman" w:cs="Times New Roman"/>
          <w:sz w:val="28"/>
          <w:szCs w:val="28"/>
        </w:rPr>
        <w:t>кті акта відсутні положення, що:</w:t>
      </w:r>
    </w:p>
    <w:p w:rsidR="00D869E6" w:rsidRPr="00D00F83" w:rsidRDefault="00D869E6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235"/>
      <w:bookmarkEnd w:id="12"/>
      <w:r w:rsidRPr="00D00F83">
        <w:rPr>
          <w:rFonts w:ascii="Times New Roman" w:hAnsi="Times New Roman" w:cs="Times New Roman"/>
          <w:sz w:val="28"/>
          <w:szCs w:val="28"/>
        </w:rPr>
        <w:t>стосуються зобов’язань України у сфері європейської інтеграції;</w:t>
      </w:r>
    </w:p>
    <w:p w:rsidR="00D869E6" w:rsidRPr="00D00F83" w:rsidRDefault="00D869E6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236"/>
      <w:bookmarkEnd w:id="13"/>
      <w:r w:rsidRPr="00D00F83">
        <w:rPr>
          <w:rFonts w:ascii="Times New Roman" w:hAnsi="Times New Roman" w:cs="Times New Roman"/>
          <w:sz w:val="28"/>
          <w:szCs w:val="28"/>
        </w:rPr>
        <w:t>стосуються прав та свобод, гарантованих Конвенцією про захист прав людини і основоположних свобод;</w:t>
      </w:r>
    </w:p>
    <w:p w:rsidR="00D869E6" w:rsidRPr="00D00F83" w:rsidRDefault="00D869E6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237"/>
      <w:bookmarkEnd w:id="14"/>
      <w:r w:rsidRPr="00D00F83">
        <w:rPr>
          <w:rFonts w:ascii="Times New Roman" w:hAnsi="Times New Roman" w:cs="Times New Roman"/>
          <w:sz w:val="28"/>
          <w:szCs w:val="28"/>
        </w:rPr>
        <w:t>впливають на забезпечення рівних прав та можливостей жінок і чоловіків;</w:t>
      </w:r>
    </w:p>
    <w:p w:rsidR="00D869E6" w:rsidRPr="00D00F83" w:rsidRDefault="00D869E6" w:rsidP="00E92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238"/>
      <w:bookmarkEnd w:id="15"/>
      <w:r w:rsidRPr="00D00F83">
        <w:rPr>
          <w:rFonts w:ascii="Times New Roman" w:hAnsi="Times New Roman" w:cs="Times New Roman"/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:rsidR="00D869E6" w:rsidRPr="00D00F83" w:rsidRDefault="00D869E6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239"/>
      <w:bookmarkEnd w:id="16"/>
      <w:r w:rsidRPr="00D00F83">
        <w:rPr>
          <w:rFonts w:ascii="Times New Roman" w:hAnsi="Times New Roman" w:cs="Times New Roman"/>
          <w:sz w:val="28"/>
          <w:szCs w:val="28"/>
        </w:rPr>
        <w:t>створюють підстави для дискримінації.</w:t>
      </w:r>
    </w:p>
    <w:p w:rsidR="00D869E6" w:rsidRPr="00D00F83" w:rsidRDefault="00D869E6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>Про</w:t>
      </w:r>
      <w:r w:rsidR="003F1965" w:rsidRPr="00D00F83">
        <w:rPr>
          <w:rFonts w:ascii="Times New Roman" w:hAnsi="Times New Roman" w:cs="Times New Roman"/>
          <w:sz w:val="28"/>
          <w:szCs w:val="28"/>
        </w:rPr>
        <w:t>є</w:t>
      </w:r>
      <w:r w:rsidRPr="00D00F83">
        <w:rPr>
          <w:rFonts w:ascii="Times New Roman" w:hAnsi="Times New Roman" w:cs="Times New Roman"/>
          <w:sz w:val="28"/>
          <w:szCs w:val="28"/>
        </w:rPr>
        <w:t xml:space="preserve">кт розпорядження не потребує проведення громадської антикорупційної, громадської </w:t>
      </w:r>
      <w:proofErr w:type="spellStart"/>
      <w:r w:rsidRPr="00D00F83">
        <w:rPr>
          <w:rFonts w:ascii="Times New Roman" w:hAnsi="Times New Roman" w:cs="Times New Roman"/>
          <w:sz w:val="28"/>
          <w:szCs w:val="28"/>
        </w:rPr>
        <w:t>антидискримінаційної</w:t>
      </w:r>
      <w:proofErr w:type="spellEnd"/>
      <w:r w:rsidRPr="00D00F83">
        <w:rPr>
          <w:rFonts w:ascii="Times New Roman" w:hAnsi="Times New Roman" w:cs="Times New Roman"/>
          <w:sz w:val="28"/>
          <w:szCs w:val="28"/>
        </w:rPr>
        <w:t xml:space="preserve"> та громадської гендерно-правової експертиз.</w:t>
      </w:r>
    </w:p>
    <w:p w:rsidR="00D869E6" w:rsidRPr="00D00F83" w:rsidRDefault="00D869E6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F83">
        <w:rPr>
          <w:rFonts w:ascii="Times New Roman" w:hAnsi="Times New Roman" w:cs="Times New Roman"/>
          <w:sz w:val="28"/>
          <w:szCs w:val="28"/>
        </w:rPr>
        <w:t>Про</w:t>
      </w:r>
      <w:r w:rsidR="003F1965" w:rsidRPr="00D00F83">
        <w:rPr>
          <w:rFonts w:ascii="Times New Roman" w:hAnsi="Times New Roman" w:cs="Times New Roman"/>
          <w:sz w:val="28"/>
          <w:szCs w:val="28"/>
        </w:rPr>
        <w:t>є</w:t>
      </w:r>
      <w:r w:rsidRPr="00D00F83">
        <w:rPr>
          <w:rFonts w:ascii="Times New Roman" w:hAnsi="Times New Roman" w:cs="Times New Roman"/>
          <w:sz w:val="28"/>
          <w:szCs w:val="28"/>
        </w:rPr>
        <w:t xml:space="preserve">кт розпорядження потребує визначення доцільності проведення антикорупційної експертизи Національним агентством з питань запобігання корупції. </w:t>
      </w:r>
    </w:p>
    <w:p w:rsidR="00E92E61" w:rsidRPr="00D00F83" w:rsidRDefault="00E92E61" w:rsidP="00E92E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4430" w:rsidRPr="00D00F83" w:rsidRDefault="0053448A" w:rsidP="00E92E6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Прогноз результатів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2689"/>
        <w:gridCol w:w="2740"/>
        <w:gridCol w:w="4205"/>
      </w:tblGrid>
      <w:tr w:rsidR="00D00F83" w:rsidRPr="00D00F83" w:rsidTr="0030598E">
        <w:tc>
          <w:tcPr>
            <w:tcW w:w="2689" w:type="dxa"/>
          </w:tcPr>
          <w:p w:rsidR="003E2977" w:rsidRPr="00D00F83" w:rsidRDefault="003E2977" w:rsidP="00E92E6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Заінтересована сторона</w:t>
            </w:r>
          </w:p>
        </w:tc>
        <w:tc>
          <w:tcPr>
            <w:tcW w:w="2740" w:type="dxa"/>
          </w:tcPr>
          <w:p w:rsidR="003E2977" w:rsidRPr="00D00F83" w:rsidRDefault="003E2977" w:rsidP="00E92E6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 реалізації акта на заінтересовану сторону</w:t>
            </w:r>
          </w:p>
        </w:tc>
        <w:tc>
          <w:tcPr>
            <w:tcW w:w="4205" w:type="dxa"/>
          </w:tcPr>
          <w:p w:rsidR="003E2977" w:rsidRPr="00D00F83" w:rsidRDefault="003E2977" w:rsidP="00E92E6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Пояснення очікуваного впливу</w:t>
            </w:r>
          </w:p>
        </w:tc>
      </w:tr>
      <w:tr w:rsidR="00D00F83" w:rsidRPr="00D00F83" w:rsidTr="0030598E">
        <w:tc>
          <w:tcPr>
            <w:tcW w:w="2689" w:type="dxa"/>
          </w:tcPr>
          <w:p w:rsidR="003E2977" w:rsidRPr="00D00F83" w:rsidRDefault="003E2977" w:rsidP="00E92E6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розпорядники коштів державного бюджету, відповідальні за проведення оглядів витрат</w:t>
            </w:r>
          </w:p>
        </w:tc>
        <w:tc>
          <w:tcPr>
            <w:tcW w:w="2740" w:type="dxa"/>
          </w:tcPr>
          <w:p w:rsidR="003E2977" w:rsidRPr="00D00F83" w:rsidRDefault="007971DB" w:rsidP="00E92E6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E2977"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озитивний</w:t>
            </w:r>
          </w:p>
        </w:tc>
        <w:tc>
          <w:tcPr>
            <w:tcW w:w="4205" w:type="dxa"/>
          </w:tcPr>
          <w:p w:rsidR="0030598E" w:rsidRPr="00D00F83" w:rsidRDefault="008906DE" w:rsidP="00E92E61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оглядів витрат</w:t>
            </w:r>
            <w:r w:rsidR="0030598E"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дасть можливість головним розпорядникам: </w:t>
            </w:r>
          </w:p>
          <w:p w:rsidR="0030598E" w:rsidRPr="00D00F83" w:rsidRDefault="0030598E" w:rsidP="00E92E61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вирішити проблеми у відповідній сфері;</w:t>
            </w:r>
            <w:bookmarkStart w:id="17" w:name="n22"/>
            <w:bookmarkEnd w:id="17"/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598E" w:rsidRPr="00D00F83" w:rsidRDefault="0030598E" w:rsidP="00E92E61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удосконалити наявний механізм реалізації державної політики у відповідній сфері;</w:t>
            </w:r>
          </w:p>
          <w:p w:rsidR="0030598E" w:rsidRPr="00D00F83" w:rsidRDefault="0030598E" w:rsidP="00E92E61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n23"/>
            <w:bookmarkEnd w:id="18"/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покращити якість надання публічних послуг або отримати більш</w:t>
            </w:r>
            <w:r w:rsidR="008906DE"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 за визначеного обсягу бюджетних коштів;</w:t>
            </w:r>
          </w:p>
          <w:p w:rsidR="003E2977" w:rsidRPr="00D00F83" w:rsidRDefault="0030598E" w:rsidP="00C3251A">
            <w:pPr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n24"/>
            <w:bookmarkEnd w:id="19"/>
            <w:r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винайти способи економії бюджетних коштів для їх спрямування на інші пріоритетні напрями ді</w:t>
            </w:r>
            <w:r w:rsidR="005A6FC5" w:rsidRPr="00D0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яльності </w:t>
            </w:r>
          </w:p>
        </w:tc>
      </w:tr>
    </w:tbl>
    <w:p w:rsidR="004F22F1" w:rsidRPr="00D00F83" w:rsidRDefault="0053448A" w:rsidP="00C3251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акта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</w:t>
      </w:r>
      <w:r w:rsidR="0041107E"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r w:rsidRPr="00D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утвореними відходами, інші суспільні відносини.</w:t>
      </w:r>
    </w:p>
    <w:p w:rsidR="00BD4430" w:rsidRPr="00D00F83" w:rsidRDefault="00BD4430" w:rsidP="00E92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621" w:rsidRPr="00D00F83" w:rsidRDefault="00B11621" w:rsidP="00E92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19D" w:rsidRPr="00D00F83" w:rsidRDefault="007749A7" w:rsidP="00E92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Міністр фінансів України</w:t>
      </w:r>
      <w:r w:rsidR="00E971FF" w:rsidRPr="00D00F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ab/>
      </w: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ab/>
      </w: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ab/>
      </w: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ab/>
      </w:r>
      <w:r w:rsidRPr="00D00F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ab/>
      </w:r>
      <w:r w:rsidR="007603C3" w:rsidRPr="00D00F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B359CE" w:rsidRPr="00D00F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   </w:t>
      </w:r>
      <w:r w:rsidR="007603C3" w:rsidRPr="00D00F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Сергій МАРЧЕНКО</w:t>
      </w:r>
      <w:bookmarkStart w:id="20" w:name="n1999"/>
      <w:bookmarkStart w:id="21" w:name="n2000"/>
      <w:bookmarkEnd w:id="20"/>
      <w:bookmarkEnd w:id="21"/>
    </w:p>
    <w:p w:rsidR="0050219D" w:rsidRPr="00D00F83" w:rsidRDefault="0050219D" w:rsidP="00E92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5DD" w:rsidRPr="00D00F83" w:rsidRDefault="00FB75DD" w:rsidP="00E92E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0F83">
        <w:rPr>
          <w:rFonts w:ascii="Times New Roman" w:eastAsia="Times New Roman" w:hAnsi="Times New Roman" w:cs="Times New Roman"/>
          <w:sz w:val="28"/>
          <w:szCs w:val="28"/>
          <w:lang w:eastAsia="uk-UA"/>
        </w:rPr>
        <w:t>___ ______________ 202</w:t>
      </w:r>
      <w:r w:rsidR="006866B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D00F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</w:t>
      </w:r>
    </w:p>
    <w:sectPr w:rsidR="00FB75DD" w:rsidRPr="00D00F83" w:rsidSect="00642A49">
      <w:headerReference w:type="default" r:id="rId12"/>
      <w:pgSz w:w="11906" w:h="16838"/>
      <w:pgMar w:top="568" w:right="567" w:bottom="1276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C0" w:rsidRDefault="00C664C0" w:rsidP="00F04BD3">
      <w:pPr>
        <w:spacing w:after="0" w:line="240" w:lineRule="auto"/>
      </w:pPr>
      <w:r>
        <w:separator/>
      </w:r>
    </w:p>
  </w:endnote>
  <w:endnote w:type="continuationSeparator" w:id="0">
    <w:p w:rsidR="00C664C0" w:rsidRDefault="00C664C0" w:rsidP="00F0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C0" w:rsidRDefault="00C664C0" w:rsidP="00F04BD3">
      <w:pPr>
        <w:spacing w:after="0" w:line="240" w:lineRule="auto"/>
      </w:pPr>
      <w:r>
        <w:separator/>
      </w:r>
    </w:p>
  </w:footnote>
  <w:footnote w:type="continuationSeparator" w:id="0">
    <w:p w:rsidR="00C664C0" w:rsidRDefault="00C664C0" w:rsidP="00F0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051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A17CE" w:rsidRPr="00AD04BD" w:rsidRDefault="00CA17CE" w:rsidP="00AD04B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41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41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41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446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E41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B77"/>
    <w:multiLevelType w:val="hybridMultilevel"/>
    <w:tmpl w:val="7E68BB5A"/>
    <w:lvl w:ilvl="0" w:tplc="B222359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9436C"/>
    <w:multiLevelType w:val="hybridMultilevel"/>
    <w:tmpl w:val="4E74190C"/>
    <w:lvl w:ilvl="0" w:tplc="CF08E03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4512BA"/>
    <w:multiLevelType w:val="hybridMultilevel"/>
    <w:tmpl w:val="068A2F72"/>
    <w:lvl w:ilvl="0" w:tplc="4BBE212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01A146D"/>
    <w:multiLevelType w:val="hybridMultilevel"/>
    <w:tmpl w:val="20A0E2E4"/>
    <w:lvl w:ilvl="0" w:tplc="C68EC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1C2527"/>
    <w:multiLevelType w:val="hybridMultilevel"/>
    <w:tmpl w:val="F1C6F43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C0671"/>
    <w:multiLevelType w:val="hybridMultilevel"/>
    <w:tmpl w:val="5C080300"/>
    <w:lvl w:ilvl="0" w:tplc="525CE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374FB0"/>
    <w:multiLevelType w:val="hybridMultilevel"/>
    <w:tmpl w:val="D5D4B9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472BD"/>
    <w:multiLevelType w:val="hybridMultilevel"/>
    <w:tmpl w:val="FB12998E"/>
    <w:lvl w:ilvl="0" w:tplc="4B94F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924854"/>
    <w:multiLevelType w:val="hybridMultilevel"/>
    <w:tmpl w:val="32A68960"/>
    <w:lvl w:ilvl="0" w:tplc="1F4AD9C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7901DC3"/>
    <w:multiLevelType w:val="hybridMultilevel"/>
    <w:tmpl w:val="8462499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65"/>
    <w:rsid w:val="00012AF2"/>
    <w:rsid w:val="00017207"/>
    <w:rsid w:val="00017C1E"/>
    <w:rsid w:val="00023480"/>
    <w:rsid w:val="0002364A"/>
    <w:rsid w:val="00023EFD"/>
    <w:rsid w:val="0002458C"/>
    <w:rsid w:val="0002746C"/>
    <w:rsid w:val="0003347D"/>
    <w:rsid w:val="00033B12"/>
    <w:rsid w:val="00050B1A"/>
    <w:rsid w:val="00060D41"/>
    <w:rsid w:val="00063E85"/>
    <w:rsid w:val="00065176"/>
    <w:rsid w:val="00067AF5"/>
    <w:rsid w:val="00074C95"/>
    <w:rsid w:val="000873E6"/>
    <w:rsid w:val="000A111F"/>
    <w:rsid w:val="000A2C82"/>
    <w:rsid w:val="000A639B"/>
    <w:rsid w:val="000A7587"/>
    <w:rsid w:val="000B1C74"/>
    <w:rsid w:val="000B50D6"/>
    <w:rsid w:val="000C18A5"/>
    <w:rsid w:val="000D03EB"/>
    <w:rsid w:val="000D110C"/>
    <w:rsid w:val="000D1169"/>
    <w:rsid w:val="000E4085"/>
    <w:rsid w:val="000F6659"/>
    <w:rsid w:val="001030AF"/>
    <w:rsid w:val="00104CFF"/>
    <w:rsid w:val="0010759A"/>
    <w:rsid w:val="00117A08"/>
    <w:rsid w:val="001200EA"/>
    <w:rsid w:val="00120F2C"/>
    <w:rsid w:val="00133BA4"/>
    <w:rsid w:val="00134CF7"/>
    <w:rsid w:val="001409E4"/>
    <w:rsid w:val="001413D0"/>
    <w:rsid w:val="001450BE"/>
    <w:rsid w:val="0015159D"/>
    <w:rsid w:val="00152FA2"/>
    <w:rsid w:val="00161F0F"/>
    <w:rsid w:val="001626CF"/>
    <w:rsid w:val="0016677D"/>
    <w:rsid w:val="00173BDF"/>
    <w:rsid w:val="001830C9"/>
    <w:rsid w:val="0019536B"/>
    <w:rsid w:val="0019680F"/>
    <w:rsid w:val="001A24BA"/>
    <w:rsid w:val="001A3727"/>
    <w:rsid w:val="001A6071"/>
    <w:rsid w:val="001A7FEB"/>
    <w:rsid w:val="001B4033"/>
    <w:rsid w:val="001B4FFA"/>
    <w:rsid w:val="001C2FAC"/>
    <w:rsid w:val="001C3C40"/>
    <w:rsid w:val="001C4094"/>
    <w:rsid w:val="001D6B39"/>
    <w:rsid w:val="001D7045"/>
    <w:rsid w:val="001D757D"/>
    <w:rsid w:val="001E1792"/>
    <w:rsid w:val="001E7023"/>
    <w:rsid w:val="001F1433"/>
    <w:rsid w:val="001F1A4F"/>
    <w:rsid w:val="001F56AF"/>
    <w:rsid w:val="001F5B70"/>
    <w:rsid w:val="00202B1C"/>
    <w:rsid w:val="00203D2A"/>
    <w:rsid w:val="002043B8"/>
    <w:rsid w:val="002045F4"/>
    <w:rsid w:val="0020466E"/>
    <w:rsid w:val="0021380F"/>
    <w:rsid w:val="00217FD4"/>
    <w:rsid w:val="00221C0A"/>
    <w:rsid w:val="00222479"/>
    <w:rsid w:val="00222C36"/>
    <w:rsid w:val="002233CD"/>
    <w:rsid w:val="002260A0"/>
    <w:rsid w:val="0022654F"/>
    <w:rsid w:val="00227B29"/>
    <w:rsid w:val="0023276A"/>
    <w:rsid w:val="00237678"/>
    <w:rsid w:val="00243D6C"/>
    <w:rsid w:val="00244C17"/>
    <w:rsid w:val="002501A2"/>
    <w:rsid w:val="00250CE6"/>
    <w:rsid w:val="0025423B"/>
    <w:rsid w:val="00255AE1"/>
    <w:rsid w:val="00260408"/>
    <w:rsid w:val="002726B9"/>
    <w:rsid w:val="002750FF"/>
    <w:rsid w:val="002765DF"/>
    <w:rsid w:val="002809CE"/>
    <w:rsid w:val="00280C3B"/>
    <w:rsid w:val="002833AA"/>
    <w:rsid w:val="00286853"/>
    <w:rsid w:val="00291B07"/>
    <w:rsid w:val="002B0821"/>
    <w:rsid w:val="002B14A8"/>
    <w:rsid w:val="002B182F"/>
    <w:rsid w:val="002B1FF6"/>
    <w:rsid w:val="002C2E02"/>
    <w:rsid w:val="002D5957"/>
    <w:rsid w:val="002D784F"/>
    <w:rsid w:val="002E5D36"/>
    <w:rsid w:val="002F1C06"/>
    <w:rsid w:val="002F2E22"/>
    <w:rsid w:val="002F3C4F"/>
    <w:rsid w:val="002F6458"/>
    <w:rsid w:val="002F74E0"/>
    <w:rsid w:val="002F7882"/>
    <w:rsid w:val="0030598E"/>
    <w:rsid w:val="0031187B"/>
    <w:rsid w:val="003305FA"/>
    <w:rsid w:val="00332A71"/>
    <w:rsid w:val="003353AC"/>
    <w:rsid w:val="00341438"/>
    <w:rsid w:val="00342821"/>
    <w:rsid w:val="00343B25"/>
    <w:rsid w:val="00352827"/>
    <w:rsid w:val="00354501"/>
    <w:rsid w:val="003546F8"/>
    <w:rsid w:val="00357679"/>
    <w:rsid w:val="00360C43"/>
    <w:rsid w:val="003731A7"/>
    <w:rsid w:val="00373318"/>
    <w:rsid w:val="00373884"/>
    <w:rsid w:val="00376DED"/>
    <w:rsid w:val="00377365"/>
    <w:rsid w:val="00383306"/>
    <w:rsid w:val="0038468D"/>
    <w:rsid w:val="003865E1"/>
    <w:rsid w:val="003878BA"/>
    <w:rsid w:val="00391B61"/>
    <w:rsid w:val="00391B69"/>
    <w:rsid w:val="003930CB"/>
    <w:rsid w:val="003949A6"/>
    <w:rsid w:val="003A07FF"/>
    <w:rsid w:val="003A3365"/>
    <w:rsid w:val="003A3FBB"/>
    <w:rsid w:val="003A5D9F"/>
    <w:rsid w:val="003B00A4"/>
    <w:rsid w:val="003B0AEA"/>
    <w:rsid w:val="003B1447"/>
    <w:rsid w:val="003B2CA9"/>
    <w:rsid w:val="003B66A1"/>
    <w:rsid w:val="003C44C8"/>
    <w:rsid w:val="003C46A0"/>
    <w:rsid w:val="003C6FF4"/>
    <w:rsid w:val="003C7FD7"/>
    <w:rsid w:val="003D05D2"/>
    <w:rsid w:val="003D30B6"/>
    <w:rsid w:val="003D3936"/>
    <w:rsid w:val="003D4CB3"/>
    <w:rsid w:val="003E1E59"/>
    <w:rsid w:val="003E2977"/>
    <w:rsid w:val="003E39E3"/>
    <w:rsid w:val="003E3BF3"/>
    <w:rsid w:val="003E4210"/>
    <w:rsid w:val="003F1965"/>
    <w:rsid w:val="003F3E60"/>
    <w:rsid w:val="003F492D"/>
    <w:rsid w:val="00403489"/>
    <w:rsid w:val="0041107E"/>
    <w:rsid w:val="00412A76"/>
    <w:rsid w:val="00416EA7"/>
    <w:rsid w:val="0042618F"/>
    <w:rsid w:val="00426E26"/>
    <w:rsid w:val="00427684"/>
    <w:rsid w:val="00433C95"/>
    <w:rsid w:val="0043715A"/>
    <w:rsid w:val="00437266"/>
    <w:rsid w:val="00441870"/>
    <w:rsid w:val="00442121"/>
    <w:rsid w:val="004452B2"/>
    <w:rsid w:val="0045021C"/>
    <w:rsid w:val="00451679"/>
    <w:rsid w:val="0045378A"/>
    <w:rsid w:val="00464207"/>
    <w:rsid w:val="00464FCC"/>
    <w:rsid w:val="004677BD"/>
    <w:rsid w:val="004705BC"/>
    <w:rsid w:val="00476315"/>
    <w:rsid w:val="00477324"/>
    <w:rsid w:val="00480962"/>
    <w:rsid w:val="004839A4"/>
    <w:rsid w:val="00486A5F"/>
    <w:rsid w:val="00487F76"/>
    <w:rsid w:val="004A40C5"/>
    <w:rsid w:val="004A5810"/>
    <w:rsid w:val="004A67B1"/>
    <w:rsid w:val="004B04FF"/>
    <w:rsid w:val="004B5A28"/>
    <w:rsid w:val="004C108A"/>
    <w:rsid w:val="004C35CF"/>
    <w:rsid w:val="004C418F"/>
    <w:rsid w:val="004C6F4E"/>
    <w:rsid w:val="004D119C"/>
    <w:rsid w:val="004D166E"/>
    <w:rsid w:val="004D2864"/>
    <w:rsid w:val="004D2DB1"/>
    <w:rsid w:val="004D63CB"/>
    <w:rsid w:val="004D6DB9"/>
    <w:rsid w:val="004E4151"/>
    <w:rsid w:val="004E66DC"/>
    <w:rsid w:val="004E6CCE"/>
    <w:rsid w:val="004E78B3"/>
    <w:rsid w:val="004F22F1"/>
    <w:rsid w:val="004F240E"/>
    <w:rsid w:val="004F2775"/>
    <w:rsid w:val="004F2A46"/>
    <w:rsid w:val="004F6E18"/>
    <w:rsid w:val="0050175F"/>
    <w:rsid w:val="005018AA"/>
    <w:rsid w:val="005020E5"/>
    <w:rsid w:val="0050219D"/>
    <w:rsid w:val="00504060"/>
    <w:rsid w:val="0050417F"/>
    <w:rsid w:val="00505AB4"/>
    <w:rsid w:val="00510A6F"/>
    <w:rsid w:val="00516D8A"/>
    <w:rsid w:val="00517C4F"/>
    <w:rsid w:val="0052363C"/>
    <w:rsid w:val="00524577"/>
    <w:rsid w:val="00524700"/>
    <w:rsid w:val="00527153"/>
    <w:rsid w:val="0053448A"/>
    <w:rsid w:val="00534781"/>
    <w:rsid w:val="005350D5"/>
    <w:rsid w:val="005351B8"/>
    <w:rsid w:val="00537206"/>
    <w:rsid w:val="0053788A"/>
    <w:rsid w:val="005406A4"/>
    <w:rsid w:val="005456BA"/>
    <w:rsid w:val="005458A6"/>
    <w:rsid w:val="00551B13"/>
    <w:rsid w:val="005543F6"/>
    <w:rsid w:val="0055639B"/>
    <w:rsid w:val="00561751"/>
    <w:rsid w:val="00565088"/>
    <w:rsid w:val="0057146D"/>
    <w:rsid w:val="00577A7E"/>
    <w:rsid w:val="0058098E"/>
    <w:rsid w:val="005870AF"/>
    <w:rsid w:val="005918BD"/>
    <w:rsid w:val="005965D2"/>
    <w:rsid w:val="005A04EE"/>
    <w:rsid w:val="005A2987"/>
    <w:rsid w:val="005A6D1D"/>
    <w:rsid w:val="005A6FC5"/>
    <w:rsid w:val="005B1748"/>
    <w:rsid w:val="005B34C2"/>
    <w:rsid w:val="005B5146"/>
    <w:rsid w:val="005B7FC1"/>
    <w:rsid w:val="005D0DBB"/>
    <w:rsid w:val="005D20DA"/>
    <w:rsid w:val="005D5A51"/>
    <w:rsid w:val="005E3DD5"/>
    <w:rsid w:val="005F067A"/>
    <w:rsid w:val="005F1F26"/>
    <w:rsid w:val="005F240D"/>
    <w:rsid w:val="005F49FB"/>
    <w:rsid w:val="00601B60"/>
    <w:rsid w:val="0061012E"/>
    <w:rsid w:val="006106CE"/>
    <w:rsid w:val="00615189"/>
    <w:rsid w:val="006159D1"/>
    <w:rsid w:val="00616426"/>
    <w:rsid w:val="00623EF5"/>
    <w:rsid w:val="00626D5C"/>
    <w:rsid w:val="00631453"/>
    <w:rsid w:val="00634D65"/>
    <w:rsid w:val="00641F38"/>
    <w:rsid w:val="00642A49"/>
    <w:rsid w:val="00642B3C"/>
    <w:rsid w:val="006436D8"/>
    <w:rsid w:val="00646D27"/>
    <w:rsid w:val="00655844"/>
    <w:rsid w:val="00655BF0"/>
    <w:rsid w:val="00662657"/>
    <w:rsid w:val="00662F33"/>
    <w:rsid w:val="0066564C"/>
    <w:rsid w:val="00675DE4"/>
    <w:rsid w:val="00681EF8"/>
    <w:rsid w:val="00686653"/>
    <w:rsid w:val="006866B2"/>
    <w:rsid w:val="006871DB"/>
    <w:rsid w:val="00687513"/>
    <w:rsid w:val="00687CDE"/>
    <w:rsid w:val="00690B9E"/>
    <w:rsid w:val="00696293"/>
    <w:rsid w:val="006A00BB"/>
    <w:rsid w:val="006A2B56"/>
    <w:rsid w:val="006A2C08"/>
    <w:rsid w:val="006A4BDF"/>
    <w:rsid w:val="006B1B18"/>
    <w:rsid w:val="006B69E3"/>
    <w:rsid w:val="006B75ED"/>
    <w:rsid w:val="006C2683"/>
    <w:rsid w:val="006C4DFA"/>
    <w:rsid w:val="006C7847"/>
    <w:rsid w:val="006D6C3B"/>
    <w:rsid w:val="006D71C1"/>
    <w:rsid w:val="006E66F5"/>
    <w:rsid w:val="006E7F8F"/>
    <w:rsid w:val="006F0272"/>
    <w:rsid w:val="006F2F89"/>
    <w:rsid w:val="006F7DF3"/>
    <w:rsid w:val="00700E17"/>
    <w:rsid w:val="00701959"/>
    <w:rsid w:val="00703C16"/>
    <w:rsid w:val="00704DD6"/>
    <w:rsid w:val="00705DAD"/>
    <w:rsid w:val="007105A2"/>
    <w:rsid w:val="00711B7D"/>
    <w:rsid w:val="0071410B"/>
    <w:rsid w:val="007212C7"/>
    <w:rsid w:val="00731B05"/>
    <w:rsid w:val="00732ADA"/>
    <w:rsid w:val="00737DA4"/>
    <w:rsid w:val="00741A30"/>
    <w:rsid w:val="00745C30"/>
    <w:rsid w:val="007472F3"/>
    <w:rsid w:val="00750167"/>
    <w:rsid w:val="00750B92"/>
    <w:rsid w:val="0075100C"/>
    <w:rsid w:val="00751765"/>
    <w:rsid w:val="00754C2E"/>
    <w:rsid w:val="00757B64"/>
    <w:rsid w:val="007603C3"/>
    <w:rsid w:val="00761BC1"/>
    <w:rsid w:val="00761C47"/>
    <w:rsid w:val="00763FFD"/>
    <w:rsid w:val="007662BD"/>
    <w:rsid w:val="0077172F"/>
    <w:rsid w:val="007718C4"/>
    <w:rsid w:val="007749A7"/>
    <w:rsid w:val="007801BA"/>
    <w:rsid w:val="00783913"/>
    <w:rsid w:val="007839F1"/>
    <w:rsid w:val="00784D54"/>
    <w:rsid w:val="00795180"/>
    <w:rsid w:val="007971DB"/>
    <w:rsid w:val="007A5E94"/>
    <w:rsid w:val="007A68C4"/>
    <w:rsid w:val="007B41A9"/>
    <w:rsid w:val="007C029B"/>
    <w:rsid w:val="007C160E"/>
    <w:rsid w:val="007C1E96"/>
    <w:rsid w:val="007C3D22"/>
    <w:rsid w:val="007C41BE"/>
    <w:rsid w:val="007C593D"/>
    <w:rsid w:val="007C6237"/>
    <w:rsid w:val="007C6CE0"/>
    <w:rsid w:val="007D69B3"/>
    <w:rsid w:val="007E08EB"/>
    <w:rsid w:val="007E4990"/>
    <w:rsid w:val="007E4ABB"/>
    <w:rsid w:val="00800701"/>
    <w:rsid w:val="008019F3"/>
    <w:rsid w:val="00802CA1"/>
    <w:rsid w:val="00802DC8"/>
    <w:rsid w:val="00813DD8"/>
    <w:rsid w:val="00820875"/>
    <w:rsid w:val="00822BA0"/>
    <w:rsid w:val="00825521"/>
    <w:rsid w:val="00826F2A"/>
    <w:rsid w:val="008319D9"/>
    <w:rsid w:val="0083336F"/>
    <w:rsid w:val="0084276D"/>
    <w:rsid w:val="00847398"/>
    <w:rsid w:val="008519D9"/>
    <w:rsid w:val="00852F01"/>
    <w:rsid w:val="00853AB4"/>
    <w:rsid w:val="00862FCE"/>
    <w:rsid w:val="00864102"/>
    <w:rsid w:val="00864B3E"/>
    <w:rsid w:val="008711B1"/>
    <w:rsid w:val="00872962"/>
    <w:rsid w:val="00874E26"/>
    <w:rsid w:val="00885A4F"/>
    <w:rsid w:val="008868F4"/>
    <w:rsid w:val="008906DE"/>
    <w:rsid w:val="00891E88"/>
    <w:rsid w:val="008967E8"/>
    <w:rsid w:val="008977F7"/>
    <w:rsid w:val="008A0479"/>
    <w:rsid w:val="008A2120"/>
    <w:rsid w:val="008A6EDF"/>
    <w:rsid w:val="008B0F00"/>
    <w:rsid w:val="008B394B"/>
    <w:rsid w:val="008B7F99"/>
    <w:rsid w:val="008C2741"/>
    <w:rsid w:val="008C53D9"/>
    <w:rsid w:val="008C66E5"/>
    <w:rsid w:val="008D2348"/>
    <w:rsid w:val="008D2620"/>
    <w:rsid w:val="008D7648"/>
    <w:rsid w:val="008E0D18"/>
    <w:rsid w:val="008F203B"/>
    <w:rsid w:val="008F2D36"/>
    <w:rsid w:val="008F5EA4"/>
    <w:rsid w:val="00902825"/>
    <w:rsid w:val="0090294D"/>
    <w:rsid w:val="00902D52"/>
    <w:rsid w:val="00914A9D"/>
    <w:rsid w:val="0091716C"/>
    <w:rsid w:val="009206BD"/>
    <w:rsid w:val="00924703"/>
    <w:rsid w:val="00930989"/>
    <w:rsid w:val="00933B37"/>
    <w:rsid w:val="009348DC"/>
    <w:rsid w:val="0094354C"/>
    <w:rsid w:val="00950905"/>
    <w:rsid w:val="00951A5B"/>
    <w:rsid w:val="009528FB"/>
    <w:rsid w:val="00954A17"/>
    <w:rsid w:val="009554EC"/>
    <w:rsid w:val="0095688E"/>
    <w:rsid w:val="0095785C"/>
    <w:rsid w:val="00965949"/>
    <w:rsid w:val="00965F62"/>
    <w:rsid w:val="00966957"/>
    <w:rsid w:val="009734A2"/>
    <w:rsid w:val="00975F97"/>
    <w:rsid w:val="009761AB"/>
    <w:rsid w:val="00985A60"/>
    <w:rsid w:val="00985BCE"/>
    <w:rsid w:val="00986C22"/>
    <w:rsid w:val="0099166C"/>
    <w:rsid w:val="009A4F62"/>
    <w:rsid w:val="009A6355"/>
    <w:rsid w:val="009C1547"/>
    <w:rsid w:val="009C1593"/>
    <w:rsid w:val="009C281E"/>
    <w:rsid w:val="009C69B5"/>
    <w:rsid w:val="009D01DE"/>
    <w:rsid w:val="009D056D"/>
    <w:rsid w:val="009D3523"/>
    <w:rsid w:val="009E0C63"/>
    <w:rsid w:val="009E41D8"/>
    <w:rsid w:val="009E4B97"/>
    <w:rsid w:val="009F283D"/>
    <w:rsid w:val="00A01A05"/>
    <w:rsid w:val="00A0510F"/>
    <w:rsid w:val="00A06F6C"/>
    <w:rsid w:val="00A0772C"/>
    <w:rsid w:val="00A132EB"/>
    <w:rsid w:val="00A14573"/>
    <w:rsid w:val="00A2181A"/>
    <w:rsid w:val="00A23CE8"/>
    <w:rsid w:val="00A2609D"/>
    <w:rsid w:val="00A30AF4"/>
    <w:rsid w:val="00A30EC8"/>
    <w:rsid w:val="00A31C7A"/>
    <w:rsid w:val="00A32373"/>
    <w:rsid w:val="00A35CC9"/>
    <w:rsid w:val="00A37D1E"/>
    <w:rsid w:val="00A462EA"/>
    <w:rsid w:val="00A500EE"/>
    <w:rsid w:val="00A5155D"/>
    <w:rsid w:val="00A55344"/>
    <w:rsid w:val="00A61905"/>
    <w:rsid w:val="00A61936"/>
    <w:rsid w:val="00A64FFD"/>
    <w:rsid w:val="00A6670E"/>
    <w:rsid w:val="00A77AB5"/>
    <w:rsid w:val="00A93805"/>
    <w:rsid w:val="00A96D86"/>
    <w:rsid w:val="00AB08A8"/>
    <w:rsid w:val="00AB238D"/>
    <w:rsid w:val="00AB2931"/>
    <w:rsid w:val="00AB3D79"/>
    <w:rsid w:val="00AB4E07"/>
    <w:rsid w:val="00AD04BD"/>
    <w:rsid w:val="00AD2180"/>
    <w:rsid w:val="00AD3D21"/>
    <w:rsid w:val="00AE36CA"/>
    <w:rsid w:val="00AE54AF"/>
    <w:rsid w:val="00AF13D2"/>
    <w:rsid w:val="00B04C87"/>
    <w:rsid w:val="00B1044F"/>
    <w:rsid w:val="00B11621"/>
    <w:rsid w:val="00B11A32"/>
    <w:rsid w:val="00B14A37"/>
    <w:rsid w:val="00B15D25"/>
    <w:rsid w:val="00B22581"/>
    <w:rsid w:val="00B2399C"/>
    <w:rsid w:val="00B25713"/>
    <w:rsid w:val="00B26360"/>
    <w:rsid w:val="00B31841"/>
    <w:rsid w:val="00B334D9"/>
    <w:rsid w:val="00B359CE"/>
    <w:rsid w:val="00B4222B"/>
    <w:rsid w:val="00B43673"/>
    <w:rsid w:val="00B479C7"/>
    <w:rsid w:val="00B51B33"/>
    <w:rsid w:val="00B60382"/>
    <w:rsid w:val="00B630B5"/>
    <w:rsid w:val="00B63872"/>
    <w:rsid w:val="00B640F4"/>
    <w:rsid w:val="00B64AD0"/>
    <w:rsid w:val="00B66612"/>
    <w:rsid w:val="00B7117E"/>
    <w:rsid w:val="00B72DB7"/>
    <w:rsid w:val="00B7373D"/>
    <w:rsid w:val="00B74900"/>
    <w:rsid w:val="00B74B9A"/>
    <w:rsid w:val="00B76D7D"/>
    <w:rsid w:val="00B83292"/>
    <w:rsid w:val="00B86550"/>
    <w:rsid w:val="00B86990"/>
    <w:rsid w:val="00B95238"/>
    <w:rsid w:val="00BA199F"/>
    <w:rsid w:val="00BA4868"/>
    <w:rsid w:val="00BA74E8"/>
    <w:rsid w:val="00BB0EA2"/>
    <w:rsid w:val="00BB2FA6"/>
    <w:rsid w:val="00BB3DB9"/>
    <w:rsid w:val="00BC1457"/>
    <w:rsid w:val="00BD1832"/>
    <w:rsid w:val="00BD4430"/>
    <w:rsid w:val="00BD589F"/>
    <w:rsid w:val="00BE17F5"/>
    <w:rsid w:val="00BE1DB0"/>
    <w:rsid w:val="00BE4797"/>
    <w:rsid w:val="00BE544B"/>
    <w:rsid w:val="00BF1C1C"/>
    <w:rsid w:val="00BF3545"/>
    <w:rsid w:val="00BF3A75"/>
    <w:rsid w:val="00C00EB5"/>
    <w:rsid w:val="00C027AC"/>
    <w:rsid w:val="00C0290D"/>
    <w:rsid w:val="00C02D7F"/>
    <w:rsid w:val="00C04466"/>
    <w:rsid w:val="00C0570C"/>
    <w:rsid w:val="00C06C57"/>
    <w:rsid w:val="00C103A4"/>
    <w:rsid w:val="00C11135"/>
    <w:rsid w:val="00C12D0C"/>
    <w:rsid w:val="00C211E9"/>
    <w:rsid w:val="00C235A1"/>
    <w:rsid w:val="00C249AC"/>
    <w:rsid w:val="00C25744"/>
    <w:rsid w:val="00C304A0"/>
    <w:rsid w:val="00C30F1B"/>
    <w:rsid w:val="00C3251A"/>
    <w:rsid w:val="00C42683"/>
    <w:rsid w:val="00C508D3"/>
    <w:rsid w:val="00C526E8"/>
    <w:rsid w:val="00C53EC9"/>
    <w:rsid w:val="00C575CD"/>
    <w:rsid w:val="00C63E0A"/>
    <w:rsid w:val="00C64689"/>
    <w:rsid w:val="00C664C0"/>
    <w:rsid w:val="00C832CA"/>
    <w:rsid w:val="00C9187C"/>
    <w:rsid w:val="00C945A2"/>
    <w:rsid w:val="00C94C94"/>
    <w:rsid w:val="00CA17CE"/>
    <w:rsid w:val="00CA48EF"/>
    <w:rsid w:val="00CB0EEE"/>
    <w:rsid w:val="00CB35E5"/>
    <w:rsid w:val="00CB46E3"/>
    <w:rsid w:val="00CB4EC3"/>
    <w:rsid w:val="00CB6823"/>
    <w:rsid w:val="00CB7BE4"/>
    <w:rsid w:val="00CC0614"/>
    <w:rsid w:val="00CC071E"/>
    <w:rsid w:val="00CC3A70"/>
    <w:rsid w:val="00CC4943"/>
    <w:rsid w:val="00CC504A"/>
    <w:rsid w:val="00CD4C9D"/>
    <w:rsid w:val="00CD58BE"/>
    <w:rsid w:val="00CE48A1"/>
    <w:rsid w:val="00CE5C29"/>
    <w:rsid w:val="00CE69CA"/>
    <w:rsid w:val="00CF1081"/>
    <w:rsid w:val="00CF1A1B"/>
    <w:rsid w:val="00CF226B"/>
    <w:rsid w:val="00D00EBA"/>
    <w:rsid w:val="00D00F83"/>
    <w:rsid w:val="00D01D89"/>
    <w:rsid w:val="00D05A80"/>
    <w:rsid w:val="00D064AC"/>
    <w:rsid w:val="00D07998"/>
    <w:rsid w:val="00D111FA"/>
    <w:rsid w:val="00D120F6"/>
    <w:rsid w:val="00D22656"/>
    <w:rsid w:val="00D31FE8"/>
    <w:rsid w:val="00D33B16"/>
    <w:rsid w:val="00D34258"/>
    <w:rsid w:val="00D348C3"/>
    <w:rsid w:val="00D349B5"/>
    <w:rsid w:val="00D35F54"/>
    <w:rsid w:val="00D45464"/>
    <w:rsid w:val="00D46010"/>
    <w:rsid w:val="00D50EE0"/>
    <w:rsid w:val="00D63CB0"/>
    <w:rsid w:val="00D63DFE"/>
    <w:rsid w:val="00D740B2"/>
    <w:rsid w:val="00D7582D"/>
    <w:rsid w:val="00D83615"/>
    <w:rsid w:val="00D83E95"/>
    <w:rsid w:val="00D84943"/>
    <w:rsid w:val="00D84ECD"/>
    <w:rsid w:val="00D869E6"/>
    <w:rsid w:val="00D91F1E"/>
    <w:rsid w:val="00D94885"/>
    <w:rsid w:val="00D94CF1"/>
    <w:rsid w:val="00D95A09"/>
    <w:rsid w:val="00DA1565"/>
    <w:rsid w:val="00DA2E9E"/>
    <w:rsid w:val="00DA4C16"/>
    <w:rsid w:val="00DA6F93"/>
    <w:rsid w:val="00DB0719"/>
    <w:rsid w:val="00DB1978"/>
    <w:rsid w:val="00DB6EAD"/>
    <w:rsid w:val="00DD02F7"/>
    <w:rsid w:val="00DD09D3"/>
    <w:rsid w:val="00DD31E6"/>
    <w:rsid w:val="00DD47A1"/>
    <w:rsid w:val="00DE0AF1"/>
    <w:rsid w:val="00DE7A0B"/>
    <w:rsid w:val="00DF43DD"/>
    <w:rsid w:val="00DF448F"/>
    <w:rsid w:val="00E10A82"/>
    <w:rsid w:val="00E1323C"/>
    <w:rsid w:val="00E20C7F"/>
    <w:rsid w:val="00E23560"/>
    <w:rsid w:val="00E2622E"/>
    <w:rsid w:val="00E3246A"/>
    <w:rsid w:val="00E3375C"/>
    <w:rsid w:val="00E33808"/>
    <w:rsid w:val="00E36923"/>
    <w:rsid w:val="00E4684C"/>
    <w:rsid w:val="00E46AD7"/>
    <w:rsid w:val="00E54BAA"/>
    <w:rsid w:val="00E60988"/>
    <w:rsid w:val="00E61257"/>
    <w:rsid w:val="00E63F49"/>
    <w:rsid w:val="00E6638A"/>
    <w:rsid w:val="00E703F6"/>
    <w:rsid w:val="00E7250D"/>
    <w:rsid w:val="00E7370A"/>
    <w:rsid w:val="00E7674F"/>
    <w:rsid w:val="00E77E36"/>
    <w:rsid w:val="00E80FAA"/>
    <w:rsid w:val="00E812B6"/>
    <w:rsid w:val="00E828B6"/>
    <w:rsid w:val="00E850EE"/>
    <w:rsid w:val="00E860AB"/>
    <w:rsid w:val="00E86201"/>
    <w:rsid w:val="00E90B28"/>
    <w:rsid w:val="00E92E61"/>
    <w:rsid w:val="00E94601"/>
    <w:rsid w:val="00E951EF"/>
    <w:rsid w:val="00E971FF"/>
    <w:rsid w:val="00EA04AC"/>
    <w:rsid w:val="00EA4058"/>
    <w:rsid w:val="00EA5F8B"/>
    <w:rsid w:val="00EA6B5E"/>
    <w:rsid w:val="00EB204E"/>
    <w:rsid w:val="00EB24B1"/>
    <w:rsid w:val="00EB2F61"/>
    <w:rsid w:val="00EB4135"/>
    <w:rsid w:val="00EB6C60"/>
    <w:rsid w:val="00EC3837"/>
    <w:rsid w:val="00ED22AE"/>
    <w:rsid w:val="00EE101C"/>
    <w:rsid w:val="00EE3295"/>
    <w:rsid w:val="00EE3411"/>
    <w:rsid w:val="00EE5050"/>
    <w:rsid w:val="00EE5DC6"/>
    <w:rsid w:val="00EE6F7B"/>
    <w:rsid w:val="00F02E0D"/>
    <w:rsid w:val="00F04BD3"/>
    <w:rsid w:val="00F145DF"/>
    <w:rsid w:val="00F15F67"/>
    <w:rsid w:val="00F20BC3"/>
    <w:rsid w:val="00F21CE2"/>
    <w:rsid w:val="00F22A60"/>
    <w:rsid w:val="00F22F24"/>
    <w:rsid w:val="00F31175"/>
    <w:rsid w:val="00F413DE"/>
    <w:rsid w:val="00F41522"/>
    <w:rsid w:val="00F43F24"/>
    <w:rsid w:val="00F44F41"/>
    <w:rsid w:val="00F50CCB"/>
    <w:rsid w:val="00F51EF1"/>
    <w:rsid w:val="00F565EB"/>
    <w:rsid w:val="00F6041F"/>
    <w:rsid w:val="00F83DCA"/>
    <w:rsid w:val="00F840B8"/>
    <w:rsid w:val="00F84387"/>
    <w:rsid w:val="00F843A8"/>
    <w:rsid w:val="00F853AB"/>
    <w:rsid w:val="00F9565C"/>
    <w:rsid w:val="00FA33C2"/>
    <w:rsid w:val="00FA7488"/>
    <w:rsid w:val="00FB5656"/>
    <w:rsid w:val="00FB59F0"/>
    <w:rsid w:val="00FB75DD"/>
    <w:rsid w:val="00FC6235"/>
    <w:rsid w:val="00FE4041"/>
    <w:rsid w:val="00FE7AE7"/>
    <w:rsid w:val="00FE7CF0"/>
    <w:rsid w:val="00FF039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813F"/>
  <w15:docId w15:val="{CD9A2272-767D-4B30-936B-12EBD0C5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4B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04BD3"/>
  </w:style>
  <w:style w:type="paragraph" w:styleId="a6">
    <w:name w:val="footer"/>
    <w:basedOn w:val="a"/>
    <w:link w:val="a7"/>
    <w:uiPriority w:val="99"/>
    <w:unhideWhenUsed/>
    <w:rsid w:val="00F04B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04BD3"/>
  </w:style>
  <w:style w:type="paragraph" w:styleId="a8">
    <w:name w:val="Normal (Web)"/>
    <w:aliases w:val="Знак"/>
    <w:basedOn w:val="a"/>
    <w:link w:val="a9"/>
    <w:uiPriority w:val="99"/>
    <w:unhideWhenUsed/>
    <w:rsid w:val="008B39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9">
    <w:name w:val="Звичайний (веб) Знак"/>
    <w:aliases w:val="Знак Знак"/>
    <w:link w:val="a8"/>
    <w:uiPriority w:val="99"/>
    <w:locked/>
    <w:rsid w:val="008B394B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21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21380F"/>
    <w:rPr>
      <w:color w:val="0000FF"/>
      <w:u w:val="single"/>
    </w:rPr>
  </w:style>
  <w:style w:type="paragraph" w:customStyle="1" w:styleId="rvps7">
    <w:name w:val="rvps7"/>
    <w:basedOn w:val="a"/>
    <w:rsid w:val="0021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21380F"/>
  </w:style>
  <w:style w:type="character" w:customStyle="1" w:styleId="rvts82">
    <w:name w:val="rvts82"/>
    <w:basedOn w:val="a0"/>
    <w:rsid w:val="0021380F"/>
  </w:style>
  <w:style w:type="paragraph" w:customStyle="1" w:styleId="rvps2">
    <w:name w:val="rvps2"/>
    <w:basedOn w:val="a"/>
    <w:rsid w:val="0021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21380F"/>
  </w:style>
  <w:style w:type="character" w:customStyle="1" w:styleId="rvts11">
    <w:name w:val="rvts11"/>
    <w:basedOn w:val="a0"/>
    <w:rsid w:val="0021380F"/>
  </w:style>
  <w:style w:type="character" w:customStyle="1" w:styleId="rvts37">
    <w:name w:val="rvts37"/>
    <w:basedOn w:val="a0"/>
    <w:rsid w:val="0021380F"/>
  </w:style>
  <w:style w:type="paragraph" w:customStyle="1" w:styleId="rvps8">
    <w:name w:val="rvps8"/>
    <w:basedOn w:val="a"/>
    <w:rsid w:val="0021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21380F"/>
  </w:style>
  <w:style w:type="paragraph" w:styleId="ab">
    <w:name w:val="Body Text Indent"/>
    <w:basedOn w:val="a"/>
    <w:link w:val="ac"/>
    <w:rsid w:val="007749A7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4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9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91B69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3E2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0">
    <w:name w:val="Нормальний текст"/>
    <w:basedOn w:val="a"/>
    <w:rsid w:val="00373884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6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2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MFWF-326-16157</_dlc_DocId>
    <_dlc_DocIdUrl xmlns="acedc1b3-a6a6-4744-bb8f-c9b717f8a9c9">
      <Url>http://workflow/04000/04120/_layouts/DocIdRedir.aspx?ID=MFWF-326-16157</Url>
      <Description>MFWF-326-16157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9639AFD9EFB49AE7FB47884D7D4C0" ma:contentTypeVersion="0" ma:contentTypeDescription="Створення нового документа." ma:contentTypeScope="" ma:versionID="51ac7f75d529aa8b54b7c63876f113cb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D665-05EB-4249-8A0A-C8DB6647A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49578-B927-44E3-A651-B97113E2A1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CCF664-BB4A-4503-807C-3FB824AF7A5E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DDD330EF-4169-4CD2-9B99-66395BC64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3597C3-6142-47B5-A437-6A6FFEB8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5685</Words>
  <Characters>3241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Олена Михайленко</cp:lastModifiedBy>
  <cp:revision>24</cp:revision>
  <cp:lastPrinted>2024-01-30T13:33:00Z</cp:lastPrinted>
  <dcterms:created xsi:type="dcterms:W3CDTF">2023-04-12T06:54:00Z</dcterms:created>
  <dcterms:modified xsi:type="dcterms:W3CDTF">2024-02-02T11:23:00Z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4bb3b2fe-1702-4e60-9ce6-3c495ef13bbb</vt:lpwstr>
  </property>
  <property fmtid="{D5CDD505-2E9C-101B-9397-08002B2CF9AE}" pid="3" name="ContentTypeId">
    <vt:lpwstr>0x0101002B89639AFD9EFB49AE7FB47884D7D4C0</vt:lpwstr>
  </property>
</Properties>
</file>