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5015A" w14:textId="77777777" w:rsidR="00861167" w:rsidRPr="005B33A1" w:rsidRDefault="007B13D6" w:rsidP="00A96E3C">
      <w:pPr>
        <w:pStyle w:val="20"/>
        <w:suppressAutoHyphens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5B33A1">
        <w:rPr>
          <w:rFonts w:ascii="Times New Roman" w:hAnsi="Times New Roman"/>
          <w:b/>
          <w:bCs/>
          <w:kern w:val="28"/>
          <w:sz w:val="28"/>
          <w:szCs w:val="28"/>
        </w:rPr>
        <w:t>ПОЯСНЮВАЛЬНА ЗАПИСКА</w:t>
      </w:r>
    </w:p>
    <w:p w14:paraId="6BC1C1FE" w14:textId="69524BA7" w:rsidR="00861167" w:rsidRPr="005B33A1" w:rsidRDefault="007B13D6" w:rsidP="00A96E3C">
      <w:pPr>
        <w:pStyle w:val="a6"/>
        <w:spacing w:after="0"/>
        <w:jc w:val="center"/>
        <w:rPr>
          <w:b/>
          <w:sz w:val="28"/>
          <w:szCs w:val="28"/>
          <w:lang w:val="uk-UA"/>
        </w:rPr>
      </w:pPr>
      <w:r w:rsidRPr="005B33A1">
        <w:rPr>
          <w:b/>
          <w:bCs/>
          <w:sz w:val="28"/>
          <w:szCs w:val="28"/>
          <w:lang w:val="uk-UA"/>
        </w:rPr>
        <w:t>до проекту Закону України «</w:t>
      </w:r>
      <w:bookmarkStart w:id="0" w:name="_Hlk107929821"/>
      <w:r w:rsidR="00EF00C6" w:rsidRPr="00EF00C6">
        <w:rPr>
          <w:b/>
          <w:bCs/>
          <w:sz w:val="28"/>
          <w:szCs w:val="28"/>
          <w:lang w:val="uk-UA"/>
        </w:rPr>
        <w:t xml:space="preserve">Про внесення змін до Податкового кодексу України та деяких законодавчих актів України щодо створення </w:t>
      </w:r>
      <w:r w:rsidR="00ED458E">
        <w:rPr>
          <w:b/>
          <w:bCs/>
          <w:sz w:val="28"/>
          <w:szCs w:val="28"/>
          <w:lang w:val="uk-UA"/>
        </w:rPr>
        <w:t>Є</w:t>
      </w:r>
      <w:r w:rsidR="00EF00C6" w:rsidRPr="00EF00C6">
        <w:rPr>
          <w:b/>
          <w:bCs/>
          <w:sz w:val="28"/>
          <w:szCs w:val="28"/>
          <w:lang w:val="uk-UA"/>
        </w:rPr>
        <w:t>диного реєстру рахунків фізичних і юридичних осіб та індивідуальних банківських сейфів</w:t>
      </w:r>
      <w:bookmarkEnd w:id="0"/>
      <w:r w:rsidRPr="005B33A1">
        <w:rPr>
          <w:b/>
          <w:bCs/>
          <w:sz w:val="28"/>
          <w:szCs w:val="28"/>
          <w:lang w:val="uk-UA"/>
        </w:rPr>
        <w:t>»</w:t>
      </w:r>
    </w:p>
    <w:p w14:paraId="35C37D6A" w14:textId="77777777" w:rsidR="00A96E3C" w:rsidRPr="005B33A1" w:rsidRDefault="00A96E3C" w:rsidP="00A96E3C">
      <w:pPr>
        <w:pStyle w:val="a6"/>
        <w:spacing w:after="0"/>
        <w:jc w:val="center"/>
        <w:rPr>
          <w:b/>
          <w:sz w:val="28"/>
          <w:szCs w:val="28"/>
          <w:lang w:val="uk-UA"/>
        </w:rPr>
      </w:pPr>
    </w:p>
    <w:p w14:paraId="27AF1C49" w14:textId="77777777" w:rsidR="00861167" w:rsidRPr="005B33A1" w:rsidRDefault="007B13D6" w:rsidP="00A96E3C">
      <w:pPr>
        <w:pStyle w:val="20"/>
        <w:numPr>
          <w:ilvl w:val="0"/>
          <w:numId w:val="4"/>
        </w:numPr>
        <w:tabs>
          <w:tab w:val="left" w:pos="850"/>
        </w:tabs>
        <w:suppressAutoHyphens/>
        <w:ind w:left="0" w:firstLine="567"/>
        <w:rPr>
          <w:rFonts w:ascii="Times New Roman" w:hAnsi="Times New Roman"/>
          <w:b/>
          <w:kern w:val="28"/>
          <w:sz w:val="28"/>
          <w:szCs w:val="28"/>
        </w:rPr>
      </w:pPr>
      <w:bookmarkStart w:id="1" w:name="bookmark6"/>
      <w:r w:rsidRPr="005B33A1">
        <w:rPr>
          <w:rFonts w:ascii="Times New Roman" w:hAnsi="Times New Roman"/>
          <w:b/>
          <w:kern w:val="28"/>
          <w:sz w:val="28"/>
          <w:szCs w:val="28"/>
        </w:rPr>
        <w:t>Мета</w:t>
      </w:r>
      <w:bookmarkEnd w:id="1"/>
    </w:p>
    <w:p w14:paraId="03DCDFA9" w14:textId="6AB52F86" w:rsidR="00861167" w:rsidRPr="005B33A1" w:rsidRDefault="007B13D6" w:rsidP="00A96E3C">
      <w:pPr>
        <w:shd w:val="clear" w:color="auto" w:fill="FFFFFF"/>
        <w:ind w:firstLine="567"/>
        <w:jc w:val="both"/>
        <w:rPr>
          <w:kern w:val="28"/>
          <w:sz w:val="28"/>
          <w:szCs w:val="28"/>
          <w:lang w:val="uk-UA"/>
        </w:rPr>
      </w:pPr>
      <w:r w:rsidRPr="005B33A1">
        <w:rPr>
          <w:kern w:val="28"/>
          <w:sz w:val="28"/>
          <w:szCs w:val="28"/>
          <w:lang w:val="uk-UA"/>
        </w:rPr>
        <w:t xml:space="preserve">Метою </w:t>
      </w:r>
      <w:r w:rsidRPr="005B33A1">
        <w:rPr>
          <w:bCs/>
          <w:kern w:val="28"/>
          <w:sz w:val="28"/>
          <w:szCs w:val="28"/>
          <w:lang w:val="uk-UA"/>
        </w:rPr>
        <w:t>проекту Закону</w:t>
      </w:r>
      <w:r w:rsidRPr="005B33A1">
        <w:rPr>
          <w:b/>
          <w:bCs/>
          <w:kern w:val="28"/>
          <w:sz w:val="28"/>
          <w:szCs w:val="28"/>
          <w:lang w:val="uk-UA"/>
        </w:rPr>
        <w:t xml:space="preserve"> </w:t>
      </w:r>
      <w:r w:rsidRPr="005B33A1">
        <w:rPr>
          <w:kern w:val="28"/>
          <w:sz w:val="28"/>
          <w:szCs w:val="28"/>
          <w:lang w:val="uk-UA"/>
        </w:rPr>
        <w:t xml:space="preserve">України </w:t>
      </w:r>
      <w:r w:rsidRPr="00EF00C6">
        <w:rPr>
          <w:bCs/>
          <w:sz w:val="28"/>
          <w:szCs w:val="28"/>
          <w:lang w:val="uk-UA"/>
        </w:rPr>
        <w:t>«</w:t>
      </w:r>
      <w:r w:rsidR="00EF00C6" w:rsidRPr="00EF00C6">
        <w:rPr>
          <w:bCs/>
          <w:sz w:val="28"/>
          <w:szCs w:val="28"/>
          <w:lang w:val="uk-UA"/>
        </w:rPr>
        <w:t xml:space="preserve">Про внесення змін до Податкового кодексу України та деяких законодавчих актів України щодо створення </w:t>
      </w:r>
      <w:r w:rsidR="00ED458E">
        <w:rPr>
          <w:bCs/>
          <w:sz w:val="28"/>
          <w:szCs w:val="28"/>
          <w:lang w:val="uk-UA"/>
        </w:rPr>
        <w:t>Є</w:t>
      </w:r>
      <w:r w:rsidR="00EF00C6" w:rsidRPr="00EF00C6">
        <w:rPr>
          <w:bCs/>
          <w:sz w:val="28"/>
          <w:szCs w:val="28"/>
          <w:lang w:val="uk-UA"/>
        </w:rPr>
        <w:t>диного реєстру рахунків фізичних і юридичних осіб та індивідуальних банківських сейфів</w:t>
      </w:r>
      <w:r w:rsidRPr="00EF00C6">
        <w:rPr>
          <w:bCs/>
          <w:sz w:val="28"/>
          <w:szCs w:val="28"/>
          <w:lang w:val="uk-UA"/>
        </w:rPr>
        <w:t>»</w:t>
      </w:r>
      <w:r w:rsidRPr="005B33A1">
        <w:rPr>
          <w:kern w:val="28"/>
          <w:sz w:val="28"/>
          <w:szCs w:val="28"/>
          <w:lang w:val="uk-UA"/>
        </w:rPr>
        <w:t xml:space="preserve"> </w:t>
      </w:r>
      <w:r w:rsidR="00EF00C6">
        <w:rPr>
          <w:kern w:val="28"/>
          <w:sz w:val="28"/>
          <w:szCs w:val="28"/>
          <w:lang w:val="uk-UA"/>
        </w:rPr>
        <w:br/>
      </w:r>
      <w:r w:rsidRPr="005B33A1">
        <w:rPr>
          <w:kern w:val="28"/>
          <w:sz w:val="28"/>
          <w:szCs w:val="28"/>
          <w:lang w:val="uk-UA"/>
        </w:rPr>
        <w:t xml:space="preserve">(далі – законопроект) є започаткування умов для </w:t>
      </w:r>
      <w:r w:rsidR="006F22C5">
        <w:rPr>
          <w:kern w:val="28"/>
          <w:sz w:val="28"/>
          <w:szCs w:val="28"/>
          <w:lang w:val="uk-UA"/>
        </w:rPr>
        <w:t xml:space="preserve">створення та </w:t>
      </w:r>
      <w:r w:rsidRPr="005B33A1">
        <w:rPr>
          <w:kern w:val="28"/>
          <w:sz w:val="28"/>
          <w:szCs w:val="28"/>
          <w:lang w:val="uk-UA"/>
        </w:rPr>
        <w:t>ведення Єдиного реєстру рахунків фізичних і юридичних осіб та індивідуальних банківських сейфів (далі – Єдиний реєстр</w:t>
      </w:r>
      <w:r w:rsidR="006F22C5">
        <w:rPr>
          <w:kern w:val="28"/>
          <w:sz w:val="28"/>
          <w:szCs w:val="28"/>
          <w:lang w:val="uk-UA"/>
        </w:rPr>
        <w:t xml:space="preserve"> рахунків</w:t>
      </w:r>
      <w:r w:rsidRPr="005B33A1">
        <w:rPr>
          <w:kern w:val="28"/>
          <w:sz w:val="28"/>
          <w:szCs w:val="28"/>
          <w:lang w:val="uk-UA"/>
        </w:rPr>
        <w:t>).</w:t>
      </w:r>
    </w:p>
    <w:p w14:paraId="4B7D0047" w14:textId="77777777" w:rsidR="00861167" w:rsidRPr="005B33A1" w:rsidRDefault="00861167" w:rsidP="00A96E3C">
      <w:pPr>
        <w:shd w:val="clear" w:color="auto" w:fill="FFFFFF"/>
        <w:ind w:firstLine="567"/>
        <w:jc w:val="both"/>
        <w:rPr>
          <w:b/>
          <w:sz w:val="12"/>
          <w:szCs w:val="12"/>
          <w:lang w:val="uk-UA"/>
        </w:rPr>
      </w:pPr>
    </w:p>
    <w:p w14:paraId="1580923D" w14:textId="77777777" w:rsidR="00861167" w:rsidRPr="005B33A1" w:rsidRDefault="007B13D6" w:rsidP="00A96E3C">
      <w:pPr>
        <w:pStyle w:val="af9"/>
        <w:numPr>
          <w:ilvl w:val="0"/>
          <w:numId w:val="4"/>
        </w:numPr>
        <w:shd w:val="clear" w:color="auto" w:fill="FFFFFF"/>
        <w:ind w:left="0" w:firstLine="567"/>
        <w:jc w:val="both"/>
        <w:rPr>
          <w:b/>
          <w:sz w:val="28"/>
          <w:szCs w:val="28"/>
          <w:lang w:val="uk-UA"/>
        </w:rPr>
      </w:pPr>
      <w:r w:rsidRPr="005B33A1">
        <w:rPr>
          <w:b/>
          <w:sz w:val="28"/>
          <w:szCs w:val="28"/>
          <w:lang w:val="uk-UA"/>
        </w:rPr>
        <w:t xml:space="preserve">Обґрунтування необхідності прийняття </w:t>
      </w:r>
      <w:proofErr w:type="spellStart"/>
      <w:r w:rsidRPr="005B33A1">
        <w:rPr>
          <w:b/>
          <w:sz w:val="28"/>
          <w:szCs w:val="28"/>
          <w:lang w:val="uk-UA"/>
        </w:rPr>
        <w:t>акт</w:t>
      </w:r>
      <w:r w:rsidR="00A96E3C" w:rsidRPr="005B33A1">
        <w:rPr>
          <w:b/>
          <w:sz w:val="28"/>
          <w:szCs w:val="28"/>
          <w:lang w:val="uk-UA"/>
        </w:rPr>
        <w:t>а</w:t>
      </w:r>
      <w:proofErr w:type="spellEnd"/>
    </w:p>
    <w:p w14:paraId="0076FDF7" w14:textId="77777777" w:rsidR="00861167" w:rsidRPr="005B33A1" w:rsidRDefault="007B13D6" w:rsidP="00A96E3C">
      <w:pPr>
        <w:pStyle w:val="Style2"/>
        <w:shd w:val="clear" w:color="auto" w:fill="auto"/>
        <w:spacing w:after="0"/>
        <w:ind w:firstLine="567"/>
        <w:jc w:val="both"/>
        <w:rPr>
          <w:bCs/>
          <w:shd w:val="clear" w:color="auto" w:fill="FFFFFF"/>
        </w:rPr>
      </w:pPr>
      <w:r w:rsidRPr="005B33A1">
        <w:rPr>
          <w:rStyle w:val="CharStyle3"/>
        </w:rPr>
        <w:t xml:space="preserve">Пунктом 2 </w:t>
      </w:r>
      <w:hyperlink r:id="rId11" w:anchor="n121">
        <w:r w:rsidRPr="005B33A1">
          <w:rPr>
            <w:rStyle w:val="aff"/>
            <w:color w:val="auto"/>
            <w:u w:val="none"/>
            <w:shd w:val="clear" w:color="auto" w:fill="FFFFFF"/>
          </w:rPr>
          <w:t>Плану заходів з реалізації Основних напрямів розвитку системи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в Україні на період до 2023 року</w:t>
        </w:r>
      </w:hyperlink>
      <w:r w:rsidRPr="005B33A1">
        <w:rPr>
          <w:shd w:val="clear" w:color="auto" w:fill="FFFFFF"/>
        </w:rPr>
        <w:t xml:space="preserve">, затвердженого </w:t>
      </w:r>
      <w:r w:rsidRPr="005B33A1">
        <w:rPr>
          <w:bCs/>
          <w:shd w:val="clear" w:color="auto" w:fill="FFFFFF"/>
        </w:rPr>
        <w:t>розпорядженням Кабінету Міністрів України від 12.05.2021 № 435-р</w:t>
      </w:r>
      <w:r w:rsidRPr="005B33A1">
        <w:rPr>
          <w:shd w:val="clear" w:color="auto" w:fill="FFFFFF"/>
        </w:rPr>
        <w:t xml:space="preserve"> «</w:t>
      </w:r>
      <w:r w:rsidRPr="005B33A1">
        <w:rPr>
          <w:bCs/>
          <w:shd w:val="clear" w:color="auto" w:fill="FFFFFF"/>
        </w:rPr>
        <w:t>Про затвердження Основних напрямів розвитку системи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в Україні на період до 2023 року та плану заходів щодо їх реалізації» (далі – План заходів з реалізації Основних напрямів розвитку системи запобігання та протидії), передбачено підготовку пропозицій щодо внесення змін до законодавства в частині створення Єдиного реєстру рахунків фізичних і юридичних осіб та індивідуальних банківських сейфів як єдиної державної інформаційної системи.</w:t>
      </w:r>
    </w:p>
    <w:p w14:paraId="6FF98B00" w14:textId="77777777" w:rsidR="00861167" w:rsidRPr="005B33A1" w:rsidRDefault="007B13D6" w:rsidP="00A96E3C">
      <w:pPr>
        <w:pStyle w:val="Style2"/>
        <w:spacing w:after="0"/>
        <w:ind w:firstLine="567"/>
        <w:jc w:val="both"/>
        <w:rPr>
          <w:bCs/>
          <w:shd w:val="clear" w:color="auto" w:fill="FFFFFF"/>
        </w:rPr>
      </w:pPr>
      <w:r w:rsidRPr="005B33A1">
        <w:rPr>
          <w:bCs/>
          <w:shd w:val="clear" w:color="auto" w:fill="FFFFFF"/>
        </w:rPr>
        <w:t>Крім того</w:t>
      </w:r>
      <w:r w:rsidR="00A96E3C" w:rsidRPr="005B33A1">
        <w:rPr>
          <w:bCs/>
          <w:shd w:val="clear" w:color="auto" w:fill="FFFFFF"/>
        </w:rPr>
        <w:t>,</w:t>
      </w:r>
      <w:r w:rsidRPr="005B33A1">
        <w:rPr>
          <w:bCs/>
          <w:shd w:val="clear" w:color="auto" w:fill="FFFFFF"/>
        </w:rPr>
        <w:t xml:space="preserve"> розроблення законопроекту щодо створення єдиного реєстру та надання доступу до нього </w:t>
      </w:r>
      <w:proofErr w:type="spellStart"/>
      <w:r w:rsidRPr="005B33A1">
        <w:rPr>
          <w:bCs/>
          <w:shd w:val="clear" w:color="auto" w:fill="FFFFFF"/>
        </w:rPr>
        <w:t>Держфінмоніторингу</w:t>
      </w:r>
      <w:proofErr w:type="spellEnd"/>
      <w:r w:rsidRPr="005B33A1">
        <w:rPr>
          <w:bCs/>
          <w:shd w:val="clear" w:color="auto" w:fill="FFFFFF"/>
        </w:rPr>
        <w:t xml:space="preserve"> передбачено пунктом 7 за стратегічною ціллю 3 «Розбудова правоохоронних органів сучасного зразка, які захищають права і свободи людини, правопорядок і законність, інтереси суспільства і держави» напряму 2 «Верховенство права» розділу ІІ «Стратегічний курс економічної політики до 2030 року» Національної економічної стратегії на період до 2030 року, затвердженої постановою Кабінету Міністрів України від 03.03.2021 № 179 (далі – Національна економічна стратегія).</w:t>
      </w:r>
    </w:p>
    <w:p w14:paraId="53566786" w14:textId="65ADA6FC" w:rsidR="00861167" w:rsidRPr="005B33A1" w:rsidRDefault="007B13D6" w:rsidP="00A96E3C">
      <w:pPr>
        <w:pStyle w:val="Style2"/>
        <w:shd w:val="clear" w:color="auto" w:fill="auto"/>
        <w:spacing w:after="0"/>
        <w:ind w:firstLine="567"/>
        <w:jc w:val="both"/>
        <w:rPr>
          <w:rStyle w:val="CharStyle3"/>
        </w:rPr>
      </w:pPr>
      <w:r w:rsidRPr="005B33A1">
        <w:rPr>
          <w:shd w:val="clear" w:color="auto" w:fill="FFFFFF"/>
        </w:rPr>
        <w:t>Пунктом 37 Плану-графік</w:t>
      </w:r>
      <w:r w:rsidR="00A96E3C" w:rsidRPr="005B33A1">
        <w:rPr>
          <w:shd w:val="clear" w:color="auto" w:fill="FFFFFF"/>
        </w:rPr>
        <w:t>а</w:t>
      </w:r>
      <w:r w:rsidRPr="005B33A1">
        <w:rPr>
          <w:shd w:val="clear" w:color="auto" w:fill="FFFFFF"/>
        </w:rPr>
        <w:t xml:space="preserve"> подання на розгляд Уряду проектів нормативно-правових актів у сфері європейської інт</w:t>
      </w:r>
      <w:r w:rsidR="00387A24">
        <w:rPr>
          <w:shd w:val="clear" w:color="auto" w:fill="FFFFFF"/>
        </w:rPr>
        <w:t>еграції у 2022 році (протокол №</w:t>
      </w:r>
      <w:r w:rsidR="00387A24">
        <w:rPr>
          <w:shd w:val="clear" w:color="auto" w:fill="FFFFFF"/>
          <w:lang w:val="en-US"/>
        </w:rPr>
        <w:t> </w:t>
      </w:r>
      <w:r w:rsidRPr="005B33A1">
        <w:rPr>
          <w:shd w:val="clear" w:color="auto" w:fill="FFFFFF"/>
        </w:rPr>
        <w:t>5 засідання Комісії з питань координації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від 26.01.2022)</w:t>
      </w:r>
      <w:r w:rsidR="00A96E3C" w:rsidRPr="005B33A1">
        <w:rPr>
          <w:shd w:val="clear" w:color="auto" w:fill="FFFFFF"/>
        </w:rPr>
        <w:t>,</w:t>
      </w:r>
      <w:r w:rsidRPr="005B33A1">
        <w:rPr>
          <w:shd w:val="clear" w:color="auto" w:fill="FFFFFF"/>
        </w:rPr>
        <w:t xml:space="preserve"> передбачено розробку законопроекту «Про внесення змін до деяких законів України щодо створення єдиного реєстру рахунків фізичних і юридичних осіб та індивідуальних банківських сейфів» відповідно до імплементації Директиви Європейського парламенту і Ради (ЄС) 2018/843 </w:t>
      </w:r>
      <w:r w:rsidR="00A96E3C" w:rsidRPr="005B33A1">
        <w:rPr>
          <w:shd w:val="clear" w:color="auto" w:fill="FFFFFF"/>
        </w:rPr>
        <w:br/>
        <w:t>від 30.05.</w:t>
      </w:r>
      <w:r w:rsidRPr="005B33A1">
        <w:rPr>
          <w:shd w:val="clear" w:color="auto" w:fill="FFFFFF"/>
        </w:rPr>
        <w:t xml:space="preserve">2018 «Про внесення змін до Директиви (ЄС) 2015/849 про запобігання </w:t>
      </w:r>
      <w:r w:rsidRPr="005B33A1">
        <w:rPr>
          <w:shd w:val="clear" w:color="auto" w:fill="FFFFFF"/>
        </w:rPr>
        <w:lastRenderedPageBreak/>
        <w:t>використанню фінансової системи для відмивання грошей та</w:t>
      </w:r>
      <w:r w:rsidR="00A96E3C" w:rsidRPr="005B33A1">
        <w:rPr>
          <w:shd w:val="clear" w:color="auto" w:fill="FFFFFF"/>
        </w:rPr>
        <w:t xml:space="preserve"> </w:t>
      </w:r>
      <w:r w:rsidRPr="005B33A1">
        <w:rPr>
          <w:shd w:val="clear" w:color="auto" w:fill="FFFFFF"/>
        </w:rPr>
        <w:t xml:space="preserve">фінансування тероризму </w:t>
      </w:r>
      <w:r w:rsidR="00A96E3C" w:rsidRPr="005B33A1">
        <w:rPr>
          <w:shd w:val="clear" w:color="auto" w:fill="FFFFFF"/>
        </w:rPr>
        <w:t>і</w:t>
      </w:r>
      <w:r w:rsidRPr="005B33A1">
        <w:rPr>
          <w:shd w:val="clear" w:color="auto" w:fill="FFFFFF"/>
        </w:rPr>
        <w:t xml:space="preserve"> внесення змін до </w:t>
      </w:r>
      <w:r w:rsidR="00A96E3C" w:rsidRPr="005B33A1">
        <w:rPr>
          <w:shd w:val="clear" w:color="auto" w:fill="FFFFFF"/>
        </w:rPr>
        <w:t>Д</w:t>
      </w:r>
      <w:r w:rsidRPr="005B33A1">
        <w:rPr>
          <w:shd w:val="clear" w:color="auto" w:fill="FFFFFF"/>
        </w:rPr>
        <w:t>иректив 2009/138/ЄС і 2013/36/ЄС»</w:t>
      </w:r>
      <w:r w:rsidR="00A96E3C" w:rsidRPr="005B33A1">
        <w:rPr>
          <w:shd w:val="clear" w:color="auto" w:fill="FFFFFF"/>
        </w:rPr>
        <w:t>.</w:t>
      </w:r>
    </w:p>
    <w:p w14:paraId="34CE740B" w14:textId="77777777" w:rsidR="00861167" w:rsidRPr="005B33A1" w:rsidRDefault="007B13D6" w:rsidP="00A96E3C">
      <w:pPr>
        <w:pStyle w:val="af9"/>
        <w:shd w:val="clear" w:color="auto" w:fill="FFFFFF"/>
        <w:ind w:left="0" w:firstLine="567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5B33A1">
        <w:rPr>
          <w:sz w:val="28"/>
          <w:szCs w:val="28"/>
          <w:shd w:val="clear" w:color="auto" w:fill="FFFFFF"/>
          <w:lang w:val="uk-UA" w:eastAsia="uk-UA"/>
        </w:rPr>
        <w:t xml:space="preserve">Водночас відповідно до </w:t>
      </w:r>
      <w:r w:rsidR="00A96E3C" w:rsidRPr="005B33A1">
        <w:rPr>
          <w:sz w:val="28"/>
          <w:szCs w:val="28"/>
          <w:shd w:val="clear" w:color="auto" w:fill="FFFFFF"/>
          <w:lang w:val="uk-UA" w:eastAsia="uk-UA"/>
        </w:rPr>
        <w:t>статей</w:t>
      </w:r>
      <w:r w:rsidRPr="005B33A1">
        <w:rPr>
          <w:sz w:val="28"/>
          <w:szCs w:val="28"/>
          <w:shd w:val="clear" w:color="auto" w:fill="FFFFFF"/>
          <w:lang w:val="uk-UA" w:eastAsia="uk-UA"/>
        </w:rPr>
        <w:t xml:space="preserve"> 20, 127, 133, 385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ратифікованої Законом України від 16.09.2014 № 1678-VII (далі – Угода про асоціацію) </w:t>
      </w:r>
      <w:r w:rsidRPr="00506712">
        <w:rPr>
          <w:sz w:val="28"/>
          <w:szCs w:val="28"/>
          <w:shd w:val="clear" w:color="auto" w:fill="FFFFFF"/>
          <w:lang w:val="uk-UA" w:eastAsia="uk-UA"/>
        </w:rPr>
        <w:t>Україна має забезпечити імплементацію відповідних міжнародних стандартів</w:t>
      </w:r>
      <w:r w:rsidRPr="005B33A1">
        <w:rPr>
          <w:sz w:val="28"/>
          <w:szCs w:val="28"/>
          <w:shd w:val="clear" w:color="auto" w:fill="FFFFFF"/>
          <w:lang w:val="uk-UA" w:eastAsia="uk-UA"/>
        </w:rPr>
        <w:t xml:space="preserve">, зокрема стандартів Групи з розробки фінансових заходів боротьби з відмиванням грошей та фінансуванням тероризму (FATF) </w:t>
      </w:r>
      <w:r w:rsidR="00A96E3C" w:rsidRPr="005B33A1">
        <w:rPr>
          <w:sz w:val="28"/>
          <w:szCs w:val="28"/>
          <w:shd w:val="clear" w:color="auto" w:fill="FFFFFF"/>
          <w:lang w:val="uk-UA" w:eastAsia="uk-UA"/>
        </w:rPr>
        <w:t>і</w:t>
      </w:r>
      <w:r w:rsidRPr="005B33A1">
        <w:rPr>
          <w:sz w:val="28"/>
          <w:szCs w:val="28"/>
          <w:shd w:val="clear" w:color="auto" w:fill="FFFFFF"/>
          <w:lang w:val="uk-UA" w:eastAsia="uk-UA"/>
        </w:rPr>
        <w:t xml:space="preserve"> стандартів, рівнозначних тим, які були прийняті Союзом.</w:t>
      </w:r>
    </w:p>
    <w:p w14:paraId="6F46A734" w14:textId="77777777" w:rsidR="00861167" w:rsidRPr="005B33A1" w:rsidRDefault="007B13D6" w:rsidP="00A96E3C">
      <w:pPr>
        <w:pStyle w:val="Style2"/>
        <w:shd w:val="clear" w:color="auto" w:fill="auto"/>
        <w:spacing w:after="0"/>
        <w:ind w:firstLine="567"/>
        <w:jc w:val="both"/>
        <w:rPr>
          <w:rStyle w:val="CharStyle3"/>
        </w:rPr>
      </w:pPr>
      <w:r w:rsidRPr="005B33A1">
        <w:rPr>
          <w:rStyle w:val="CharStyle3"/>
        </w:rPr>
        <w:t xml:space="preserve">Відповідно до пункту 19 статті 1 </w:t>
      </w:r>
      <w:r w:rsidR="00A96E3C" w:rsidRPr="005B33A1">
        <w:rPr>
          <w:rStyle w:val="CharStyle3"/>
        </w:rPr>
        <w:t>Д</w:t>
      </w:r>
      <w:r w:rsidRPr="005B33A1">
        <w:rPr>
          <w:rStyle w:val="CharStyle3"/>
        </w:rPr>
        <w:t>ирективи Європейського парламе</w:t>
      </w:r>
      <w:r w:rsidR="00A96E3C" w:rsidRPr="005B33A1">
        <w:rPr>
          <w:rStyle w:val="CharStyle3"/>
        </w:rPr>
        <w:t>нту і Ради (ЄС) 2018/843 від 30.05.</w:t>
      </w:r>
      <w:r w:rsidRPr="005B33A1">
        <w:rPr>
          <w:rStyle w:val="CharStyle3"/>
        </w:rPr>
        <w:t>2018 «Про внесення змін до Директиви (ЄС) 2015/849 про запобігання використанню фінансової системи для відмивання грошей та фінансування тероризму та внесення змін до директив 2009/138/ЄС і 2013/36/ЄС» (далі – Директива (ЄС) 2018/843)</w:t>
      </w:r>
      <w:r w:rsidRPr="005B33A1">
        <w:rPr>
          <w:sz w:val="24"/>
          <w:szCs w:val="24"/>
          <w:lang w:eastAsia="ru-RU"/>
        </w:rPr>
        <w:t xml:space="preserve"> </w:t>
      </w:r>
      <w:r w:rsidR="00A96E3C" w:rsidRPr="005B33A1">
        <w:rPr>
          <w:shd w:val="clear" w:color="auto" w:fill="FFFFFF"/>
        </w:rPr>
        <w:t>Д</w:t>
      </w:r>
      <w:r w:rsidRPr="005B33A1">
        <w:rPr>
          <w:shd w:val="clear" w:color="auto" w:fill="FFFFFF"/>
        </w:rPr>
        <w:t>ирективу (ЄС) 2015/849 Європейс</w:t>
      </w:r>
      <w:r w:rsidR="007F6559" w:rsidRPr="005B33A1">
        <w:rPr>
          <w:shd w:val="clear" w:color="auto" w:fill="FFFFFF"/>
        </w:rPr>
        <w:t>ького парламенту та Ради від 20.05.</w:t>
      </w:r>
      <w:r w:rsidRPr="005B33A1">
        <w:rPr>
          <w:shd w:val="clear" w:color="auto" w:fill="FFFFFF"/>
        </w:rPr>
        <w:t>2015 «Про запобігання використанню фінансової системи для відмивання грошей та фінансування тероризму, про внесення зміни до Регламенту Європейського Парламенту і Ради № 648/2012 та про скасування Директиви Європейського Парламенту і Ради 2005/60/ЄС та Директиви Комісії 2006/70/ЄС» доповнено новою статтею 32а.</w:t>
      </w:r>
    </w:p>
    <w:p w14:paraId="04897499" w14:textId="77777777" w:rsidR="00861167" w:rsidRPr="00506712" w:rsidRDefault="007B13D6" w:rsidP="00A96E3C">
      <w:pPr>
        <w:pStyle w:val="Style2"/>
        <w:shd w:val="clear" w:color="auto" w:fill="auto"/>
        <w:spacing w:after="0"/>
        <w:ind w:firstLine="567"/>
        <w:jc w:val="both"/>
      </w:pPr>
      <w:r w:rsidRPr="005B33A1">
        <w:rPr>
          <w:rStyle w:val="CharStyle3"/>
        </w:rPr>
        <w:t xml:space="preserve">Відповідно до пунктів 1 та 2 цієї статті </w:t>
      </w:r>
      <w:r w:rsidR="007F6559" w:rsidRPr="00506712">
        <w:rPr>
          <w:rStyle w:val="CharStyle3"/>
        </w:rPr>
        <w:t>д</w:t>
      </w:r>
      <w:r w:rsidRPr="00506712">
        <w:rPr>
          <w:rStyle w:val="CharStyle3"/>
        </w:rPr>
        <w:t xml:space="preserve">ержави-члени повинні впроваджувати централізовані автоматизовані механізми, такі як центральні реєстри або центральні електронні системи пошуку даних, які дозволять своєчасно ідентифікувати будь-яких фізичних або юридичних осіб, які утримують або контролюють платіжні та банківські рахунки, які визначаються за допомогою IBAN, відповідно до Регламенту Європейського Парламенту і Ради (ЄС) </w:t>
      </w:r>
      <w:r w:rsidR="007F6559" w:rsidRPr="00506712">
        <w:t>№ 260/2012 від 14.03.</w:t>
      </w:r>
      <w:r w:rsidRPr="00506712">
        <w:t xml:space="preserve">2012 про встановлення технічних і комерційних вимог до кредитних переказів і прямого </w:t>
      </w:r>
      <w:proofErr w:type="spellStart"/>
      <w:r w:rsidRPr="00506712">
        <w:t>дебетування</w:t>
      </w:r>
      <w:proofErr w:type="spellEnd"/>
      <w:r w:rsidRPr="00506712">
        <w:t xml:space="preserve"> в євро та про внесення змін до Регламенту (ЄС) № 924/2009</w:t>
      </w:r>
      <w:r w:rsidRPr="00506712">
        <w:rPr>
          <w:rStyle w:val="CharStyle3"/>
        </w:rPr>
        <w:t xml:space="preserve">, і депозитні сейфи, які утримуються кредитною установою на її території. </w:t>
      </w:r>
    </w:p>
    <w:p w14:paraId="284ACB0E" w14:textId="77777777" w:rsidR="00861167" w:rsidRPr="00506712" w:rsidRDefault="007B13D6" w:rsidP="00A96E3C">
      <w:pPr>
        <w:pStyle w:val="Style2"/>
        <w:shd w:val="clear" w:color="auto" w:fill="auto"/>
        <w:spacing w:after="0"/>
        <w:ind w:firstLine="567"/>
        <w:jc w:val="both"/>
      </w:pPr>
      <w:r w:rsidRPr="00506712">
        <w:rPr>
          <w:rStyle w:val="CharStyle3"/>
        </w:rPr>
        <w:t>Де</w:t>
      </w:r>
      <w:r w:rsidR="007F6559" w:rsidRPr="00506712">
        <w:rPr>
          <w:rStyle w:val="CharStyle3"/>
        </w:rPr>
        <w:t>ржави-члени повинні забезпечити своєчасно та без обмежень</w:t>
      </w:r>
      <w:r w:rsidRPr="00506712">
        <w:rPr>
          <w:rStyle w:val="CharStyle3"/>
        </w:rPr>
        <w:t xml:space="preserve"> безпосередній доступ національним органам фінансової розвідки до інформації, яка отримується у централізованих механізмах. Інформація </w:t>
      </w:r>
      <w:r w:rsidR="007F6559" w:rsidRPr="00506712">
        <w:rPr>
          <w:rStyle w:val="CharStyle3"/>
        </w:rPr>
        <w:t>має</w:t>
      </w:r>
      <w:r w:rsidRPr="00506712">
        <w:rPr>
          <w:rStyle w:val="CharStyle3"/>
        </w:rPr>
        <w:t xml:space="preserve"> бути доступною для національних компетентних органів з метою виконання ними обов’язків.</w:t>
      </w:r>
    </w:p>
    <w:p w14:paraId="585C97C6" w14:textId="37154D4C" w:rsidR="00861167" w:rsidRPr="005B33A1" w:rsidRDefault="007F6559" w:rsidP="00A96E3C">
      <w:pPr>
        <w:pStyle w:val="Style2"/>
        <w:shd w:val="clear" w:color="auto" w:fill="auto"/>
        <w:spacing w:after="0"/>
        <w:ind w:firstLine="567"/>
        <w:jc w:val="both"/>
        <w:rPr>
          <w:bCs/>
        </w:rPr>
      </w:pPr>
      <w:r w:rsidRPr="00506712">
        <w:t>Отже,</w:t>
      </w:r>
      <w:r w:rsidR="007B13D6" w:rsidRPr="00506712">
        <w:t xml:space="preserve"> з метою імплементації в законодавство</w:t>
      </w:r>
      <w:r w:rsidR="007B13D6" w:rsidRPr="005B33A1">
        <w:t xml:space="preserve"> України міжнародних стандартів, які були прийнятті Європейським Союзом, необхідно на </w:t>
      </w:r>
      <w:r w:rsidR="007B13D6" w:rsidRPr="005B33A1">
        <w:rPr>
          <w:bCs/>
        </w:rPr>
        <w:t xml:space="preserve">законодавчому рівні </w:t>
      </w:r>
      <w:r w:rsidR="007B13D6" w:rsidRPr="005B33A1">
        <w:t>встановити вимоги щодо Єдиного реєстру</w:t>
      </w:r>
      <w:r w:rsidR="00491D7A">
        <w:t xml:space="preserve"> рахунків</w:t>
      </w:r>
      <w:r w:rsidR="007B13D6" w:rsidRPr="005B33A1">
        <w:t xml:space="preserve">, а також норми щодо </w:t>
      </w:r>
      <w:r w:rsidR="007B13D6" w:rsidRPr="005B33A1">
        <w:rPr>
          <w:bCs/>
        </w:rPr>
        <w:t>подання відповідних відомостей Центральним депозитарієм, депозитарними установами, Національним банком України, банками</w:t>
      </w:r>
      <w:r w:rsidR="00491D7A">
        <w:rPr>
          <w:bCs/>
        </w:rPr>
        <w:t>,</w:t>
      </w:r>
      <w:r w:rsidR="007B13D6" w:rsidRPr="005B33A1">
        <w:rPr>
          <w:bCs/>
        </w:rPr>
        <w:t xml:space="preserve"> іншими фінансовими установами </w:t>
      </w:r>
      <w:r w:rsidR="00491D7A">
        <w:rPr>
          <w:bCs/>
        </w:rPr>
        <w:t xml:space="preserve">та небанківськими надавачами платіжних послуг </w:t>
      </w:r>
      <w:r w:rsidR="007B13D6" w:rsidRPr="005B33A1">
        <w:rPr>
          <w:bCs/>
        </w:rPr>
        <w:t>до Єдиного реєстру</w:t>
      </w:r>
      <w:r w:rsidR="006F22C5">
        <w:rPr>
          <w:bCs/>
        </w:rPr>
        <w:t xml:space="preserve"> </w:t>
      </w:r>
      <w:r w:rsidR="006F22C5">
        <w:rPr>
          <w:kern w:val="28"/>
        </w:rPr>
        <w:t>рахунків</w:t>
      </w:r>
      <w:r w:rsidR="007B13D6" w:rsidRPr="005B33A1">
        <w:rPr>
          <w:bCs/>
        </w:rPr>
        <w:t xml:space="preserve">. </w:t>
      </w:r>
    </w:p>
    <w:p w14:paraId="73376FE7" w14:textId="5299D78D" w:rsidR="00861167" w:rsidRPr="005B33A1" w:rsidRDefault="007B13D6" w:rsidP="00A96E3C">
      <w:pPr>
        <w:pStyle w:val="Style2"/>
        <w:shd w:val="clear" w:color="auto" w:fill="auto"/>
        <w:spacing w:after="0"/>
        <w:ind w:firstLine="567"/>
        <w:jc w:val="both"/>
        <w:rPr>
          <w:rStyle w:val="CharStyle3"/>
        </w:rPr>
      </w:pPr>
      <w:r w:rsidRPr="005B33A1">
        <w:rPr>
          <w:rStyle w:val="CharStyle3"/>
        </w:rPr>
        <w:t xml:space="preserve">Прийняття законопроекту, яким вносяться зміни </w:t>
      </w:r>
      <w:r w:rsidR="00EF00C6" w:rsidRPr="00EF00C6">
        <w:rPr>
          <w:rStyle w:val="CharStyle3"/>
        </w:rPr>
        <w:t xml:space="preserve">до Податкового кодексу України та </w:t>
      </w:r>
      <w:r w:rsidRPr="005B33A1">
        <w:rPr>
          <w:rStyle w:val="CharStyle3"/>
        </w:rPr>
        <w:t>законів України «Про банки і банківську діяльність»,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  <w:r w:rsidR="00457081" w:rsidRPr="00457081">
        <w:rPr>
          <w:rStyle w:val="CharStyle3"/>
        </w:rPr>
        <w:t xml:space="preserve">, </w:t>
      </w:r>
      <w:bookmarkStart w:id="2" w:name="_Hlk107931646"/>
      <w:r w:rsidR="00457081" w:rsidRPr="00457081">
        <w:rPr>
          <w:rStyle w:val="CharStyle3"/>
        </w:rPr>
        <w:t>«Про платіжні послуги»</w:t>
      </w:r>
      <w:bookmarkEnd w:id="2"/>
      <w:r w:rsidRPr="005B33A1">
        <w:rPr>
          <w:rStyle w:val="CharStyle3"/>
        </w:rPr>
        <w:t xml:space="preserve"> та «</w:t>
      </w:r>
      <w:r w:rsidRPr="005B33A1">
        <w:t>Про ринки капіталу та організовані товарні ринки</w:t>
      </w:r>
      <w:r w:rsidRPr="005B33A1">
        <w:rPr>
          <w:bCs/>
        </w:rPr>
        <w:t>»</w:t>
      </w:r>
      <w:r w:rsidRPr="005B33A1">
        <w:rPr>
          <w:b/>
          <w:bCs/>
        </w:rPr>
        <w:t xml:space="preserve"> </w:t>
      </w:r>
      <w:r w:rsidRPr="005B33A1">
        <w:rPr>
          <w:rStyle w:val="CharStyle3"/>
        </w:rPr>
        <w:t>створить умови для започаткування централізованого ведення Єдиного реєстру</w:t>
      </w:r>
      <w:r w:rsidR="006F22C5">
        <w:rPr>
          <w:rStyle w:val="CharStyle3"/>
        </w:rPr>
        <w:t xml:space="preserve"> </w:t>
      </w:r>
      <w:r w:rsidR="006F22C5">
        <w:rPr>
          <w:kern w:val="28"/>
        </w:rPr>
        <w:t>рахунків</w:t>
      </w:r>
      <w:r w:rsidRPr="005B33A1">
        <w:rPr>
          <w:rStyle w:val="CharStyle3"/>
        </w:rPr>
        <w:t>.</w:t>
      </w:r>
    </w:p>
    <w:p w14:paraId="72725067" w14:textId="77777777" w:rsidR="00861167" w:rsidRPr="005B33A1" w:rsidRDefault="00861167" w:rsidP="00A96E3C">
      <w:pPr>
        <w:pStyle w:val="Style2"/>
        <w:shd w:val="clear" w:color="auto" w:fill="auto"/>
        <w:spacing w:after="0"/>
        <w:ind w:firstLine="567"/>
        <w:jc w:val="both"/>
        <w:rPr>
          <w:bCs/>
          <w:sz w:val="12"/>
          <w:szCs w:val="12"/>
        </w:rPr>
      </w:pPr>
    </w:p>
    <w:p w14:paraId="26838312" w14:textId="77777777" w:rsidR="00861167" w:rsidRPr="005B33A1" w:rsidRDefault="007B13D6" w:rsidP="00A96E3C">
      <w:pPr>
        <w:pStyle w:val="a6"/>
        <w:spacing w:after="0"/>
        <w:ind w:firstLine="567"/>
        <w:rPr>
          <w:b/>
          <w:sz w:val="28"/>
          <w:szCs w:val="28"/>
          <w:lang w:val="uk-UA" w:eastAsia="uk-UA"/>
        </w:rPr>
      </w:pPr>
      <w:r w:rsidRPr="005B33A1">
        <w:rPr>
          <w:b/>
          <w:sz w:val="28"/>
          <w:szCs w:val="28"/>
          <w:lang w:val="uk-UA" w:eastAsia="uk-UA"/>
        </w:rPr>
        <w:t xml:space="preserve">3. Основні положення проекту </w:t>
      </w:r>
      <w:proofErr w:type="spellStart"/>
      <w:r w:rsidRPr="005B33A1">
        <w:rPr>
          <w:b/>
          <w:sz w:val="28"/>
          <w:szCs w:val="28"/>
          <w:lang w:val="uk-UA" w:eastAsia="uk-UA"/>
        </w:rPr>
        <w:t>акта</w:t>
      </w:r>
      <w:proofErr w:type="spellEnd"/>
    </w:p>
    <w:p w14:paraId="1E480290" w14:textId="77777777" w:rsidR="00861167" w:rsidRPr="005B33A1" w:rsidRDefault="007B13D6" w:rsidP="00A96E3C">
      <w:pPr>
        <w:pStyle w:val="Style2"/>
        <w:shd w:val="clear" w:color="auto" w:fill="auto"/>
        <w:spacing w:after="0"/>
        <w:ind w:firstLine="567"/>
        <w:jc w:val="both"/>
      </w:pPr>
      <w:r w:rsidRPr="005B33A1">
        <w:t>Законопроектом пропонується:</w:t>
      </w:r>
    </w:p>
    <w:p w14:paraId="0C1B80BA" w14:textId="3D7E92D0" w:rsidR="00DB3966" w:rsidRDefault="00976B09" w:rsidP="00DB3966">
      <w:pPr>
        <w:pStyle w:val="Style2"/>
        <w:shd w:val="clear" w:color="auto" w:fill="auto"/>
        <w:spacing w:after="0"/>
        <w:ind w:firstLine="567"/>
        <w:jc w:val="both"/>
      </w:pPr>
      <w:proofErr w:type="spellStart"/>
      <w:r w:rsidRPr="009927B1">
        <w:t>внести</w:t>
      </w:r>
      <w:proofErr w:type="spellEnd"/>
      <w:r w:rsidRPr="009927B1">
        <w:t xml:space="preserve"> зм</w:t>
      </w:r>
      <w:r>
        <w:t>іни до Податкового кодексу Україн</w:t>
      </w:r>
      <w:r w:rsidR="006F22C5">
        <w:t>и, відповідно до яких</w:t>
      </w:r>
      <w:r>
        <w:t xml:space="preserve"> </w:t>
      </w:r>
      <w:r w:rsidR="00506712">
        <w:t>визначити:</w:t>
      </w:r>
      <w:r w:rsidR="00336AB1">
        <w:t xml:space="preserve"> </w:t>
      </w:r>
      <w:r w:rsidR="00E66A98">
        <w:t xml:space="preserve">ДПС </w:t>
      </w:r>
      <w:r w:rsidR="00336AB1">
        <w:t>держателем та адміністратором Єдиного реєстру рахунків</w:t>
      </w:r>
      <w:r w:rsidR="009927B1">
        <w:t>; відомос</w:t>
      </w:r>
      <w:r w:rsidR="00506712">
        <w:t>ті,</w:t>
      </w:r>
      <w:r w:rsidR="009927B1">
        <w:t xml:space="preserve"> я</w:t>
      </w:r>
      <w:r w:rsidR="007E2FF6">
        <w:t>кі вносяться до</w:t>
      </w:r>
      <w:r w:rsidR="009927B1" w:rsidRPr="009927B1">
        <w:t xml:space="preserve"> Єдиного реєстру рахунків</w:t>
      </w:r>
      <w:r w:rsidR="007E2FF6">
        <w:t>; перелік суб’єктів як</w:t>
      </w:r>
      <w:r w:rsidR="00506712">
        <w:t xml:space="preserve">і </w:t>
      </w:r>
      <w:r w:rsidR="007E2FF6" w:rsidRPr="007E2FF6">
        <w:t>надс</w:t>
      </w:r>
      <w:r w:rsidR="00DB3966">
        <w:t>и</w:t>
      </w:r>
      <w:r w:rsidR="007E2FF6" w:rsidRPr="007E2FF6">
        <w:t>лати</w:t>
      </w:r>
      <w:r w:rsidR="00506712">
        <w:t>муть</w:t>
      </w:r>
      <w:r w:rsidR="007E2FF6" w:rsidRPr="007E2FF6">
        <w:t xml:space="preserve"> до </w:t>
      </w:r>
      <w:r w:rsidR="007E2FF6">
        <w:t>ДПС</w:t>
      </w:r>
      <w:r w:rsidR="00506712">
        <w:t xml:space="preserve"> відповідні відомості</w:t>
      </w:r>
      <w:r w:rsidR="007E2FF6" w:rsidRPr="007E2FF6">
        <w:t>, для включення даних до Єдиного реєстру рахунків</w:t>
      </w:r>
      <w:r w:rsidR="00DB3966">
        <w:t>;</w:t>
      </w:r>
    </w:p>
    <w:p w14:paraId="4B970A8E" w14:textId="01B06049" w:rsidR="00861167" w:rsidRPr="005B33A1" w:rsidRDefault="007B13D6" w:rsidP="00DB3966">
      <w:pPr>
        <w:pStyle w:val="Style2"/>
        <w:shd w:val="clear" w:color="auto" w:fill="auto"/>
        <w:spacing w:after="0"/>
        <w:ind w:firstLine="567"/>
        <w:jc w:val="both"/>
      </w:pPr>
      <w:proofErr w:type="spellStart"/>
      <w:r w:rsidRPr="005B33A1">
        <w:t>внести</w:t>
      </w:r>
      <w:proofErr w:type="spellEnd"/>
      <w:r w:rsidRPr="005B33A1">
        <w:t xml:space="preserve"> зміни до Закону України </w:t>
      </w:r>
      <w:r w:rsidRPr="005B33A1">
        <w:rPr>
          <w:rStyle w:val="CharStyle3"/>
        </w:rPr>
        <w:t xml:space="preserve">«Про банки і банківську діяльність», відповідно до яких банки надаватимуть ДПС </w:t>
      </w:r>
      <w:r w:rsidR="00387A24" w:rsidRPr="00387A24">
        <w:rPr>
          <w:shd w:val="clear" w:color="auto" w:fill="FFFFFF"/>
        </w:rPr>
        <w:t xml:space="preserve">відомості про банківські </w:t>
      </w:r>
      <w:r w:rsidR="00387A24">
        <w:rPr>
          <w:shd w:val="clear" w:color="auto" w:fill="FFFFFF"/>
        </w:rPr>
        <w:t xml:space="preserve">рахунки та </w:t>
      </w:r>
      <w:r w:rsidR="00387A24" w:rsidRPr="00387A24">
        <w:rPr>
          <w:shd w:val="clear" w:color="auto" w:fill="FFFFFF"/>
        </w:rPr>
        <w:t>про укладення або припинення договору про надання індивідуального банківського сейфа до Єдиного реєстру рахунків</w:t>
      </w:r>
      <w:r w:rsidRPr="005B33A1">
        <w:rPr>
          <w:shd w:val="clear" w:color="auto" w:fill="FFFFFF"/>
        </w:rPr>
        <w:t>;</w:t>
      </w:r>
    </w:p>
    <w:p w14:paraId="0A28BF63" w14:textId="039A484B" w:rsidR="001564B9" w:rsidRDefault="007B13D6" w:rsidP="001564B9">
      <w:pPr>
        <w:pStyle w:val="Style2"/>
        <w:shd w:val="clear" w:color="auto" w:fill="auto"/>
        <w:spacing w:after="0"/>
        <w:ind w:firstLine="567"/>
        <w:jc w:val="both"/>
      </w:pPr>
      <w:r w:rsidRPr="005B33A1">
        <w:t xml:space="preserve">доповнити </w:t>
      </w:r>
      <w:r w:rsidR="00491D7A">
        <w:t xml:space="preserve">норми </w:t>
      </w:r>
      <w:r w:rsidRPr="005B33A1">
        <w:t>Закон</w:t>
      </w:r>
      <w:r w:rsidR="00491D7A">
        <w:t>у</w:t>
      </w:r>
      <w:r w:rsidRPr="005B33A1">
        <w:t xml:space="preserve">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</w:t>
      </w:r>
      <w:r w:rsidR="005B33A1" w:rsidRPr="005B33A1">
        <w:t>положенням</w:t>
      </w:r>
      <w:r w:rsidR="007F6559" w:rsidRPr="005B33A1">
        <w:t xml:space="preserve"> </w:t>
      </w:r>
      <w:r w:rsidRPr="005B33A1">
        <w:rPr>
          <w:rStyle w:val="CharStyle3"/>
        </w:rPr>
        <w:t>відповідно до як</w:t>
      </w:r>
      <w:r w:rsidR="00491D7A">
        <w:rPr>
          <w:rStyle w:val="CharStyle3"/>
        </w:rPr>
        <w:t>их</w:t>
      </w:r>
      <w:r w:rsidR="001564B9">
        <w:t xml:space="preserve"> </w:t>
      </w:r>
      <w:r w:rsidR="00336AB1">
        <w:t>ДПС</w:t>
      </w:r>
      <w:r w:rsidR="00506712">
        <w:t xml:space="preserve"> </w:t>
      </w:r>
      <w:proofErr w:type="spellStart"/>
      <w:r w:rsidR="001564B9" w:rsidRPr="001564B9">
        <w:t>нада</w:t>
      </w:r>
      <w:r w:rsidR="00506712">
        <w:t>сть</w:t>
      </w:r>
      <w:proofErr w:type="spellEnd"/>
      <w:r w:rsidR="001564B9" w:rsidRPr="001564B9">
        <w:t xml:space="preserve"> </w:t>
      </w:r>
      <w:proofErr w:type="spellStart"/>
      <w:r w:rsidR="00506712">
        <w:t>Держфінмоніторингу</w:t>
      </w:r>
      <w:proofErr w:type="spellEnd"/>
      <w:r w:rsidR="001564B9" w:rsidRPr="001564B9">
        <w:t xml:space="preserve"> доступ до Єдиного реєстру</w:t>
      </w:r>
      <w:r w:rsidR="006F22C5">
        <w:t xml:space="preserve"> </w:t>
      </w:r>
      <w:r w:rsidR="006F22C5">
        <w:rPr>
          <w:kern w:val="28"/>
        </w:rPr>
        <w:t>рахунків</w:t>
      </w:r>
      <w:r w:rsidR="001564B9">
        <w:t>;</w:t>
      </w:r>
      <w:r w:rsidR="001564B9" w:rsidRPr="001564B9">
        <w:t xml:space="preserve"> </w:t>
      </w:r>
    </w:p>
    <w:p w14:paraId="4E38298B" w14:textId="0CCF9BEF" w:rsidR="001564B9" w:rsidRPr="005B33A1" w:rsidRDefault="001564B9" w:rsidP="001564B9">
      <w:pPr>
        <w:pStyle w:val="Style2"/>
        <w:shd w:val="clear" w:color="auto" w:fill="auto"/>
        <w:spacing w:after="0"/>
        <w:ind w:firstLine="567"/>
        <w:jc w:val="both"/>
      </w:pPr>
      <w:proofErr w:type="spellStart"/>
      <w:r>
        <w:t>внести</w:t>
      </w:r>
      <w:proofErr w:type="spellEnd"/>
      <w:r>
        <w:t xml:space="preserve"> зміни до </w:t>
      </w:r>
      <w:r w:rsidRPr="001564B9">
        <w:t>Закон</w:t>
      </w:r>
      <w:r>
        <w:t>у</w:t>
      </w:r>
      <w:r w:rsidRPr="001564B9">
        <w:t xml:space="preserve"> України «Про платіжні послуги»</w:t>
      </w:r>
      <w:r>
        <w:t xml:space="preserve">, </w:t>
      </w:r>
      <w:r w:rsidRPr="005B33A1">
        <w:rPr>
          <w:rStyle w:val="CharStyle3"/>
        </w:rPr>
        <w:t>відповідно до яких</w:t>
      </w:r>
      <w:r>
        <w:rPr>
          <w:rStyle w:val="CharStyle3"/>
        </w:rPr>
        <w:t xml:space="preserve"> </w:t>
      </w:r>
      <w:r w:rsidR="006F22C5">
        <w:rPr>
          <w:rStyle w:val="CharStyle3"/>
        </w:rPr>
        <w:t>н</w:t>
      </w:r>
      <w:r w:rsidRPr="001564B9">
        <w:rPr>
          <w:rStyle w:val="CharStyle3"/>
        </w:rPr>
        <w:t>ебанківські надавачі платіжних послуг надавати</w:t>
      </w:r>
      <w:r w:rsidR="00506712">
        <w:rPr>
          <w:rStyle w:val="CharStyle3"/>
        </w:rPr>
        <w:t>муть</w:t>
      </w:r>
      <w:r w:rsidRPr="001564B9">
        <w:rPr>
          <w:rStyle w:val="CharStyle3"/>
        </w:rPr>
        <w:t xml:space="preserve"> до </w:t>
      </w:r>
      <w:r w:rsidR="00336AB1">
        <w:rPr>
          <w:rStyle w:val="CharStyle3"/>
        </w:rPr>
        <w:t>ДПС</w:t>
      </w:r>
      <w:r w:rsidRPr="001564B9">
        <w:rPr>
          <w:rStyle w:val="CharStyle3"/>
        </w:rPr>
        <w:t xml:space="preserve"> відомості про платіжні рахунки</w:t>
      </w:r>
      <w:r w:rsidR="00387A24">
        <w:rPr>
          <w:rStyle w:val="CharStyle3"/>
        </w:rPr>
        <w:t xml:space="preserve"> </w:t>
      </w:r>
      <w:r w:rsidR="00387A24" w:rsidRPr="001564B9">
        <w:t>до Єдиного реєстру</w:t>
      </w:r>
      <w:r w:rsidR="00387A24">
        <w:t xml:space="preserve"> </w:t>
      </w:r>
      <w:r w:rsidR="00387A24">
        <w:rPr>
          <w:kern w:val="28"/>
        </w:rPr>
        <w:t>рахунків</w:t>
      </w:r>
      <w:r w:rsidR="00491D7A">
        <w:rPr>
          <w:rStyle w:val="CharStyle3"/>
        </w:rPr>
        <w:t>;</w:t>
      </w:r>
    </w:p>
    <w:p w14:paraId="58A94631" w14:textId="13DB9AC6" w:rsidR="00491D7A" w:rsidRDefault="007B13D6" w:rsidP="00A96E3C">
      <w:pPr>
        <w:pStyle w:val="Style2"/>
        <w:shd w:val="clear" w:color="auto" w:fill="auto"/>
        <w:spacing w:after="0"/>
        <w:ind w:firstLine="567"/>
        <w:jc w:val="both"/>
      </w:pPr>
      <w:proofErr w:type="spellStart"/>
      <w:r w:rsidRPr="005B33A1">
        <w:t>внести</w:t>
      </w:r>
      <w:proofErr w:type="spellEnd"/>
      <w:r w:rsidRPr="005B33A1">
        <w:t xml:space="preserve"> зміни до Закону України </w:t>
      </w:r>
      <w:r w:rsidRPr="005B33A1">
        <w:rPr>
          <w:rStyle w:val="CharStyle3"/>
        </w:rPr>
        <w:t>«</w:t>
      </w:r>
      <w:r w:rsidRPr="005B33A1">
        <w:t>Про ринки капіталу та організовані товарні ринки</w:t>
      </w:r>
      <w:r w:rsidRPr="005B33A1">
        <w:rPr>
          <w:bCs/>
        </w:rPr>
        <w:t xml:space="preserve">», </w:t>
      </w:r>
      <w:r w:rsidRPr="005B33A1">
        <w:rPr>
          <w:rStyle w:val="CharStyle3"/>
        </w:rPr>
        <w:t>відповідно до яких</w:t>
      </w:r>
      <w:r w:rsidRPr="005B33A1">
        <w:t xml:space="preserve"> Центральни</w:t>
      </w:r>
      <w:r w:rsidR="00491D7A">
        <w:t>й</w:t>
      </w:r>
      <w:r w:rsidRPr="005B33A1">
        <w:t xml:space="preserve"> депозитарі</w:t>
      </w:r>
      <w:r w:rsidR="00491D7A">
        <w:t>й цінних паперів</w:t>
      </w:r>
      <w:r w:rsidRPr="005B33A1">
        <w:t>, депозитарн</w:t>
      </w:r>
      <w:r w:rsidR="00491D7A">
        <w:t>і</w:t>
      </w:r>
      <w:r w:rsidRPr="005B33A1">
        <w:t xml:space="preserve"> установи</w:t>
      </w:r>
      <w:r w:rsidR="00491D7A" w:rsidRPr="00491D7A">
        <w:rPr>
          <w:rStyle w:val="CharStyle3"/>
        </w:rPr>
        <w:t xml:space="preserve"> </w:t>
      </w:r>
      <w:r w:rsidR="00491D7A" w:rsidRPr="005B33A1">
        <w:rPr>
          <w:rStyle w:val="CharStyle3"/>
        </w:rPr>
        <w:t xml:space="preserve">надаватимуть ДПС відомості </w:t>
      </w:r>
      <w:r w:rsidR="00387A24">
        <w:rPr>
          <w:rStyle w:val="CharStyle3"/>
        </w:rPr>
        <w:t xml:space="preserve">про рахунки в цінних паперах </w:t>
      </w:r>
      <w:r w:rsidR="00491D7A" w:rsidRPr="005B33A1">
        <w:rPr>
          <w:rStyle w:val="CharStyle3"/>
        </w:rPr>
        <w:t>до Єдиного реєстру</w:t>
      </w:r>
      <w:r w:rsidR="00491D7A">
        <w:rPr>
          <w:rStyle w:val="CharStyle3"/>
        </w:rPr>
        <w:t xml:space="preserve"> </w:t>
      </w:r>
      <w:r w:rsidR="00491D7A">
        <w:rPr>
          <w:kern w:val="28"/>
        </w:rPr>
        <w:t>рахунків</w:t>
      </w:r>
      <w:r w:rsidR="00491D7A">
        <w:t>.</w:t>
      </w:r>
    </w:p>
    <w:p w14:paraId="2E1D3887" w14:textId="26F2B509" w:rsidR="00861167" w:rsidRPr="005B33A1" w:rsidRDefault="007B13D6" w:rsidP="00A96E3C">
      <w:pPr>
        <w:pStyle w:val="Style2"/>
        <w:shd w:val="clear" w:color="auto" w:fill="auto"/>
        <w:spacing w:after="0"/>
        <w:ind w:firstLine="567"/>
        <w:jc w:val="both"/>
        <w:rPr>
          <w:rStyle w:val="CharStyle3"/>
        </w:rPr>
      </w:pPr>
      <w:r w:rsidRPr="005B33A1">
        <w:t>Прийняття законопроекту сприятиме підвищенню загального рівня прозорості фінансової системи України шляхом створення та функціонування Єдиного реєстру</w:t>
      </w:r>
      <w:r w:rsidR="00BA297B">
        <w:t xml:space="preserve"> </w:t>
      </w:r>
      <w:r w:rsidR="00BA297B">
        <w:rPr>
          <w:kern w:val="28"/>
        </w:rPr>
        <w:t>рахунків</w:t>
      </w:r>
      <w:r w:rsidRPr="005B33A1">
        <w:t>, який забезпечить вчасну ідентифікацію будь-якої фізичної чи юридичної особи, яка відкриває рахунок в банку</w:t>
      </w:r>
      <w:r w:rsidR="0000310E">
        <w:t>,</w:t>
      </w:r>
      <w:r w:rsidRPr="005B33A1">
        <w:t xml:space="preserve"> іншій фінансовій установі</w:t>
      </w:r>
      <w:r w:rsidR="0000310E">
        <w:t xml:space="preserve"> та/або небанківського надавача платіжних послуг, </w:t>
      </w:r>
      <w:r w:rsidRPr="005B33A1">
        <w:rPr>
          <w:shd w:val="clear" w:color="auto" w:fill="FFFFFF"/>
        </w:rPr>
        <w:t xml:space="preserve">індивідуальний банківський сейф, </w:t>
      </w:r>
      <w:r w:rsidRPr="005B33A1">
        <w:t>а також – ідентифікацію банківських рахунків за IBAN та банківських сейфів.</w:t>
      </w:r>
    </w:p>
    <w:p w14:paraId="320E5CD9" w14:textId="77777777" w:rsidR="00861167" w:rsidRPr="005B33A1" w:rsidRDefault="00861167" w:rsidP="00A96E3C">
      <w:pPr>
        <w:pStyle w:val="Style2"/>
        <w:shd w:val="clear" w:color="auto" w:fill="auto"/>
        <w:spacing w:after="0"/>
        <w:ind w:firstLine="567"/>
        <w:jc w:val="both"/>
        <w:rPr>
          <w:rStyle w:val="CharStyle3"/>
          <w:sz w:val="12"/>
          <w:szCs w:val="12"/>
        </w:rPr>
      </w:pPr>
    </w:p>
    <w:p w14:paraId="6C0CC772" w14:textId="77777777" w:rsidR="00861167" w:rsidRPr="005B33A1" w:rsidRDefault="007B13D6" w:rsidP="00A96E3C">
      <w:pPr>
        <w:pStyle w:val="Style2"/>
        <w:spacing w:after="0"/>
        <w:ind w:firstLine="567"/>
        <w:jc w:val="both"/>
        <w:rPr>
          <w:rStyle w:val="CharStyle3"/>
          <w:b/>
        </w:rPr>
      </w:pPr>
      <w:r w:rsidRPr="005B33A1">
        <w:rPr>
          <w:rStyle w:val="CharStyle3"/>
          <w:b/>
        </w:rPr>
        <w:t>4.</w:t>
      </w:r>
      <w:r w:rsidRPr="005B33A1">
        <w:rPr>
          <w:rStyle w:val="CharStyle3"/>
          <w:b/>
        </w:rPr>
        <w:tab/>
        <w:t>Правові аспекти</w:t>
      </w:r>
    </w:p>
    <w:p w14:paraId="414C5FB8" w14:textId="77777777" w:rsidR="00861167" w:rsidRPr="005B33A1" w:rsidRDefault="007B13D6" w:rsidP="00A96E3C">
      <w:pPr>
        <w:pStyle w:val="Style2"/>
        <w:spacing w:after="0"/>
        <w:ind w:firstLine="567"/>
        <w:jc w:val="both"/>
        <w:rPr>
          <w:rStyle w:val="CharStyle3"/>
        </w:rPr>
      </w:pPr>
      <w:r w:rsidRPr="005B33A1">
        <w:rPr>
          <w:rStyle w:val="CharStyle3"/>
        </w:rPr>
        <w:t xml:space="preserve">Законопроект </w:t>
      </w:r>
      <w:r w:rsidRPr="005B33A1">
        <w:rPr>
          <w:shd w:val="clear" w:color="auto" w:fill="FFFFFF"/>
        </w:rPr>
        <w:t xml:space="preserve">розроблено на виконання вимог пункту 2 </w:t>
      </w:r>
      <w:r w:rsidRPr="005B33A1">
        <w:rPr>
          <w:bCs/>
          <w:shd w:val="clear" w:color="auto" w:fill="FFFFFF"/>
        </w:rPr>
        <w:t>Плану заходів з реалізації Основних напрямів розвитку системи запобігання та протидії, Національної економічної стратегії, та п</w:t>
      </w:r>
      <w:r w:rsidRPr="005B33A1">
        <w:rPr>
          <w:shd w:val="clear" w:color="auto" w:fill="FFFFFF"/>
        </w:rPr>
        <w:t>унктом 37 Плану-графік</w:t>
      </w:r>
      <w:r w:rsidR="007F6559" w:rsidRPr="005B33A1">
        <w:rPr>
          <w:shd w:val="clear" w:color="auto" w:fill="FFFFFF"/>
        </w:rPr>
        <w:t>а</w:t>
      </w:r>
      <w:r w:rsidRPr="005B33A1">
        <w:rPr>
          <w:shd w:val="clear" w:color="auto" w:fill="FFFFFF"/>
        </w:rPr>
        <w:t xml:space="preserve"> подання на розгляд Уряду проектів нормативно-правових актів у сфері європейської інтеграції у 2022 році.</w:t>
      </w:r>
    </w:p>
    <w:p w14:paraId="2A00E0B3" w14:textId="6F6A168B" w:rsidR="00861167" w:rsidRPr="005B33A1" w:rsidRDefault="007B13D6" w:rsidP="00A96E3C">
      <w:pPr>
        <w:pStyle w:val="Style2"/>
        <w:spacing w:after="0"/>
        <w:ind w:firstLine="567"/>
        <w:jc w:val="both"/>
      </w:pPr>
      <w:r w:rsidRPr="005B33A1">
        <w:t>Крім того</w:t>
      </w:r>
      <w:r w:rsidR="003C6E58" w:rsidRPr="005B33A1">
        <w:t>,</w:t>
      </w:r>
      <w:r w:rsidRPr="005B33A1">
        <w:t xml:space="preserve"> законопроект розроблено з метою </w:t>
      </w:r>
      <w:r w:rsidR="00506712">
        <w:t>адаптації положень</w:t>
      </w:r>
      <w:r w:rsidRPr="005B33A1">
        <w:t xml:space="preserve"> Директиви (ЄС) 2018/843, імплементаці</w:t>
      </w:r>
      <w:r w:rsidR="00506712">
        <w:t>я</w:t>
      </w:r>
      <w:r w:rsidRPr="005B33A1">
        <w:t xml:space="preserve"> якої передбачен</w:t>
      </w:r>
      <w:r w:rsidR="00506712">
        <w:t>а</w:t>
      </w:r>
      <w:r w:rsidRPr="005B33A1">
        <w:t xml:space="preserve"> Угодою про асоціацію.</w:t>
      </w:r>
    </w:p>
    <w:p w14:paraId="7EB8F81C" w14:textId="5DECC920" w:rsidR="00861167" w:rsidRPr="005B33A1" w:rsidRDefault="007B13D6" w:rsidP="00A96E3C">
      <w:pPr>
        <w:pStyle w:val="Style2"/>
        <w:shd w:val="clear" w:color="auto" w:fill="auto"/>
        <w:spacing w:after="0"/>
        <w:ind w:firstLine="567"/>
        <w:jc w:val="both"/>
        <w:rPr>
          <w:shd w:val="clear" w:color="auto" w:fill="FFFFFF"/>
        </w:rPr>
      </w:pPr>
      <w:r w:rsidRPr="005B33A1">
        <w:rPr>
          <w:shd w:val="clear" w:color="auto" w:fill="FFFFFF"/>
        </w:rPr>
        <w:t>Водночас питання що</w:t>
      </w:r>
      <w:r w:rsidR="00506712">
        <w:rPr>
          <w:shd w:val="clear" w:color="auto" w:fill="FFFFFF"/>
        </w:rPr>
        <w:t>до</w:t>
      </w:r>
      <w:r w:rsidRPr="005B33A1">
        <w:rPr>
          <w:shd w:val="clear" w:color="auto" w:fill="FFFFFF"/>
        </w:rPr>
        <w:t xml:space="preserve"> відкриття/закриття рахунків, </w:t>
      </w:r>
      <w:r w:rsidR="00387A24" w:rsidRPr="00387A24">
        <w:rPr>
          <w:shd w:val="clear" w:color="auto" w:fill="FFFFFF"/>
        </w:rPr>
        <w:t>укладення або припинення договору про надання індивідуального банківського сейфа</w:t>
      </w:r>
      <w:r w:rsidRPr="005B33A1">
        <w:rPr>
          <w:shd w:val="clear" w:color="auto" w:fill="FFFFFF"/>
        </w:rPr>
        <w:t xml:space="preserve"> регулюються </w:t>
      </w:r>
      <w:r w:rsidRPr="005B33A1">
        <w:rPr>
          <w:rStyle w:val="CharStyle3"/>
        </w:rPr>
        <w:t xml:space="preserve">Цивільним кодексом України, </w:t>
      </w:r>
      <w:r w:rsidRPr="005B33A1">
        <w:rPr>
          <w:shd w:val="clear" w:color="auto" w:fill="FFFFFF"/>
        </w:rPr>
        <w:t>Податковим кодексом України,</w:t>
      </w:r>
      <w:r w:rsidRPr="005B33A1">
        <w:rPr>
          <w:rStyle w:val="CharStyle3"/>
        </w:rPr>
        <w:t xml:space="preserve"> законами України «Про банки і банківську діяльність», </w:t>
      </w:r>
      <w:r w:rsidRPr="005B33A1">
        <w:rPr>
          <w:shd w:val="clear" w:color="auto" w:fill="FFFFFF"/>
        </w:rPr>
        <w:t>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знищення»,</w:t>
      </w:r>
      <w:r w:rsidR="00EA1D0D">
        <w:rPr>
          <w:shd w:val="clear" w:color="auto" w:fill="FFFFFF"/>
        </w:rPr>
        <w:t xml:space="preserve"> </w:t>
      </w:r>
      <w:r w:rsidR="00EA1D0D" w:rsidRPr="00457081">
        <w:rPr>
          <w:rStyle w:val="CharStyle3"/>
        </w:rPr>
        <w:t>«Про платіжні послуги»</w:t>
      </w:r>
      <w:r w:rsidR="00EA1D0D">
        <w:rPr>
          <w:rStyle w:val="CharStyle3"/>
        </w:rPr>
        <w:t>,</w:t>
      </w:r>
      <w:r w:rsidRPr="005B33A1">
        <w:rPr>
          <w:shd w:val="clear" w:color="auto" w:fill="FFFFFF"/>
        </w:rPr>
        <w:t xml:space="preserve"> </w:t>
      </w:r>
      <w:r w:rsidRPr="005B33A1">
        <w:rPr>
          <w:bCs/>
        </w:rPr>
        <w:t>«Про ринки капіталу та організовані товарні ринки».</w:t>
      </w:r>
    </w:p>
    <w:p w14:paraId="19133625" w14:textId="77777777" w:rsidR="00861167" w:rsidRPr="005B33A1" w:rsidRDefault="00861167" w:rsidP="00A96E3C">
      <w:pPr>
        <w:pStyle w:val="Style2"/>
        <w:shd w:val="clear" w:color="auto" w:fill="auto"/>
        <w:spacing w:after="0"/>
        <w:ind w:firstLine="567"/>
        <w:jc w:val="both"/>
        <w:rPr>
          <w:rStyle w:val="CharStyle3"/>
          <w:sz w:val="12"/>
          <w:szCs w:val="12"/>
        </w:rPr>
      </w:pPr>
    </w:p>
    <w:p w14:paraId="1110F98B" w14:textId="77777777" w:rsidR="00861167" w:rsidRPr="005B33A1" w:rsidRDefault="007B13D6" w:rsidP="00A96E3C">
      <w:pPr>
        <w:pStyle w:val="Style2"/>
        <w:spacing w:after="0"/>
        <w:ind w:firstLine="567"/>
        <w:jc w:val="both"/>
        <w:rPr>
          <w:rStyle w:val="CharStyle3"/>
          <w:b/>
        </w:rPr>
      </w:pPr>
      <w:r w:rsidRPr="005B33A1">
        <w:rPr>
          <w:rStyle w:val="CharStyle3"/>
          <w:b/>
        </w:rPr>
        <w:t>5.</w:t>
      </w:r>
      <w:r w:rsidRPr="005B33A1">
        <w:rPr>
          <w:rStyle w:val="CharStyle3"/>
          <w:b/>
        </w:rPr>
        <w:tab/>
        <w:t>Фінансово-економічне обґрунтування</w:t>
      </w:r>
    </w:p>
    <w:p w14:paraId="534203A4" w14:textId="63006532" w:rsidR="00861167" w:rsidRPr="005B33A1" w:rsidRDefault="007B13D6" w:rsidP="00A96E3C">
      <w:pPr>
        <w:pStyle w:val="Style2"/>
        <w:shd w:val="clear" w:color="auto" w:fill="auto"/>
        <w:spacing w:after="0"/>
        <w:ind w:firstLine="567"/>
        <w:jc w:val="both"/>
        <w:rPr>
          <w:shd w:val="clear" w:color="auto" w:fill="FFFFFF"/>
        </w:rPr>
      </w:pPr>
      <w:r w:rsidRPr="005B33A1">
        <w:rPr>
          <w:rStyle w:val="CharStyle3"/>
        </w:rPr>
        <w:t>Реалізація законопроекту не вплине</w:t>
      </w:r>
      <w:r w:rsidRPr="005B33A1">
        <w:rPr>
          <w:shd w:val="clear" w:color="auto" w:fill="FFFFFF"/>
        </w:rPr>
        <w:t xml:space="preserve"> на надходження та витрати державного та/або місцевих бюджетів</w:t>
      </w:r>
      <w:r w:rsidR="00660854" w:rsidRPr="00660854">
        <w:t xml:space="preserve"> </w:t>
      </w:r>
      <w:r w:rsidR="00660854">
        <w:t>у поточному бюджетному періоді</w:t>
      </w:r>
      <w:r w:rsidRPr="005B33A1">
        <w:rPr>
          <w:shd w:val="clear" w:color="auto" w:fill="FFFFFF"/>
        </w:rPr>
        <w:t xml:space="preserve">. </w:t>
      </w:r>
    </w:p>
    <w:p w14:paraId="2692829F" w14:textId="77777777" w:rsidR="00861167" w:rsidRPr="005B33A1" w:rsidRDefault="00861167" w:rsidP="00A96E3C">
      <w:pPr>
        <w:pStyle w:val="Style2"/>
        <w:shd w:val="clear" w:color="auto" w:fill="auto"/>
        <w:spacing w:after="0"/>
        <w:ind w:firstLine="567"/>
        <w:jc w:val="both"/>
        <w:rPr>
          <w:rStyle w:val="CharStyle3"/>
          <w:sz w:val="12"/>
          <w:szCs w:val="12"/>
        </w:rPr>
      </w:pPr>
      <w:bookmarkStart w:id="3" w:name="_GoBack"/>
      <w:bookmarkEnd w:id="3"/>
    </w:p>
    <w:p w14:paraId="5DA9D1A5" w14:textId="77777777" w:rsidR="00861167" w:rsidRPr="005B33A1" w:rsidRDefault="007B13D6" w:rsidP="00A96E3C">
      <w:pPr>
        <w:pStyle w:val="Style2"/>
        <w:spacing w:after="0"/>
        <w:ind w:firstLine="567"/>
        <w:jc w:val="both"/>
        <w:rPr>
          <w:rStyle w:val="CharStyle3"/>
          <w:b/>
        </w:rPr>
      </w:pPr>
      <w:r w:rsidRPr="005B33A1">
        <w:rPr>
          <w:rStyle w:val="CharStyle3"/>
          <w:b/>
        </w:rPr>
        <w:t>6.</w:t>
      </w:r>
      <w:r w:rsidRPr="005B33A1">
        <w:rPr>
          <w:rStyle w:val="CharStyle3"/>
          <w:b/>
        </w:rPr>
        <w:tab/>
        <w:t>Позиція заінтересованих сторін</w:t>
      </w:r>
    </w:p>
    <w:p w14:paraId="56DC9682" w14:textId="77777777" w:rsidR="00861167" w:rsidRPr="00FD37E9" w:rsidRDefault="007B13D6" w:rsidP="00A96E3C">
      <w:pPr>
        <w:pStyle w:val="Style2"/>
        <w:spacing w:after="0"/>
        <w:ind w:firstLine="567"/>
        <w:jc w:val="both"/>
        <w:rPr>
          <w:rStyle w:val="CharStyle3"/>
        </w:rPr>
      </w:pPr>
      <w:r w:rsidRPr="00FD37E9">
        <w:rPr>
          <w:rStyle w:val="CharStyle3"/>
        </w:rPr>
        <w:t>Законопроект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6786E4D2" w14:textId="77777777" w:rsidR="00861167" w:rsidRPr="005B33A1" w:rsidRDefault="007B13D6" w:rsidP="00A96E3C">
      <w:pPr>
        <w:pStyle w:val="Style2"/>
        <w:spacing w:after="0"/>
        <w:ind w:firstLine="567"/>
        <w:jc w:val="both"/>
        <w:rPr>
          <w:rStyle w:val="CharStyle3"/>
        </w:rPr>
      </w:pPr>
      <w:r w:rsidRPr="00FD37E9">
        <w:rPr>
          <w:rStyle w:val="CharStyle3"/>
        </w:rPr>
        <w:t>Законопроект не стосується сфери наукової та науково-технічної діяльності.</w:t>
      </w:r>
    </w:p>
    <w:p w14:paraId="3D054633" w14:textId="77777777" w:rsidR="00861167" w:rsidRPr="005B33A1" w:rsidRDefault="007B13D6" w:rsidP="00A96E3C">
      <w:pPr>
        <w:pStyle w:val="Style2"/>
        <w:spacing w:after="0"/>
        <w:ind w:firstLine="567"/>
        <w:jc w:val="both"/>
        <w:rPr>
          <w:rStyle w:val="CharStyle3"/>
        </w:rPr>
      </w:pPr>
      <w:r w:rsidRPr="005B33A1">
        <w:rPr>
          <w:rStyle w:val="CharStyle3"/>
        </w:rPr>
        <w:t>Законопроект потребує погодження з Міністерством економіки України, Міністерством цифрової трансформації України, Національним банком України, Державною податковою службою України, Державною службою фінансового моніторингу України, Національною комісією з цінних паперів та фондового ринку, Урядовим офісом координації європейської та євроатлантичної інтеграції Секретаріату Кабінету Міністрів,</w:t>
      </w:r>
      <w:r w:rsidRPr="005B33A1">
        <w:t xml:space="preserve"> а також потребує </w:t>
      </w:r>
      <w:r w:rsidRPr="005B33A1">
        <w:rPr>
          <w:rStyle w:val="CharStyle3"/>
        </w:rPr>
        <w:t>проведення правової експертизи Міністерством юстиції України.</w:t>
      </w:r>
    </w:p>
    <w:p w14:paraId="0E62DA50" w14:textId="77777777" w:rsidR="00861167" w:rsidRPr="005B33A1" w:rsidRDefault="00861167" w:rsidP="00A96E3C">
      <w:pPr>
        <w:pStyle w:val="a6"/>
        <w:spacing w:after="0"/>
        <w:ind w:firstLine="567"/>
        <w:jc w:val="center"/>
        <w:rPr>
          <w:b/>
          <w:sz w:val="12"/>
          <w:szCs w:val="12"/>
          <w:lang w:val="uk-UA"/>
        </w:rPr>
      </w:pPr>
    </w:p>
    <w:p w14:paraId="015DE2FE" w14:textId="77777777" w:rsidR="00861167" w:rsidRPr="005B33A1" w:rsidRDefault="007B13D6" w:rsidP="00A96E3C">
      <w:pPr>
        <w:pStyle w:val="a6"/>
        <w:spacing w:after="0"/>
        <w:ind w:firstLine="567"/>
        <w:rPr>
          <w:b/>
          <w:sz w:val="28"/>
          <w:szCs w:val="28"/>
          <w:lang w:val="uk-UA"/>
        </w:rPr>
      </w:pPr>
      <w:r w:rsidRPr="005B33A1">
        <w:rPr>
          <w:b/>
          <w:sz w:val="28"/>
          <w:szCs w:val="28"/>
          <w:lang w:val="uk-UA"/>
        </w:rPr>
        <w:t>7. Оцінка відповідності</w:t>
      </w:r>
    </w:p>
    <w:p w14:paraId="09D9D908" w14:textId="43AB4B73" w:rsidR="00861167" w:rsidRPr="005B33A1" w:rsidRDefault="00B4614F" w:rsidP="00A96E3C">
      <w:pPr>
        <w:pStyle w:val="af9"/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B4614F">
        <w:rPr>
          <w:sz w:val="28"/>
          <w:szCs w:val="28"/>
          <w:lang w:val="uk-UA"/>
        </w:rPr>
        <w:t>У законопроекті наявні положення, що стосуються зобов’язань України у сфері європейської інтеграції</w:t>
      </w:r>
      <w:r w:rsidR="007B13D6" w:rsidRPr="00B4614F">
        <w:rPr>
          <w:sz w:val="28"/>
          <w:szCs w:val="28"/>
          <w:lang w:val="uk-UA"/>
        </w:rPr>
        <w:t>.</w:t>
      </w:r>
    </w:p>
    <w:p w14:paraId="0567C893" w14:textId="77777777" w:rsidR="00861167" w:rsidRPr="005B33A1" w:rsidRDefault="007B13D6" w:rsidP="00A96E3C">
      <w:pPr>
        <w:ind w:firstLine="567"/>
        <w:jc w:val="both"/>
        <w:rPr>
          <w:sz w:val="28"/>
          <w:szCs w:val="28"/>
          <w:lang w:val="uk-UA"/>
        </w:rPr>
      </w:pPr>
      <w:r w:rsidRPr="005B33A1">
        <w:rPr>
          <w:sz w:val="28"/>
          <w:szCs w:val="28"/>
          <w:lang w:val="uk-UA"/>
        </w:rPr>
        <w:t>У законопроекті відсутні положення, що стосуються прав та свобод, гарантованих Конвенцією про захист прав людини і основоположних свобод.</w:t>
      </w:r>
    </w:p>
    <w:p w14:paraId="79866503" w14:textId="77777777" w:rsidR="00861167" w:rsidRPr="005B33A1" w:rsidRDefault="007B13D6" w:rsidP="00A96E3C">
      <w:pPr>
        <w:ind w:firstLine="567"/>
        <w:jc w:val="both"/>
        <w:rPr>
          <w:sz w:val="28"/>
          <w:szCs w:val="28"/>
          <w:lang w:val="uk-UA"/>
        </w:rPr>
      </w:pPr>
      <w:r w:rsidRPr="005B33A1">
        <w:rPr>
          <w:sz w:val="28"/>
          <w:szCs w:val="28"/>
          <w:lang w:val="uk-UA"/>
        </w:rPr>
        <w:t>У законопроекті відсутні положення, які порушують принципи забезпечення рівних прав та можливостей жінок і чоловіків.</w:t>
      </w:r>
    </w:p>
    <w:p w14:paraId="33DE0FBA" w14:textId="77777777" w:rsidR="00861167" w:rsidRPr="005B33A1" w:rsidRDefault="007B13D6" w:rsidP="00A96E3C">
      <w:pPr>
        <w:ind w:firstLine="567"/>
        <w:jc w:val="both"/>
        <w:rPr>
          <w:sz w:val="28"/>
          <w:szCs w:val="28"/>
          <w:lang w:val="uk-UA"/>
        </w:rPr>
      </w:pPr>
      <w:r w:rsidRPr="005B33A1">
        <w:rPr>
          <w:sz w:val="28"/>
          <w:szCs w:val="28"/>
          <w:lang w:val="uk-UA"/>
        </w:rPr>
        <w:t>У законопроекті відсутні положення, які містять ризики вчинення корупційних правопорушень та правопорушень, пов’язаних з корупцією.</w:t>
      </w:r>
    </w:p>
    <w:p w14:paraId="690E1687" w14:textId="77777777" w:rsidR="00861167" w:rsidRPr="005B33A1" w:rsidRDefault="007B13D6" w:rsidP="00A96E3C">
      <w:pPr>
        <w:ind w:firstLine="567"/>
        <w:jc w:val="both"/>
        <w:rPr>
          <w:sz w:val="28"/>
          <w:szCs w:val="28"/>
          <w:lang w:val="uk-UA"/>
        </w:rPr>
      </w:pPr>
      <w:r w:rsidRPr="005B33A1">
        <w:rPr>
          <w:sz w:val="28"/>
          <w:szCs w:val="28"/>
          <w:lang w:val="uk-UA"/>
        </w:rPr>
        <w:t>У законопроекті відсутні положення, які містять ознаки дискримінації чи створюють підстави для дискримінації.</w:t>
      </w:r>
    </w:p>
    <w:p w14:paraId="5C832F94" w14:textId="77777777" w:rsidR="00861167" w:rsidRPr="005B33A1" w:rsidRDefault="007B13D6" w:rsidP="00A96E3C">
      <w:pPr>
        <w:ind w:firstLine="567"/>
        <w:jc w:val="both"/>
        <w:rPr>
          <w:sz w:val="28"/>
          <w:szCs w:val="28"/>
          <w:lang w:val="uk-UA"/>
        </w:rPr>
      </w:pPr>
      <w:r w:rsidRPr="005B33A1">
        <w:rPr>
          <w:sz w:val="28"/>
          <w:szCs w:val="28"/>
          <w:lang w:val="uk-UA"/>
        </w:rPr>
        <w:t>Законопроект буде направлено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2FC5283E" w14:textId="77777777" w:rsidR="00861167" w:rsidRPr="005B33A1" w:rsidRDefault="00861167" w:rsidP="00A96E3C">
      <w:pPr>
        <w:pStyle w:val="a6"/>
        <w:spacing w:after="0"/>
        <w:ind w:firstLine="567"/>
        <w:rPr>
          <w:b/>
          <w:sz w:val="12"/>
          <w:szCs w:val="12"/>
          <w:lang w:val="uk-UA"/>
        </w:rPr>
      </w:pPr>
    </w:p>
    <w:p w14:paraId="39A5A672" w14:textId="77777777" w:rsidR="00861167" w:rsidRPr="005B33A1" w:rsidRDefault="007B13D6" w:rsidP="00A96E3C">
      <w:pPr>
        <w:pStyle w:val="a6"/>
        <w:spacing w:after="0"/>
        <w:ind w:firstLine="567"/>
        <w:rPr>
          <w:b/>
          <w:sz w:val="28"/>
          <w:szCs w:val="28"/>
          <w:lang w:val="uk-UA"/>
        </w:rPr>
      </w:pPr>
      <w:r w:rsidRPr="005B33A1">
        <w:rPr>
          <w:b/>
          <w:sz w:val="28"/>
          <w:szCs w:val="28"/>
          <w:lang w:val="uk-UA"/>
        </w:rPr>
        <w:t>8. Прогноз результатів</w:t>
      </w:r>
    </w:p>
    <w:p w14:paraId="22EF27AD" w14:textId="77777777" w:rsidR="00861167" w:rsidRPr="005B33A1" w:rsidRDefault="007B13D6" w:rsidP="00A96E3C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  <w:r w:rsidRPr="005B33A1">
        <w:rPr>
          <w:sz w:val="28"/>
          <w:szCs w:val="28"/>
          <w:lang w:val="uk-UA"/>
        </w:rPr>
        <w:t>Прийняття законопроекту створить умови для започаткування централізованого ведення Єдиного реєстру рахунків фізичних і юридичних осіб та індивідуальних банківських сейфів як єдиної державної інформаційної системи.</w:t>
      </w:r>
    </w:p>
    <w:p w14:paraId="4D2C8166" w14:textId="77777777" w:rsidR="00861167" w:rsidRPr="005B33A1" w:rsidRDefault="007B13D6" w:rsidP="00A96E3C">
      <w:pPr>
        <w:ind w:firstLine="567"/>
        <w:contextualSpacing/>
        <w:jc w:val="both"/>
        <w:rPr>
          <w:sz w:val="28"/>
          <w:szCs w:val="28"/>
          <w:lang w:val="uk-UA"/>
        </w:rPr>
      </w:pPr>
      <w:r w:rsidRPr="005B33A1">
        <w:rPr>
          <w:sz w:val="28"/>
          <w:szCs w:val="28"/>
          <w:lang w:val="uk-UA"/>
        </w:rPr>
        <w:t>Реалізація законопроекту не матиме негативного впливу на ринкове середовище, забезпечення захисту прав та інтересів суб’єктів господарювання, громадян і держави, розвиток регіонів, підвищення чи зниження спроможності територіальних громад; ринок праці, рівень зайнятості населення; громадське здоров’я,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14:paraId="3F6CFB79" w14:textId="77777777" w:rsidR="00861167" w:rsidRPr="005B33A1" w:rsidRDefault="00861167" w:rsidP="00A96E3C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</w:p>
    <w:p w14:paraId="52F82D7E" w14:textId="77777777" w:rsidR="00861167" w:rsidRPr="005B33A1" w:rsidRDefault="00861167" w:rsidP="00A96E3C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</w:p>
    <w:p w14:paraId="15F62121" w14:textId="77777777" w:rsidR="00861167" w:rsidRPr="005B33A1" w:rsidRDefault="007B13D6" w:rsidP="00A96E3C">
      <w:pPr>
        <w:widowControl w:val="0"/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5B33A1">
        <w:rPr>
          <w:b/>
          <w:sz w:val="28"/>
          <w:szCs w:val="28"/>
          <w:lang w:val="uk-UA"/>
        </w:rPr>
        <w:t xml:space="preserve">Міністр фінансів України                                 </w:t>
      </w:r>
      <w:r w:rsidR="00A96E3C" w:rsidRPr="005B33A1">
        <w:rPr>
          <w:b/>
          <w:sz w:val="28"/>
          <w:szCs w:val="28"/>
          <w:lang w:val="uk-UA"/>
        </w:rPr>
        <w:t xml:space="preserve">                             </w:t>
      </w:r>
      <w:r w:rsidRPr="005B33A1">
        <w:rPr>
          <w:b/>
          <w:sz w:val="28"/>
          <w:szCs w:val="28"/>
          <w:lang w:val="uk-UA"/>
        </w:rPr>
        <w:t>Сергій МАРЧЕНКО</w:t>
      </w:r>
    </w:p>
    <w:p w14:paraId="1E61A71D" w14:textId="77777777" w:rsidR="00861167" w:rsidRPr="005B33A1" w:rsidRDefault="00861167">
      <w:pPr>
        <w:pStyle w:val="a6"/>
        <w:spacing w:after="0"/>
        <w:ind w:firstLine="567"/>
        <w:jc w:val="both"/>
        <w:rPr>
          <w:spacing w:val="-10"/>
          <w:sz w:val="28"/>
          <w:szCs w:val="28"/>
          <w:lang w:val="uk-UA"/>
        </w:rPr>
      </w:pPr>
    </w:p>
    <w:p w14:paraId="2354B8E3" w14:textId="77777777" w:rsidR="00861167" w:rsidRPr="005B33A1" w:rsidRDefault="007B13D6">
      <w:pPr>
        <w:widowControl w:val="0"/>
        <w:tabs>
          <w:tab w:val="left" w:pos="851"/>
        </w:tabs>
        <w:spacing w:before="111" w:after="120"/>
        <w:jc w:val="both"/>
        <w:rPr>
          <w:b/>
          <w:spacing w:val="-10"/>
          <w:sz w:val="28"/>
          <w:szCs w:val="28"/>
          <w:lang w:val="uk-UA" w:eastAsia="uk-UA"/>
        </w:rPr>
      </w:pPr>
      <w:r w:rsidRPr="005B33A1">
        <w:rPr>
          <w:spacing w:val="-10"/>
          <w:sz w:val="28"/>
          <w:szCs w:val="28"/>
          <w:shd w:val="clear" w:color="auto" w:fill="FFFFFF"/>
          <w:lang w:val="uk-UA"/>
        </w:rPr>
        <w:t>____ _______________ 20</w:t>
      </w:r>
      <w:r w:rsidR="00A96E3C" w:rsidRPr="005B33A1">
        <w:rPr>
          <w:spacing w:val="-10"/>
          <w:sz w:val="28"/>
          <w:szCs w:val="28"/>
          <w:shd w:val="clear" w:color="auto" w:fill="FFFFFF"/>
          <w:lang w:val="uk-UA"/>
        </w:rPr>
        <w:t xml:space="preserve">22 </w:t>
      </w:r>
      <w:r w:rsidRPr="005B33A1">
        <w:rPr>
          <w:spacing w:val="-10"/>
          <w:sz w:val="28"/>
          <w:szCs w:val="28"/>
          <w:shd w:val="clear" w:color="auto" w:fill="FFFFFF"/>
          <w:lang w:val="uk-UA"/>
        </w:rPr>
        <w:t>р.</w:t>
      </w:r>
    </w:p>
    <w:p w14:paraId="04459C88" w14:textId="77777777" w:rsidR="00861167" w:rsidRPr="005B33A1" w:rsidRDefault="00861167">
      <w:pPr>
        <w:pStyle w:val="a6"/>
        <w:spacing w:after="0"/>
        <w:jc w:val="both"/>
        <w:rPr>
          <w:spacing w:val="-10"/>
          <w:sz w:val="28"/>
          <w:szCs w:val="28"/>
          <w:lang w:val="uk-UA"/>
        </w:rPr>
      </w:pPr>
    </w:p>
    <w:p w14:paraId="7D92CC7E" w14:textId="28C9479B" w:rsidR="00861167" w:rsidRDefault="00861167">
      <w:pPr>
        <w:pStyle w:val="a6"/>
        <w:spacing w:after="0"/>
        <w:ind w:firstLine="567"/>
        <w:jc w:val="both"/>
        <w:rPr>
          <w:spacing w:val="-10"/>
          <w:sz w:val="28"/>
          <w:szCs w:val="28"/>
          <w:lang w:val="uk-UA"/>
        </w:rPr>
      </w:pPr>
    </w:p>
    <w:p w14:paraId="4CCCD40F" w14:textId="77777777" w:rsidR="00C161EB" w:rsidRPr="005B33A1" w:rsidRDefault="00C161EB">
      <w:pPr>
        <w:pStyle w:val="a6"/>
        <w:spacing w:after="0"/>
        <w:ind w:firstLine="567"/>
        <w:jc w:val="both"/>
        <w:rPr>
          <w:spacing w:val="-10"/>
          <w:sz w:val="28"/>
          <w:szCs w:val="28"/>
          <w:lang w:val="uk-UA"/>
        </w:rPr>
      </w:pPr>
    </w:p>
    <w:sectPr w:rsidR="00C161EB" w:rsidRPr="005B33A1" w:rsidSect="00A96E3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709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94600" w14:textId="77777777" w:rsidR="003710FE" w:rsidRDefault="003710FE"/>
  </w:endnote>
  <w:endnote w:type="continuationSeparator" w:id="0">
    <w:p w14:paraId="4C1BDD0E" w14:textId="77777777" w:rsidR="003710FE" w:rsidRDefault="00371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FA4EA" w14:textId="77777777" w:rsidR="00861167" w:rsidRDefault="007B13D6">
    <w:pPr>
      <w:pStyle w:val="a3"/>
      <w:framePr w:wrap="auto" w:vAnchor="text" w:hAnchor="margin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>
      <w:rPr>
        <w:rStyle w:val="aff0"/>
      </w:rPr>
      <w:t>#</w:t>
    </w:r>
    <w:r>
      <w:rPr>
        <w:rStyle w:val="aff0"/>
      </w:rPr>
      <w:fldChar w:fldCharType="end"/>
    </w:r>
  </w:p>
  <w:p w14:paraId="53C67661" w14:textId="77777777" w:rsidR="00861167" w:rsidRDefault="0086116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69C9B" w14:textId="77777777" w:rsidR="00861167" w:rsidRDefault="008611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6FB6E" w14:textId="77777777" w:rsidR="003710FE" w:rsidRDefault="003710FE"/>
  </w:footnote>
  <w:footnote w:type="continuationSeparator" w:id="0">
    <w:p w14:paraId="49084927" w14:textId="77777777" w:rsidR="003710FE" w:rsidRDefault="003710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B5BE3" w14:textId="77777777" w:rsidR="00861167" w:rsidRDefault="007B13D6">
    <w:pPr>
      <w:pStyle w:val="ab"/>
      <w:framePr w:wrap="auto" w:vAnchor="text" w:hAnchor="margin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>
      <w:rPr>
        <w:rStyle w:val="aff0"/>
      </w:rPr>
      <w:t>#</w:t>
    </w:r>
    <w:r>
      <w:rPr>
        <w:rStyle w:val="aff0"/>
      </w:rPr>
      <w:fldChar w:fldCharType="end"/>
    </w:r>
  </w:p>
  <w:p w14:paraId="0670FD91" w14:textId="77777777" w:rsidR="00861167" w:rsidRDefault="0086116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02800"/>
      <w:docPartObj>
        <w:docPartGallery w:val="Page Numbers (Top of Page)"/>
        <w:docPartUnique/>
      </w:docPartObj>
    </w:sdtPr>
    <w:sdtEndPr/>
    <w:sdtContent>
      <w:p w14:paraId="50933764" w14:textId="57482FFF" w:rsidR="00A96E3C" w:rsidRDefault="00A96E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A24" w:rsidRPr="00387A24">
          <w:rPr>
            <w:noProof/>
            <w:lang w:val="uk-UA"/>
          </w:rPr>
          <w:t>5</w:t>
        </w:r>
        <w:r>
          <w:fldChar w:fldCharType="end"/>
        </w:r>
      </w:p>
    </w:sdtContent>
  </w:sdt>
  <w:p w14:paraId="3AC0CA20" w14:textId="77777777" w:rsidR="00861167" w:rsidRDefault="008611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multilevel"/>
    <w:tmpl w:val="53F8E7D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FFFFFF82"/>
    <w:multiLevelType w:val="multilevel"/>
    <w:tmpl w:val="A61289C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FFFFFF83"/>
    <w:multiLevelType w:val="multilevel"/>
    <w:tmpl w:val="E37C9D3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6EA039D8"/>
    <w:multiLevelType w:val="hybridMultilevel"/>
    <w:tmpl w:val="AC888FB0"/>
    <w:lvl w:ilvl="0" w:tplc="6240CC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0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67"/>
    <w:rsid w:val="0000310E"/>
    <w:rsid w:val="000A278B"/>
    <w:rsid w:val="001564B9"/>
    <w:rsid w:val="00240831"/>
    <w:rsid w:val="00271126"/>
    <w:rsid w:val="00295F43"/>
    <w:rsid w:val="00336AB1"/>
    <w:rsid w:val="003710FE"/>
    <w:rsid w:val="003729C5"/>
    <w:rsid w:val="00387A24"/>
    <w:rsid w:val="003C6E58"/>
    <w:rsid w:val="003E2ECE"/>
    <w:rsid w:val="00457081"/>
    <w:rsid w:val="00491D7A"/>
    <w:rsid w:val="00506712"/>
    <w:rsid w:val="00597D7C"/>
    <w:rsid w:val="005B33A1"/>
    <w:rsid w:val="005B516B"/>
    <w:rsid w:val="00660854"/>
    <w:rsid w:val="006F22C5"/>
    <w:rsid w:val="00795366"/>
    <w:rsid w:val="007B13D6"/>
    <w:rsid w:val="007E2FF6"/>
    <w:rsid w:val="007F6559"/>
    <w:rsid w:val="00800514"/>
    <w:rsid w:val="00861167"/>
    <w:rsid w:val="00976B09"/>
    <w:rsid w:val="009927B1"/>
    <w:rsid w:val="00A96E3C"/>
    <w:rsid w:val="00A971BF"/>
    <w:rsid w:val="00B31BCE"/>
    <w:rsid w:val="00B4614F"/>
    <w:rsid w:val="00BA297B"/>
    <w:rsid w:val="00BD51E6"/>
    <w:rsid w:val="00C161EB"/>
    <w:rsid w:val="00C3547F"/>
    <w:rsid w:val="00DB3966"/>
    <w:rsid w:val="00E66A98"/>
    <w:rsid w:val="00EA1D0D"/>
    <w:rsid w:val="00EB209F"/>
    <w:rsid w:val="00ED458E"/>
    <w:rsid w:val="00EF00C6"/>
    <w:rsid w:val="00F27C2C"/>
    <w:rsid w:val="00FD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E9FC"/>
  <w15:docId w15:val="{1E716FC1-B76F-4A63-AC1F-EDF6A482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0">
    <w:name w:val="heading 3"/>
    <w:basedOn w:val="a"/>
    <w:link w:val="31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both"/>
    </w:pPr>
    <w:rPr>
      <w:rFonts w:ascii="Tahoma" w:hAnsi="Tahoma"/>
      <w:lang w:val="uk-UA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List"/>
    <w:basedOn w:val="a"/>
    <w:pPr>
      <w:ind w:left="283" w:hanging="283"/>
    </w:pPr>
  </w:style>
  <w:style w:type="paragraph" w:styleId="22">
    <w:name w:val="List 2"/>
    <w:basedOn w:val="a"/>
    <w:pPr>
      <w:ind w:left="566" w:hanging="283"/>
    </w:pPr>
  </w:style>
  <w:style w:type="paragraph" w:styleId="2">
    <w:name w:val="List Bullet 2"/>
    <w:basedOn w:val="a"/>
    <w:pPr>
      <w:numPr>
        <w:numId w:val="1"/>
      </w:numPr>
    </w:pPr>
  </w:style>
  <w:style w:type="paragraph" w:styleId="3">
    <w:name w:val="List Bullet 3"/>
    <w:basedOn w:val="a"/>
    <w:pPr>
      <w:numPr>
        <w:numId w:val="2"/>
      </w:numPr>
    </w:pPr>
  </w:style>
  <w:style w:type="paragraph" w:styleId="4">
    <w:name w:val="List Bullet 4"/>
    <w:basedOn w:val="a"/>
    <w:pPr>
      <w:numPr>
        <w:numId w:val="3"/>
      </w:numPr>
    </w:p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Body Text Indent"/>
    <w:basedOn w:val="a"/>
    <w:link w:val="a9"/>
    <w:pPr>
      <w:spacing w:after="120"/>
      <w:ind w:left="283"/>
    </w:pPr>
  </w:style>
  <w:style w:type="paragraph" w:styleId="23">
    <w:name w:val="Body Text First Indent 2"/>
    <w:basedOn w:val="a8"/>
    <w:link w:val="24"/>
    <w:pPr>
      <w:ind w:firstLine="210"/>
    </w:pPr>
  </w:style>
  <w:style w:type="paragraph" w:customStyle="1" w:styleId="c0">
    <w:name w:val="c0"/>
    <w:basedOn w:val="a"/>
    <w:pPr>
      <w:spacing w:before="20" w:after="160" w:line="360" w:lineRule="auto"/>
      <w:ind w:firstLine="760"/>
      <w:jc w:val="both"/>
    </w:pPr>
    <w:rPr>
      <w:rFonts w:ascii="Courier New" w:hAnsi="Courier New"/>
      <w:sz w:val="20"/>
      <w:szCs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11">
    <w:name w:val="Знак Знак1 Знак Знак Знак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aa">
    <w:name w:val="Нормальний текст"/>
    <w:basedOn w:val="a"/>
    <w:pPr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Normal (Web)"/>
    <w:basedOn w:val="a"/>
    <w:pPr>
      <w:spacing w:before="100" w:beforeAutospacing="1" w:after="100" w:afterAutospacing="1"/>
    </w:pPr>
  </w:style>
  <w:style w:type="paragraph" w:customStyle="1" w:styleId="ae">
    <w:name w:val="Знак Знак Знак"/>
    <w:basedOn w:val="a"/>
    <w:rPr>
      <w:rFonts w:ascii="Verdana" w:hAnsi="Verdana"/>
      <w:lang w:val="en-US" w:eastAsia="en-US"/>
    </w:rPr>
  </w:style>
  <w:style w:type="paragraph" w:styleId="af">
    <w:name w:val="Plain Text"/>
    <w:basedOn w:val="a"/>
    <w:link w:val="af0"/>
    <w:pPr>
      <w:spacing w:before="100" w:beforeAutospacing="1" w:after="100" w:afterAutospacing="1"/>
    </w:pPr>
  </w:style>
  <w:style w:type="paragraph" w:customStyle="1" w:styleId="8">
    <w:name w:val="Основной текст (8)"/>
    <w:basedOn w:val="a"/>
    <w:link w:val="80"/>
    <w:pPr>
      <w:shd w:val="clear" w:color="auto" w:fill="FFFFFF"/>
      <w:spacing w:before="540" w:line="240" w:lineRule="atLeast"/>
    </w:pPr>
    <w:rPr>
      <w:b/>
      <w:bCs/>
      <w:noProof/>
      <w:sz w:val="23"/>
      <w:szCs w:val="23"/>
      <w:lang w:val="uk-UA" w:eastAsia="uk-UA"/>
    </w:rPr>
  </w:style>
  <w:style w:type="paragraph" w:customStyle="1" w:styleId="af1">
    <w:name w:val="Подпись к таблице"/>
    <w:basedOn w:val="a"/>
    <w:link w:val="af2"/>
    <w:pPr>
      <w:shd w:val="clear" w:color="auto" w:fill="FFFFFF"/>
      <w:spacing w:line="312" w:lineRule="exact"/>
    </w:pPr>
    <w:rPr>
      <w:noProof/>
      <w:sz w:val="23"/>
      <w:szCs w:val="23"/>
      <w:lang w:val="uk-UA" w:eastAsia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f3">
    <w:name w:val="annotation text"/>
    <w:basedOn w:val="a"/>
    <w:link w:val="af4"/>
    <w:semiHidden/>
    <w:rPr>
      <w:sz w:val="20"/>
      <w:szCs w:val="20"/>
    </w:rPr>
  </w:style>
  <w:style w:type="paragraph" w:styleId="af5">
    <w:name w:val="annotation subject"/>
    <w:basedOn w:val="af3"/>
    <w:next w:val="af3"/>
    <w:link w:val="af6"/>
    <w:semiHidden/>
    <w:rPr>
      <w:b/>
      <w:bCs/>
    </w:rPr>
  </w:style>
  <w:style w:type="paragraph" w:styleId="af7">
    <w:name w:val="Balloon Text"/>
    <w:basedOn w:val="a"/>
    <w:link w:val="af8"/>
    <w:semiHidden/>
    <w:rPr>
      <w:rFonts w:ascii="Segoe UI" w:hAnsi="Segoe UI"/>
      <w:sz w:val="18"/>
      <w:szCs w:val="18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Style2">
    <w:name w:val="Style 2"/>
    <w:basedOn w:val="a"/>
    <w:link w:val="CharStyle3"/>
    <w:pPr>
      <w:widowControl w:val="0"/>
      <w:shd w:val="clear" w:color="auto" w:fill="FFFFFF"/>
      <w:spacing w:after="60"/>
    </w:pPr>
    <w:rPr>
      <w:sz w:val="28"/>
      <w:szCs w:val="28"/>
      <w:lang w:val="uk-UA" w:eastAsia="uk-UA"/>
    </w:rPr>
  </w:style>
  <w:style w:type="paragraph" w:styleId="afa">
    <w:name w:val="footnote text"/>
    <w:link w:val="afb"/>
    <w:semiHidden/>
    <w:pPr>
      <w:spacing w:after="0" w:line="240" w:lineRule="auto"/>
    </w:pPr>
    <w:rPr>
      <w:sz w:val="20"/>
      <w:szCs w:val="20"/>
    </w:rPr>
  </w:style>
  <w:style w:type="paragraph" w:styleId="afc">
    <w:name w:val="endnote text"/>
    <w:link w:val="afd"/>
    <w:semiHidden/>
    <w:pPr>
      <w:spacing w:after="0" w:line="240" w:lineRule="auto"/>
    </w:pPr>
    <w:rPr>
      <w:sz w:val="20"/>
      <w:szCs w:val="20"/>
    </w:rPr>
  </w:style>
  <w:style w:type="character" w:styleId="afe">
    <w:name w:val="line number"/>
    <w:basedOn w:val="a0"/>
    <w:semiHidden/>
  </w:style>
  <w:style w:type="character" w:styleId="aff">
    <w:name w:val="Hyperlink"/>
    <w:basedOn w:val="a0"/>
    <w:rPr>
      <w:color w:val="701826"/>
      <w:u w:val="single"/>
    </w:rPr>
  </w:style>
  <w:style w:type="character" w:customStyle="1" w:styleId="10">
    <w:name w:val="Заголовок 1 Знак"/>
    <w:basedOn w:val="a0"/>
    <w:link w:val="1"/>
    <w:rPr>
      <w:rFonts w:ascii="Cambria" w:hAnsi="Cambria"/>
      <w:b/>
      <w:bCs/>
      <w:kern w:val="32"/>
      <w:sz w:val="32"/>
      <w:szCs w:val="32"/>
      <w:lang w:val="ru-RU" w:eastAsia="ru-RU"/>
    </w:rPr>
  </w:style>
  <w:style w:type="character" w:customStyle="1" w:styleId="31">
    <w:name w:val="Заголовок 3 Знак"/>
    <w:basedOn w:val="a0"/>
    <w:link w:val="30"/>
    <w:semiHidden/>
    <w:rPr>
      <w:rFonts w:ascii="Cambria" w:hAnsi="Cambria"/>
      <w:b/>
      <w:bCs/>
      <w:sz w:val="26"/>
      <w:szCs w:val="26"/>
      <w:lang w:val="ru-RU" w:eastAsia="ru-RU"/>
    </w:rPr>
  </w:style>
  <w:style w:type="character" w:customStyle="1" w:styleId="21">
    <w:name w:val="Основний текст 2 Знак"/>
    <w:basedOn w:val="a0"/>
    <w:link w:val="20"/>
    <w:semiHidden/>
    <w:rPr>
      <w:sz w:val="24"/>
      <w:szCs w:val="24"/>
      <w:lang w:val="ru-RU" w:eastAsia="ru-RU"/>
    </w:rPr>
  </w:style>
  <w:style w:type="character" w:customStyle="1" w:styleId="FontStyle">
    <w:name w:val="Font Style"/>
    <w:rPr>
      <w:color w:val="000000"/>
      <w:sz w:val="20"/>
    </w:rPr>
  </w:style>
  <w:style w:type="character" w:customStyle="1" w:styleId="a4">
    <w:name w:val="Нижній колонтитул Знак"/>
    <w:basedOn w:val="a0"/>
    <w:link w:val="a3"/>
    <w:semiHidden/>
    <w:rPr>
      <w:sz w:val="24"/>
      <w:szCs w:val="24"/>
      <w:lang w:val="ru-RU" w:eastAsia="ru-RU"/>
    </w:rPr>
  </w:style>
  <w:style w:type="character" w:styleId="aff0">
    <w:name w:val="page number"/>
    <w:basedOn w:val="a0"/>
  </w:style>
  <w:style w:type="character" w:customStyle="1" w:styleId="a7">
    <w:name w:val="Основний текст Знак"/>
    <w:basedOn w:val="a0"/>
    <w:link w:val="a6"/>
    <w:semiHidden/>
    <w:rPr>
      <w:sz w:val="24"/>
      <w:szCs w:val="24"/>
      <w:lang w:val="ru-RU" w:eastAsia="ru-RU"/>
    </w:rPr>
  </w:style>
  <w:style w:type="character" w:customStyle="1" w:styleId="a9">
    <w:name w:val="Основний текст з відступом Знак"/>
    <w:basedOn w:val="a0"/>
    <w:link w:val="a8"/>
    <w:semiHidden/>
    <w:rPr>
      <w:sz w:val="24"/>
      <w:szCs w:val="24"/>
      <w:lang w:val="ru-RU" w:eastAsia="ru-RU"/>
    </w:rPr>
  </w:style>
  <w:style w:type="character" w:customStyle="1" w:styleId="24">
    <w:name w:val="Червоний рядок 2 Знак"/>
    <w:basedOn w:val="a9"/>
    <w:link w:val="23"/>
    <w:semiHidden/>
    <w:rPr>
      <w:sz w:val="24"/>
      <w:szCs w:val="24"/>
      <w:lang w:val="ru-RU" w:eastAsia="ru-RU"/>
    </w:rPr>
  </w:style>
  <w:style w:type="character" w:customStyle="1" w:styleId="HTML0">
    <w:name w:val="Стандартний HTML Знак"/>
    <w:basedOn w:val="a0"/>
    <w:link w:val="HTML"/>
    <w:semiHidden/>
    <w:rPr>
      <w:rFonts w:ascii="Courier New" w:hAnsi="Courier New"/>
      <w:sz w:val="20"/>
      <w:szCs w:val="20"/>
      <w:lang w:val="ru-RU" w:eastAsia="ru-RU"/>
    </w:rPr>
  </w:style>
  <w:style w:type="character" w:customStyle="1" w:styleId="spelle">
    <w:name w:val="spelle"/>
    <w:basedOn w:val="a0"/>
  </w:style>
  <w:style w:type="character" w:customStyle="1" w:styleId="grame">
    <w:name w:val="grame"/>
    <w:basedOn w:val="a0"/>
  </w:style>
  <w:style w:type="character" w:customStyle="1" w:styleId="ac">
    <w:name w:val="Верхній колонтитул Знак"/>
    <w:basedOn w:val="a0"/>
    <w:link w:val="ab"/>
    <w:uiPriority w:val="99"/>
    <w:rPr>
      <w:sz w:val="24"/>
      <w:szCs w:val="24"/>
      <w:lang w:val="ru-RU" w:eastAsia="ru-RU"/>
    </w:rPr>
  </w:style>
  <w:style w:type="character" w:customStyle="1" w:styleId="dirty-clipboard">
    <w:name w:val="dirty-clipboard"/>
    <w:basedOn w:val="a0"/>
  </w:style>
  <w:style w:type="character" w:styleId="aff1">
    <w:name w:val="Strong"/>
    <w:basedOn w:val="a0"/>
    <w:qFormat/>
    <w:rPr>
      <w:b/>
      <w:bCs/>
    </w:rPr>
  </w:style>
  <w:style w:type="character" w:customStyle="1" w:styleId="hps">
    <w:name w:val="hps"/>
    <w:basedOn w:val="a0"/>
  </w:style>
  <w:style w:type="character" w:customStyle="1" w:styleId="apple-converted-space">
    <w:name w:val="apple-converted-space"/>
    <w:basedOn w:val="a0"/>
  </w:style>
  <w:style w:type="character" w:customStyle="1" w:styleId="dt2">
    <w:name w:val="dt2"/>
    <w:basedOn w:val="a0"/>
  </w:style>
  <w:style w:type="character" w:customStyle="1" w:styleId="af0">
    <w:name w:val="Текст Знак"/>
    <w:basedOn w:val="a0"/>
    <w:link w:val="af"/>
    <w:semiHidden/>
    <w:rPr>
      <w:rFonts w:ascii="Courier New" w:hAnsi="Courier New"/>
      <w:sz w:val="20"/>
      <w:szCs w:val="20"/>
    </w:rPr>
  </w:style>
  <w:style w:type="character" w:customStyle="1" w:styleId="80">
    <w:name w:val="Основной текст (8)_"/>
    <w:basedOn w:val="a0"/>
    <w:link w:val="8"/>
    <w:rPr>
      <w:b/>
      <w:bCs/>
      <w:sz w:val="23"/>
      <w:szCs w:val="23"/>
      <w:lang w:bidi="ar-SA"/>
    </w:rPr>
  </w:style>
  <w:style w:type="character" w:customStyle="1" w:styleId="af2">
    <w:name w:val="Подпись к таблице_"/>
    <w:basedOn w:val="a0"/>
    <w:link w:val="af1"/>
    <w:rPr>
      <w:sz w:val="23"/>
      <w:szCs w:val="23"/>
      <w:lang w:bidi="ar-SA"/>
    </w:rPr>
  </w:style>
  <w:style w:type="character" w:customStyle="1" w:styleId="google-src-text1">
    <w:name w:val="google-src-text1"/>
    <w:rPr>
      <w:vanish/>
    </w:rPr>
  </w:style>
  <w:style w:type="character" w:customStyle="1" w:styleId="aff2">
    <w:name w:val="a"/>
    <w:basedOn w:val="a0"/>
  </w:style>
  <w:style w:type="character" w:customStyle="1" w:styleId="rvts0">
    <w:name w:val="rvts0"/>
    <w:basedOn w:val="a0"/>
  </w:style>
  <w:style w:type="character" w:customStyle="1" w:styleId="rvts9">
    <w:name w:val="rvts9"/>
    <w:basedOn w:val="a0"/>
  </w:style>
  <w:style w:type="character" w:customStyle="1" w:styleId="apple-style-span">
    <w:name w:val="apple-style-span"/>
    <w:basedOn w:val="a0"/>
  </w:style>
  <w:style w:type="character" w:styleId="aff3">
    <w:name w:val="annotation reference"/>
    <w:basedOn w:val="a0"/>
    <w:semiHidden/>
    <w:rPr>
      <w:sz w:val="16"/>
      <w:szCs w:val="16"/>
    </w:rPr>
  </w:style>
  <w:style w:type="character" w:customStyle="1" w:styleId="af4">
    <w:name w:val="Текст примітки Знак"/>
    <w:basedOn w:val="a0"/>
    <w:link w:val="af3"/>
    <w:semiHidden/>
    <w:rPr>
      <w:sz w:val="20"/>
      <w:szCs w:val="20"/>
    </w:rPr>
  </w:style>
  <w:style w:type="character" w:customStyle="1" w:styleId="af6">
    <w:name w:val="Тема примітки Знак"/>
    <w:basedOn w:val="af4"/>
    <w:link w:val="af5"/>
    <w:semiHidden/>
    <w:rPr>
      <w:b/>
      <w:bCs/>
      <w:sz w:val="20"/>
      <w:szCs w:val="20"/>
    </w:rPr>
  </w:style>
  <w:style w:type="character" w:customStyle="1" w:styleId="af8">
    <w:name w:val="Текст у виносці Знак"/>
    <w:basedOn w:val="a0"/>
    <w:link w:val="af7"/>
    <w:semiHidden/>
    <w:rPr>
      <w:rFonts w:ascii="Segoe UI" w:hAnsi="Segoe UI"/>
      <w:sz w:val="18"/>
      <w:szCs w:val="18"/>
    </w:rPr>
  </w:style>
  <w:style w:type="character" w:customStyle="1" w:styleId="CharStyle3">
    <w:name w:val="Char Style 3"/>
    <w:basedOn w:val="a0"/>
    <w:link w:val="Style2"/>
    <w:rPr>
      <w:sz w:val="28"/>
      <w:szCs w:val="28"/>
      <w:shd w:val="clear" w:color="auto" w:fill="FFFFFF"/>
    </w:rPr>
  </w:style>
  <w:style w:type="character" w:styleId="aff4">
    <w:name w:val="footnote reference"/>
    <w:semiHidden/>
    <w:rPr>
      <w:vertAlign w:val="superscript"/>
    </w:rPr>
  </w:style>
  <w:style w:type="character" w:customStyle="1" w:styleId="afb">
    <w:name w:val="Текст виноски Знак"/>
    <w:link w:val="afa"/>
    <w:semiHidden/>
    <w:rPr>
      <w:sz w:val="20"/>
      <w:szCs w:val="20"/>
    </w:rPr>
  </w:style>
  <w:style w:type="character" w:styleId="aff5">
    <w:name w:val="endnote reference"/>
    <w:semiHidden/>
    <w:rPr>
      <w:vertAlign w:val="superscript"/>
    </w:rPr>
  </w:style>
  <w:style w:type="character" w:customStyle="1" w:styleId="afd">
    <w:name w:val="Текст кінцевої виноски Знак"/>
    <w:link w:val="afc"/>
    <w:semiHidden/>
    <w:rPr>
      <w:sz w:val="20"/>
      <w:szCs w:val="20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6">
    <w:name w:val="Table Grid"/>
    <w:basedOn w:val="a1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on.rada.gov.ua/laws/show/435-2021-%D1%8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rdDocument" ma:contentTypeID="0x0101005082CF9611B70740801F57C691914AA100112606590970F34A82426E1C2D62EACA" ma:contentTypeVersion="5" ma:contentTypeDescription="Create a new document." ma:contentTypeScope="" ma:versionID="e88d032e5c05709882a2872344745ac7">
  <xsd:schema xmlns:xsd="http://www.w3.org/2001/XMLSchema" xmlns:xs="http://www.w3.org/2001/XMLSchema" xmlns:p="http://schemas.microsoft.com/office/2006/metadata/properties" xmlns:ns2="34080153-28b6-45f6-b1c8-49842029d766" targetNamespace="http://schemas.microsoft.com/office/2006/metadata/properties" ma:root="true" ma:fieldsID="a882dbd854289878c5a6b1c409cdc962" ns2:_="">
    <xsd:import namespace="34080153-28b6-45f6-b1c8-49842029d76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0153-28b6-45f6-b1c8-49842029d7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ABB07-F076-4C0C-B513-D936A2DF5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5697C8-05FC-4E46-9E34-33717537D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E07A9-73B3-42B1-8AEF-01CD39811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0153-28b6-45f6-b1c8-49842029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3397F4-A6E0-46A5-A32F-FE2C426B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7515</Words>
  <Characters>4285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 Павло Петрович</dc:creator>
  <cp:lastModifiedBy>Пономаренко Олена Петрівна</cp:lastModifiedBy>
  <cp:revision>9</cp:revision>
  <dcterms:created xsi:type="dcterms:W3CDTF">2022-07-06T08:50:00Z</dcterms:created>
  <dcterms:modified xsi:type="dcterms:W3CDTF">2022-08-12T07:53:00Z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0x0101005082CF9611B70740801F57C691914AA100112606590970F34A82426E1C2D62EACA</vt:lpwstr>
  </property>
</Properties>
</file>