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D08DC" w14:textId="77777777" w:rsidR="0080759E" w:rsidRPr="00E30DBC" w:rsidRDefault="0080759E" w:rsidP="00F669A9">
      <w:pPr>
        <w:widowControl w:val="0"/>
        <w:jc w:val="center"/>
        <w:rPr>
          <w:b/>
          <w:lang w:val="uk-UA"/>
        </w:rPr>
      </w:pPr>
      <w:bookmarkStart w:id="0" w:name="_GoBack"/>
      <w:bookmarkEnd w:id="0"/>
      <w:r w:rsidRPr="00E30DBC">
        <w:rPr>
          <w:b/>
          <w:lang w:val="uk-UA"/>
        </w:rPr>
        <w:t>ПОЯСНЮВАЛЬНА ЗАПИСКА</w:t>
      </w:r>
    </w:p>
    <w:p w14:paraId="2CD9BA49" w14:textId="77777777" w:rsidR="0075327E" w:rsidRPr="00E30DBC" w:rsidRDefault="007D23A4" w:rsidP="0075327E">
      <w:pPr>
        <w:pStyle w:val="af2"/>
        <w:widowControl w:val="0"/>
        <w:tabs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DBC">
        <w:rPr>
          <w:rFonts w:ascii="Times New Roman" w:hAnsi="Times New Roman" w:cs="Times New Roman"/>
          <w:b/>
          <w:sz w:val="28"/>
          <w:szCs w:val="28"/>
        </w:rPr>
        <w:t>д</w:t>
      </w:r>
      <w:r w:rsidR="00AC0AA0" w:rsidRPr="00E30DB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82375" w:rsidRPr="00E30DBC">
        <w:rPr>
          <w:rFonts w:ascii="Times New Roman" w:hAnsi="Times New Roman" w:cs="Times New Roman"/>
          <w:b/>
          <w:sz w:val="28"/>
          <w:szCs w:val="28"/>
        </w:rPr>
        <w:t>про</w:t>
      </w:r>
      <w:r w:rsidR="00AD1973" w:rsidRPr="00E30DBC">
        <w:rPr>
          <w:rFonts w:ascii="Times New Roman" w:hAnsi="Times New Roman" w:cs="Times New Roman"/>
          <w:b/>
          <w:sz w:val="28"/>
          <w:szCs w:val="28"/>
        </w:rPr>
        <w:t>є</w:t>
      </w:r>
      <w:r w:rsidR="00882375" w:rsidRPr="00E30DBC">
        <w:rPr>
          <w:rFonts w:ascii="Times New Roman" w:hAnsi="Times New Roman" w:cs="Times New Roman"/>
          <w:b/>
          <w:sz w:val="28"/>
          <w:szCs w:val="28"/>
        </w:rPr>
        <w:t xml:space="preserve">кту наказу Міністерства фінансів України </w:t>
      </w:r>
    </w:p>
    <w:p w14:paraId="37CC5E9B" w14:textId="3A3B7426" w:rsidR="00AE7A00" w:rsidRPr="00E30DBC" w:rsidRDefault="00A24DE2" w:rsidP="0075327E">
      <w:pPr>
        <w:pStyle w:val="af2"/>
        <w:widowControl w:val="0"/>
        <w:tabs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DB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5327E" w:rsidRPr="00E30DBC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E11017">
        <w:rPr>
          <w:rFonts w:ascii="Times New Roman" w:hAnsi="Times New Roman" w:cs="Times New Roman"/>
          <w:b/>
          <w:bCs/>
          <w:sz w:val="28"/>
          <w:szCs w:val="28"/>
        </w:rPr>
        <w:t>затвердження</w:t>
      </w:r>
      <w:r w:rsidR="0075327E" w:rsidRPr="00E30D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1017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75327E" w:rsidRPr="00E30DBC">
        <w:rPr>
          <w:rFonts w:ascii="Times New Roman" w:hAnsi="Times New Roman" w:cs="Times New Roman"/>
          <w:b/>
          <w:bCs/>
          <w:sz w:val="28"/>
          <w:szCs w:val="28"/>
        </w:rPr>
        <w:t xml:space="preserve">мін до </w:t>
      </w:r>
      <w:r w:rsidR="0075327E" w:rsidRPr="00E30DBC">
        <w:rPr>
          <w:rFonts w:ascii="Times New Roman" w:hAnsi="Times New Roman" w:cs="Times New Roman"/>
          <w:b/>
          <w:sz w:val="28"/>
          <w:szCs w:val="28"/>
        </w:rPr>
        <w:t>Порядку роботи складу митного органу</w:t>
      </w:r>
      <w:r w:rsidRPr="00E30DBC">
        <w:rPr>
          <w:rFonts w:ascii="Times New Roman" w:hAnsi="Times New Roman" w:cs="Times New Roman"/>
          <w:b/>
          <w:sz w:val="28"/>
          <w:szCs w:val="28"/>
        </w:rPr>
        <w:t>»</w:t>
      </w:r>
    </w:p>
    <w:p w14:paraId="36564337" w14:textId="77777777" w:rsidR="0084315C" w:rsidRPr="00E30DBC" w:rsidRDefault="0084315C" w:rsidP="00882375">
      <w:pPr>
        <w:pStyle w:val="af2"/>
        <w:widowControl w:val="0"/>
        <w:tabs>
          <w:tab w:val="left" w:pos="36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5D65D4" w14:textId="77777777" w:rsidR="00210D8F" w:rsidRPr="00E30DBC" w:rsidRDefault="00210D8F" w:rsidP="00F669A9">
      <w:pPr>
        <w:widowControl w:val="0"/>
        <w:ind w:firstLine="567"/>
        <w:jc w:val="both"/>
        <w:rPr>
          <w:b/>
          <w:bCs/>
          <w:lang w:val="uk-UA"/>
        </w:rPr>
      </w:pPr>
      <w:r w:rsidRPr="00E30DBC">
        <w:rPr>
          <w:b/>
          <w:bCs/>
          <w:lang w:val="uk-UA"/>
        </w:rPr>
        <w:t xml:space="preserve">1. </w:t>
      </w:r>
      <w:r w:rsidR="006E10C2" w:rsidRPr="00E30DBC">
        <w:rPr>
          <w:b/>
          <w:bCs/>
          <w:lang w:val="uk-UA"/>
        </w:rPr>
        <w:t>Мета</w:t>
      </w:r>
    </w:p>
    <w:p w14:paraId="68184F7A" w14:textId="77777777" w:rsidR="006F520D" w:rsidRPr="00E30DBC" w:rsidRDefault="00ED2F0A" w:rsidP="00882375">
      <w:pPr>
        <w:widowControl w:val="0"/>
        <w:ind w:firstLine="567"/>
        <w:jc w:val="both"/>
        <w:rPr>
          <w:bCs/>
          <w:lang w:val="uk-UA"/>
        </w:rPr>
      </w:pPr>
      <w:r w:rsidRPr="00E30DBC">
        <w:rPr>
          <w:bCs/>
          <w:lang w:val="uk-UA"/>
        </w:rPr>
        <w:t xml:space="preserve">Метою прийняття </w:t>
      </w:r>
      <w:r w:rsidR="001C1236" w:rsidRPr="00E30DBC">
        <w:rPr>
          <w:bCs/>
          <w:lang w:val="uk-UA"/>
        </w:rPr>
        <w:t>акта</w:t>
      </w:r>
      <w:r w:rsidRPr="00E30DBC">
        <w:rPr>
          <w:bCs/>
          <w:lang w:val="uk-UA"/>
        </w:rPr>
        <w:t xml:space="preserve"> є </w:t>
      </w:r>
      <w:r w:rsidR="006F520D" w:rsidRPr="00E30DBC">
        <w:rPr>
          <w:bCs/>
          <w:lang w:val="uk-UA"/>
        </w:rPr>
        <w:t xml:space="preserve">врегулювання </w:t>
      </w:r>
      <w:r w:rsidR="00450D19" w:rsidRPr="00E30DBC">
        <w:rPr>
          <w:shd w:val="clear" w:color="auto" w:fill="FFFFFF"/>
          <w:lang w:val="uk-UA"/>
        </w:rPr>
        <w:t>меха</w:t>
      </w:r>
      <w:r w:rsidR="00F42027" w:rsidRPr="00E30DBC">
        <w:rPr>
          <w:shd w:val="clear" w:color="auto" w:fill="FFFFFF"/>
          <w:lang w:val="uk-UA"/>
        </w:rPr>
        <w:t>нізму організації роботи складу митного органу</w:t>
      </w:r>
      <w:r w:rsidR="0074019B" w:rsidRPr="00E30DBC">
        <w:rPr>
          <w:bCs/>
          <w:lang w:val="uk-UA"/>
        </w:rPr>
        <w:t>.</w:t>
      </w:r>
    </w:p>
    <w:p w14:paraId="07ADF6E1" w14:textId="77777777" w:rsidR="00F669A9" w:rsidRPr="00E30DBC" w:rsidRDefault="00F669A9" w:rsidP="00F669A9">
      <w:pPr>
        <w:widowControl w:val="0"/>
        <w:ind w:firstLine="567"/>
        <w:jc w:val="both"/>
        <w:rPr>
          <w:bCs/>
          <w:lang w:val="uk-UA"/>
        </w:rPr>
      </w:pPr>
    </w:p>
    <w:p w14:paraId="37E4DD5F" w14:textId="77777777" w:rsidR="00210D8F" w:rsidRPr="00E30DBC" w:rsidRDefault="00210D8F" w:rsidP="00F669A9">
      <w:pPr>
        <w:widowControl w:val="0"/>
        <w:ind w:firstLine="567"/>
        <w:jc w:val="both"/>
        <w:rPr>
          <w:b/>
          <w:bCs/>
          <w:lang w:val="uk-UA"/>
        </w:rPr>
      </w:pPr>
      <w:r w:rsidRPr="00E30DBC">
        <w:rPr>
          <w:b/>
          <w:bCs/>
          <w:lang w:val="uk-UA"/>
        </w:rPr>
        <w:t xml:space="preserve">2. </w:t>
      </w:r>
      <w:r w:rsidR="006E10C2" w:rsidRPr="00E30DBC">
        <w:rPr>
          <w:b/>
          <w:bCs/>
          <w:lang w:val="uk-UA"/>
        </w:rPr>
        <w:t>Обґрунтування необхідності прийняття акта</w:t>
      </w:r>
    </w:p>
    <w:p w14:paraId="620D51DD" w14:textId="77777777" w:rsidR="00882375" w:rsidRPr="00E30DBC" w:rsidRDefault="0075327E" w:rsidP="00882375">
      <w:pPr>
        <w:widowControl w:val="0"/>
        <w:ind w:firstLine="567"/>
        <w:jc w:val="both"/>
        <w:rPr>
          <w:bCs/>
          <w:lang w:val="uk-UA"/>
        </w:rPr>
      </w:pPr>
      <w:r w:rsidRPr="00E30DBC">
        <w:rPr>
          <w:bCs/>
          <w:lang w:val="uk-UA"/>
        </w:rPr>
        <w:t>П</w:t>
      </w:r>
      <w:r w:rsidR="00666AC8" w:rsidRPr="00E30DBC">
        <w:rPr>
          <w:bCs/>
          <w:lang w:val="uk-UA"/>
        </w:rPr>
        <w:t>ункт</w:t>
      </w:r>
      <w:r w:rsidR="004150FD" w:rsidRPr="00E30DBC">
        <w:rPr>
          <w:bCs/>
          <w:lang w:val="uk-UA"/>
        </w:rPr>
        <w:t>ом</w:t>
      </w:r>
      <w:r w:rsidR="00666AC8" w:rsidRPr="00E30DBC">
        <w:rPr>
          <w:bCs/>
          <w:lang w:val="uk-UA"/>
        </w:rPr>
        <w:t xml:space="preserve"> 1.6 розділу </w:t>
      </w:r>
      <w:r w:rsidRPr="00E30DBC">
        <w:rPr>
          <w:lang w:val="uk-UA"/>
        </w:rPr>
        <w:t>Порядку роботи складу митного органу, затвердженого наказом Міністерства фінансів України від 30 травня 2012 року № 627, зареєстрованим в Міністерстві юстиції України 03 липня 2012 року за № 1097/21409</w:t>
      </w:r>
      <w:r w:rsidR="00AD1973" w:rsidRPr="00E30DBC">
        <w:rPr>
          <w:lang w:val="uk-UA"/>
        </w:rPr>
        <w:t>,</w:t>
      </w:r>
      <w:r w:rsidRPr="00E30DBC">
        <w:rPr>
          <w:lang w:val="uk-UA"/>
        </w:rPr>
        <w:t xml:space="preserve"> (далі – Порядок) </w:t>
      </w:r>
      <w:r w:rsidR="004150FD" w:rsidRPr="00E30DBC">
        <w:rPr>
          <w:bCs/>
          <w:lang w:val="uk-UA"/>
        </w:rPr>
        <w:t>передбачено</w:t>
      </w:r>
      <w:r w:rsidR="00882375" w:rsidRPr="00E30DBC">
        <w:rPr>
          <w:bCs/>
          <w:lang w:val="uk-UA"/>
        </w:rPr>
        <w:t xml:space="preserve"> обов’язок для керівника митниці або його заступника визначати посадових осіб митниці, на яких покладатимуться функції та обов’язки, обу</w:t>
      </w:r>
      <w:r w:rsidR="004150FD" w:rsidRPr="00E30DBC">
        <w:rPr>
          <w:bCs/>
          <w:lang w:val="uk-UA"/>
        </w:rPr>
        <w:t>мовлені цим Порядком. При цьому</w:t>
      </w:r>
      <w:r w:rsidR="00882375" w:rsidRPr="00E30DBC">
        <w:rPr>
          <w:bCs/>
          <w:lang w:val="uk-UA"/>
        </w:rPr>
        <w:t xml:space="preserve"> не обмежується перелік посад та кількість осіб, які можуть бути визначені уповноваженими </w:t>
      </w:r>
      <w:r w:rsidR="004150FD" w:rsidRPr="00E30DBC">
        <w:rPr>
          <w:bCs/>
          <w:lang w:val="uk-UA"/>
        </w:rPr>
        <w:t>особами,</w:t>
      </w:r>
      <w:r w:rsidR="00882375" w:rsidRPr="00E30DBC">
        <w:rPr>
          <w:bCs/>
          <w:lang w:val="uk-UA"/>
        </w:rPr>
        <w:t xml:space="preserve"> отже</w:t>
      </w:r>
      <w:r w:rsidR="004150FD" w:rsidRPr="00E30DBC">
        <w:rPr>
          <w:bCs/>
          <w:lang w:val="uk-UA"/>
        </w:rPr>
        <w:t>,</w:t>
      </w:r>
      <w:r w:rsidR="00882375" w:rsidRPr="00E30DBC">
        <w:rPr>
          <w:bCs/>
          <w:lang w:val="uk-UA"/>
        </w:rPr>
        <w:t xml:space="preserve"> не виключена можливість делегування таких обов’язків особам</w:t>
      </w:r>
      <w:r w:rsidR="00054656" w:rsidRPr="00E30DBC">
        <w:rPr>
          <w:bCs/>
          <w:lang w:val="uk-UA"/>
        </w:rPr>
        <w:t>, які не мають достатніх функціональних повноважень</w:t>
      </w:r>
      <w:r w:rsidR="00882375" w:rsidRPr="00E30DBC">
        <w:rPr>
          <w:bCs/>
          <w:lang w:val="uk-UA"/>
        </w:rPr>
        <w:t xml:space="preserve"> (наприклад, інспекторському складу митниці).</w:t>
      </w:r>
    </w:p>
    <w:p w14:paraId="340A68A6" w14:textId="77777777" w:rsidR="00882375" w:rsidRPr="00E30DBC" w:rsidRDefault="00882375" w:rsidP="00882375">
      <w:pPr>
        <w:widowControl w:val="0"/>
        <w:ind w:firstLine="567"/>
        <w:jc w:val="both"/>
        <w:rPr>
          <w:bCs/>
          <w:lang w:val="uk-UA"/>
        </w:rPr>
      </w:pPr>
      <w:r w:rsidRPr="00E30DBC">
        <w:rPr>
          <w:bCs/>
          <w:lang w:val="uk-UA"/>
        </w:rPr>
        <w:t>Актуальність цієї норми була обумовлена реформуванням Держмитслужби для функціонування її у форматі єдиної юридичної особи.</w:t>
      </w:r>
      <w:r w:rsidR="00666AC8" w:rsidRPr="00E30DBC">
        <w:rPr>
          <w:bCs/>
          <w:lang w:val="uk-UA"/>
        </w:rPr>
        <w:t xml:space="preserve"> </w:t>
      </w:r>
      <w:r w:rsidRPr="00E30DBC">
        <w:rPr>
          <w:bCs/>
          <w:lang w:val="uk-UA"/>
        </w:rPr>
        <w:t>Водночас з огляду на те, що ця реформа на</w:t>
      </w:r>
      <w:r w:rsidR="004150FD" w:rsidRPr="00E30DBC">
        <w:rPr>
          <w:bCs/>
          <w:lang w:val="uk-UA"/>
        </w:rPr>
        <w:t xml:space="preserve"> сьогодні </w:t>
      </w:r>
      <w:r w:rsidRPr="00E30DBC">
        <w:rPr>
          <w:bCs/>
          <w:lang w:val="uk-UA"/>
        </w:rPr>
        <w:t>передбачає існування в кожній області та місті Києві митниць як відокремлених підрозділів Держмитслужби (з наявністю керівників на місцях), зазначена норма потребує доопрацювання.</w:t>
      </w:r>
    </w:p>
    <w:p w14:paraId="0E5D6839" w14:textId="77777777" w:rsidR="00E305D6" w:rsidRPr="00E30DBC" w:rsidRDefault="00E305D6" w:rsidP="00E305D6">
      <w:pPr>
        <w:widowControl w:val="0"/>
        <w:ind w:firstLine="567"/>
        <w:jc w:val="both"/>
        <w:rPr>
          <w:bCs/>
          <w:lang w:val="uk-UA"/>
        </w:rPr>
      </w:pPr>
      <w:r w:rsidRPr="00E30DBC">
        <w:rPr>
          <w:bCs/>
          <w:lang w:val="uk-UA"/>
        </w:rPr>
        <w:t>Також пунктом 2.5 розділу ІІ Порядку передбачен</w:t>
      </w:r>
      <w:r w:rsidR="00AD1973" w:rsidRPr="00E30DBC">
        <w:rPr>
          <w:bCs/>
          <w:lang w:val="uk-UA"/>
        </w:rPr>
        <w:t>о</w:t>
      </w:r>
      <w:r w:rsidRPr="00E30DBC">
        <w:rPr>
          <w:bCs/>
          <w:lang w:val="uk-UA"/>
        </w:rPr>
        <w:t xml:space="preserve"> вимог</w:t>
      </w:r>
      <w:r w:rsidR="00AD1973" w:rsidRPr="00E30DBC">
        <w:rPr>
          <w:bCs/>
          <w:lang w:val="uk-UA"/>
        </w:rPr>
        <w:t>у</w:t>
      </w:r>
      <w:r w:rsidRPr="00E30DBC">
        <w:rPr>
          <w:bCs/>
          <w:lang w:val="uk-UA"/>
        </w:rPr>
        <w:t xml:space="preserve"> до підприємств, яким товари передаються на відповідальне зберігання, </w:t>
      </w:r>
      <w:r w:rsidR="004150FD" w:rsidRPr="00E30DBC">
        <w:rPr>
          <w:bCs/>
          <w:lang w:val="uk-UA"/>
        </w:rPr>
        <w:t xml:space="preserve">зокрема визначено, що приміщення, </w:t>
      </w:r>
      <w:r w:rsidRPr="00E30DBC">
        <w:rPr>
          <w:bCs/>
          <w:lang w:val="uk-UA"/>
        </w:rPr>
        <w:t xml:space="preserve">в якому зберігатимуться товари, </w:t>
      </w:r>
      <w:r w:rsidR="00AD1973" w:rsidRPr="00E30DBC">
        <w:rPr>
          <w:bCs/>
          <w:lang w:val="uk-UA"/>
        </w:rPr>
        <w:t>має</w:t>
      </w:r>
      <w:r w:rsidRPr="00E30DBC">
        <w:rPr>
          <w:bCs/>
          <w:lang w:val="uk-UA"/>
        </w:rPr>
        <w:t xml:space="preserve"> бути у власності підприємства, з яким митницею укладається договір.</w:t>
      </w:r>
    </w:p>
    <w:p w14:paraId="307403DC" w14:textId="77777777" w:rsidR="00882375" w:rsidRPr="00E30DBC" w:rsidRDefault="00054656" w:rsidP="00882375">
      <w:pPr>
        <w:widowControl w:val="0"/>
        <w:ind w:firstLine="567"/>
        <w:jc w:val="both"/>
        <w:rPr>
          <w:bCs/>
          <w:lang w:val="uk-UA"/>
        </w:rPr>
      </w:pPr>
      <w:r w:rsidRPr="00E30DBC">
        <w:rPr>
          <w:bCs/>
          <w:lang w:val="uk-UA"/>
        </w:rPr>
        <w:t xml:space="preserve">Передбачалося, що зазначена норма </w:t>
      </w:r>
      <w:r w:rsidR="00E305D6" w:rsidRPr="00E30DBC">
        <w:rPr>
          <w:bCs/>
          <w:lang w:val="uk-UA"/>
        </w:rPr>
        <w:t xml:space="preserve">Порядку </w:t>
      </w:r>
      <w:r w:rsidR="00B243BD" w:rsidRPr="00E30DBC">
        <w:rPr>
          <w:bCs/>
          <w:lang w:val="uk-UA"/>
        </w:rPr>
        <w:t>сприяти</w:t>
      </w:r>
      <w:r w:rsidRPr="00E30DBC">
        <w:rPr>
          <w:bCs/>
          <w:lang w:val="uk-UA"/>
        </w:rPr>
        <w:t>ме</w:t>
      </w:r>
      <w:r w:rsidR="00B243BD" w:rsidRPr="00E30DBC">
        <w:rPr>
          <w:bCs/>
          <w:lang w:val="uk-UA"/>
        </w:rPr>
        <w:t xml:space="preserve"> зниженню ймовірностей</w:t>
      </w:r>
      <w:r w:rsidR="00882375" w:rsidRPr="00E30DBC">
        <w:rPr>
          <w:bCs/>
          <w:lang w:val="uk-UA"/>
        </w:rPr>
        <w:t xml:space="preserve"> виникнення нестач таких товарів.</w:t>
      </w:r>
      <w:r w:rsidR="00E305D6" w:rsidRPr="00E30DBC">
        <w:rPr>
          <w:bCs/>
          <w:lang w:val="uk-UA"/>
        </w:rPr>
        <w:t xml:space="preserve"> </w:t>
      </w:r>
      <w:r w:rsidR="00882375" w:rsidRPr="00E30DBC">
        <w:rPr>
          <w:bCs/>
          <w:lang w:val="uk-UA"/>
        </w:rPr>
        <w:t>Водночас, як показала практика, на ринку існує обмежена кількість підприємств, які відповідають такому критерію (склади у власності)</w:t>
      </w:r>
      <w:r w:rsidR="00B243BD" w:rsidRPr="00E30DBC">
        <w:rPr>
          <w:bCs/>
          <w:lang w:val="uk-UA"/>
        </w:rPr>
        <w:t>, а більшість суб’єктів господарювання, що провадять свою діяльність на ринку послуг з оренди складських приміщень, не володіють такими приміщеннями</w:t>
      </w:r>
      <w:r w:rsidR="00882375" w:rsidRPr="00E30DBC">
        <w:rPr>
          <w:bCs/>
          <w:lang w:val="uk-UA"/>
        </w:rPr>
        <w:t>.</w:t>
      </w:r>
      <w:r w:rsidR="00C80905" w:rsidRPr="00E30DBC">
        <w:rPr>
          <w:bCs/>
          <w:lang w:val="uk-UA"/>
        </w:rPr>
        <w:t xml:space="preserve"> </w:t>
      </w:r>
      <w:r w:rsidR="00882375" w:rsidRPr="00E30DBC">
        <w:rPr>
          <w:bCs/>
          <w:lang w:val="uk-UA"/>
        </w:rPr>
        <w:t>При цьому в окремих випадках (зокрема, при розгляді питання зберігання специфічних категорій майна) витребування у підприємства підтвердження про його відповідність такому критерію спричиняло відмову підприємства від укладення договору з митницею та відсутності інших охочих.</w:t>
      </w:r>
    </w:p>
    <w:p w14:paraId="3708482B" w14:textId="77777777" w:rsidR="00882375" w:rsidRPr="00E30DBC" w:rsidRDefault="00882375" w:rsidP="00882375">
      <w:pPr>
        <w:widowControl w:val="0"/>
        <w:ind w:firstLine="567"/>
        <w:jc w:val="both"/>
        <w:rPr>
          <w:bCs/>
          <w:lang w:val="uk-UA"/>
        </w:rPr>
      </w:pPr>
    </w:p>
    <w:p w14:paraId="53C55C62" w14:textId="77777777" w:rsidR="006E10C2" w:rsidRPr="00E30DBC" w:rsidRDefault="00210D8F" w:rsidP="00F669A9">
      <w:pPr>
        <w:keepNext/>
        <w:widowControl w:val="0"/>
        <w:ind w:firstLine="567"/>
        <w:jc w:val="both"/>
        <w:rPr>
          <w:b/>
          <w:bCs/>
          <w:shd w:val="clear" w:color="auto" w:fill="FFFFFF"/>
          <w:lang w:val="uk-UA"/>
        </w:rPr>
      </w:pPr>
      <w:r w:rsidRPr="00E30DBC">
        <w:rPr>
          <w:b/>
          <w:bCs/>
          <w:lang w:val="uk-UA"/>
        </w:rPr>
        <w:t xml:space="preserve">3. </w:t>
      </w:r>
      <w:r w:rsidR="006E10C2" w:rsidRPr="00E30DBC">
        <w:rPr>
          <w:b/>
          <w:bCs/>
          <w:shd w:val="clear" w:color="auto" w:fill="FFFFFF"/>
          <w:lang w:val="uk-UA"/>
        </w:rPr>
        <w:t> Основні положення про</w:t>
      </w:r>
      <w:r w:rsidR="00AD1973" w:rsidRPr="00E30DBC">
        <w:rPr>
          <w:b/>
          <w:bCs/>
          <w:shd w:val="clear" w:color="auto" w:fill="FFFFFF"/>
          <w:lang w:val="uk-UA"/>
        </w:rPr>
        <w:t>є</w:t>
      </w:r>
      <w:r w:rsidR="006E10C2" w:rsidRPr="00E30DBC">
        <w:rPr>
          <w:b/>
          <w:bCs/>
          <w:shd w:val="clear" w:color="auto" w:fill="FFFFFF"/>
          <w:lang w:val="uk-UA"/>
        </w:rPr>
        <w:t>кту акта</w:t>
      </w:r>
    </w:p>
    <w:p w14:paraId="5575EF5F" w14:textId="77777777" w:rsidR="00F90C58" w:rsidRPr="00E30DBC" w:rsidRDefault="0075327E" w:rsidP="00F669A9">
      <w:pPr>
        <w:keepNext/>
        <w:widowControl w:val="0"/>
        <w:ind w:firstLine="567"/>
        <w:jc w:val="both"/>
        <w:rPr>
          <w:bCs/>
          <w:lang w:val="uk-UA"/>
        </w:rPr>
      </w:pPr>
      <w:r w:rsidRPr="00E30DBC">
        <w:rPr>
          <w:bCs/>
          <w:lang w:val="uk-UA"/>
        </w:rPr>
        <w:t>З</w:t>
      </w:r>
      <w:r w:rsidR="00C142D1" w:rsidRPr="00E30DBC">
        <w:rPr>
          <w:bCs/>
          <w:lang w:val="uk-UA"/>
        </w:rPr>
        <w:t xml:space="preserve"> метою </w:t>
      </w:r>
      <w:r w:rsidR="00054656" w:rsidRPr="00E30DBC">
        <w:rPr>
          <w:bCs/>
          <w:lang w:val="uk-UA"/>
        </w:rPr>
        <w:t>виключення можл</w:t>
      </w:r>
      <w:r w:rsidR="007B70C2" w:rsidRPr="00E30DBC">
        <w:rPr>
          <w:bCs/>
          <w:lang w:val="uk-UA"/>
        </w:rPr>
        <w:t>ивості</w:t>
      </w:r>
      <w:r w:rsidR="00C142D1" w:rsidRPr="00E30DBC">
        <w:rPr>
          <w:bCs/>
          <w:lang w:val="uk-UA"/>
        </w:rPr>
        <w:t xml:space="preserve"> </w:t>
      </w:r>
      <w:r w:rsidR="007B70C2" w:rsidRPr="00E30DBC">
        <w:rPr>
          <w:bCs/>
          <w:lang w:val="uk-UA"/>
        </w:rPr>
        <w:t>делегування функцій та обов’язків</w:t>
      </w:r>
      <w:r w:rsidR="00AF233C" w:rsidRPr="00E30DBC">
        <w:rPr>
          <w:bCs/>
          <w:lang w:val="uk-UA"/>
        </w:rPr>
        <w:t xml:space="preserve"> обумовлених Порядком </w:t>
      </w:r>
      <w:r w:rsidR="007B70C2" w:rsidRPr="00E30DBC">
        <w:rPr>
          <w:bCs/>
          <w:lang w:val="uk-UA"/>
        </w:rPr>
        <w:t>особам, які не мають достатніх функціональних повноважень (наприклад, інспекторському складу митниці)</w:t>
      </w:r>
      <w:r w:rsidR="00C142D1" w:rsidRPr="00E30DBC">
        <w:rPr>
          <w:bCs/>
          <w:lang w:val="uk-UA"/>
        </w:rPr>
        <w:t xml:space="preserve">, </w:t>
      </w:r>
      <w:r w:rsidR="004150FD" w:rsidRPr="00E30DBC">
        <w:rPr>
          <w:bCs/>
          <w:lang w:val="uk-UA"/>
        </w:rPr>
        <w:t>про</w:t>
      </w:r>
      <w:r w:rsidR="00AD1973" w:rsidRPr="00E30DBC">
        <w:rPr>
          <w:bCs/>
          <w:lang w:val="uk-UA"/>
        </w:rPr>
        <w:t>є</w:t>
      </w:r>
      <w:r w:rsidR="00C80905" w:rsidRPr="00E30DBC">
        <w:rPr>
          <w:bCs/>
          <w:lang w:val="uk-UA"/>
        </w:rPr>
        <w:t xml:space="preserve">ктом акта </w:t>
      </w:r>
      <w:r w:rsidR="00C142D1" w:rsidRPr="00E30DBC">
        <w:rPr>
          <w:bCs/>
          <w:lang w:val="uk-UA"/>
        </w:rPr>
        <w:t>пропону</w:t>
      </w:r>
      <w:r w:rsidR="00B243BD" w:rsidRPr="00E30DBC">
        <w:rPr>
          <w:bCs/>
          <w:lang w:val="uk-UA"/>
        </w:rPr>
        <w:t>є</w:t>
      </w:r>
      <w:r w:rsidR="00C142D1" w:rsidRPr="00E30DBC">
        <w:rPr>
          <w:bCs/>
          <w:lang w:val="uk-UA"/>
        </w:rPr>
        <w:t xml:space="preserve">ться </w:t>
      </w:r>
      <w:r w:rsidR="00AF233C" w:rsidRPr="00E30DBC">
        <w:rPr>
          <w:bCs/>
          <w:lang w:val="uk-UA"/>
        </w:rPr>
        <w:t xml:space="preserve">визначити, що керівник митниці залишає за собою виконання </w:t>
      </w:r>
      <w:r w:rsidR="00B614C8" w:rsidRPr="00E30DBC">
        <w:rPr>
          <w:bCs/>
          <w:lang w:val="uk-UA"/>
        </w:rPr>
        <w:t>таких функцій та обов’язків</w:t>
      </w:r>
      <w:r w:rsidR="00AF233C" w:rsidRPr="00E30DBC">
        <w:rPr>
          <w:bCs/>
          <w:lang w:val="uk-UA"/>
        </w:rPr>
        <w:t xml:space="preserve"> або визначає заступника митниці, на якого покладатимуться в</w:t>
      </w:r>
      <w:r w:rsidR="00E95E7F" w:rsidRPr="00E30DBC">
        <w:rPr>
          <w:bCs/>
          <w:lang w:val="uk-UA"/>
        </w:rPr>
        <w:t xml:space="preserve">ідповідні функції та обов’язки </w:t>
      </w:r>
      <w:r w:rsidR="00AF233C" w:rsidRPr="00E30DBC">
        <w:rPr>
          <w:bCs/>
          <w:lang w:val="uk-UA"/>
        </w:rPr>
        <w:t>(</w:t>
      </w:r>
      <w:r w:rsidR="007B70C2" w:rsidRPr="00E30DBC">
        <w:rPr>
          <w:bCs/>
          <w:lang w:val="uk-UA"/>
        </w:rPr>
        <w:t>у</w:t>
      </w:r>
      <w:r w:rsidR="00AF233C" w:rsidRPr="00E30DBC">
        <w:rPr>
          <w:bCs/>
          <w:lang w:val="uk-UA"/>
        </w:rPr>
        <w:t>повноважена особа).</w:t>
      </w:r>
    </w:p>
    <w:p w14:paraId="286CEC33" w14:textId="77777777" w:rsidR="00E95E7F" w:rsidRPr="00E30DBC" w:rsidRDefault="0075327E" w:rsidP="00536832">
      <w:pPr>
        <w:widowControl w:val="0"/>
        <w:ind w:firstLine="567"/>
        <w:jc w:val="both"/>
        <w:rPr>
          <w:bCs/>
          <w:lang w:val="uk-UA"/>
        </w:rPr>
      </w:pPr>
      <w:r w:rsidRPr="00E30DBC">
        <w:rPr>
          <w:bCs/>
          <w:lang w:val="uk-UA"/>
        </w:rPr>
        <w:t>Для</w:t>
      </w:r>
      <w:r w:rsidR="007B70C2" w:rsidRPr="00E30DBC">
        <w:rPr>
          <w:bCs/>
          <w:lang w:val="uk-UA"/>
        </w:rPr>
        <w:t xml:space="preserve"> </w:t>
      </w:r>
      <w:r w:rsidR="00E95E7F" w:rsidRPr="00E30DBC">
        <w:rPr>
          <w:bCs/>
          <w:lang w:val="uk-UA"/>
        </w:rPr>
        <w:t>попередження виникнення нестач майна, переданого на відп</w:t>
      </w:r>
      <w:r w:rsidR="007B70C2" w:rsidRPr="00E30DBC">
        <w:rPr>
          <w:bCs/>
          <w:lang w:val="uk-UA"/>
        </w:rPr>
        <w:t xml:space="preserve">овідальне </w:t>
      </w:r>
      <w:r w:rsidR="007B70C2" w:rsidRPr="00E30DBC">
        <w:rPr>
          <w:bCs/>
          <w:lang w:val="uk-UA"/>
        </w:rPr>
        <w:lastRenderedPageBreak/>
        <w:t>зберігання, пропонується</w:t>
      </w:r>
      <w:r w:rsidR="00E95E7F" w:rsidRPr="00E30DBC">
        <w:rPr>
          <w:bCs/>
          <w:lang w:val="uk-UA"/>
        </w:rPr>
        <w:t xml:space="preserve"> розглядати забезпечення підприємством виконання зобов’язання за договором зберігання у встановленому главою 49 Цивільного кодексу України поряд</w:t>
      </w:r>
      <w:r w:rsidR="00B614C8" w:rsidRPr="00E30DBC">
        <w:rPr>
          <w:bCs/>
          <w:lang w:val="uk-UA"/>
        </w:rPr>
        <w:t>к</w:t>
      </w:r>
      <w:r w:rsidR="00E95E7F" w:rsidRPr="00E30DBC">
        <w:rPr>
          <w:bCs/>
          <w:lang w:val="uk-UA"/>
        </w:rPr>
        <w:t>у або укладення таким підприємством договору страхування товарів, що передані йому на відповідальне зберігання.</w:t>
      </w:r>
    </w:p>
    <w:p w14:paraId="75AE2E73" w14:textId="77777777" w:rsidR="00E95E7F" w:rsidRPr="00E30DBC" w:rsidRDefault="00536832" w:rsidP="00536832">
      <w:pPr>
        <w:widowControl w:val="0"/>
        <w:ind w:firstLine="567"/>
        <w:jc w:val="both"/>
        <w:rPr>
          <w:bCs/>
          <w:lang w:val="uk-UA"/>
        </w:rPr>
      </w:pPr>
      <w:r w:rsidRPr="00E30DBC">
        <w:rPr>
          <w:bCs/>
          <w:lang w:val="uk-UA"/>
        </w:rPr>
        <w:t xml:space="preserve">Крім того, </w:t>
      </w:r>
      <w:r w:rsidR="004150FD" w:rsidRPr="00E30DBC">
        <w:rPr>
          <w:bCs/>
          <w:lang w:val="uk-UA"/>
        </w:rPr>
        <w:t>про</w:t>
      </w:r>
      <w:r w:rsidR="00AD1973" w:rsidRPr="00E30DBC">
        <w:rPr>
          <w:bCs/>
          <w:lang w:val="uk-UA"/>
        </w:rPr>
        <w:t>є</w:t>
      </w:r>
      <w:r w:rsidRPr="00E30DBC">
        <w:rPr>
          <w:bCs/>
          <w:lang w:val="uk-UA"/>
        </w:rPr>
        <w:t xml:space="preserve">ктом акта </w:t>
      </w:r>
      <w:r w:rsidR="00E95E7F" w:rsidRPr="00E30DBC">
        <w:rPr>
          <w:bCs/>
          <w:lang w:val="uk-UA"/>
        </w:rPr>
        <w:t xml:space="preserve">пропонується визначити випадки, </w:t>
      </w:r>
      <w:r w:rsidR="007B70C2" w:rsidRPr="00E30DBC">
        <w:rPr>
          <w:bCs/>
          <w:lang w:val="uk-UA"/>
        </w:rPr>
        <w:t>коли</w:t>
      </w:r>
      <w:r w:rsidR="00E95E7F" w:rsidRPr="00E30DBC">
        <w:rPr>
          <w:bCs/>
          <w:lang w:val="uk-UA"/>
        </w:rPr>
        <w:t xml:space="preserve"> у підприємств не </w:t>
      </w:r>
      <w:r w:rsidR="007B70C2" w:rsidRPr="00E30DBC">
        <w:rPr>
          <w:bCs/>
          <w:lang w:val="uk-UA"/>
        </w:rPr>
        <w:t>вимагаєть</w:t>
      </w:r>
      <w:r w:rsidR="00E95E7F" w:rsidRPr="00E30DBC">
        <w:rPr>
          <w:bCs/>
          <w:lang w:val="uk-UA"/>
        </w:rPr>
        <w:t>ся забезпечення виконання умов договору зберігання або страхування товарів. Визначення таких підприємств є об’єктивним, адже в окремих випадках зберігання специфічного майна можуть забезпечити тільки відповідні підприємства, а в інших випадках – зайвим, адже мова йде про підприємства з низьким рівнем ймовірності виникнення нестач/крадіжок товарів.</w:t>
      </w:r>
    </w:p>
    <w:p w14:paraId="3638EE62" w14:textId="77777777" w:rsidR="006E10C2" w:rsidRPr="00E30DBC" w:rsidRDefault="00B614C8" w:rsidP="00330A37">
      <w:pPr>
        <w:widowControl w:val="0"/>
        <w:ind w:firstLine="567"/>
        <w:jc w:val="both"/>
        <w:rPr>
          <w:bCs/>
          <w:lang w:val="uk-UA"/>
        </w:rPr>
      </w:pPr>
      <w:r w:rsidRPr="00E30DBC">
        <w:rPr>
          <w:bCs/>
          <w:lang w:val="uk-UA"/>
        </w:rPr>
        <w:t>Також</w:t>
      </w:r>
      <w:r w:rsidR="00536832" w:rsidRPr="00E30DBC">
        <w:rPr>
          <w:bCs/>
          <w:lang w:val="uk-UA"/>
        </w:rPr>
        <w:t xml:space="preserve"> з метою додаткового заходу з попередження виникнення нестач/крадіжок товарів, які передаються на відповідальне зберігання, пр</w:t>
      </w:r>
      <w:r w:rsidR="004150FD" w:rsidRPr="00E30DBC">
        <w:rPr>
          <w:bCs/>
          <w:lang w:val="uk-UA"/>
        </w:rPr>
        <w:t>о</w:t>
      </w:r>
      <w:r w:rsidR="00AD1973" w:rsidRPr="00E30DBC">
        <w:rPr>
          <w:bCs/>
          <w:lang w:val="uk-UA"/>
        </w:rPr>
        <w:t>є</w:t>
      </w:r>
      <w:r w:rsidR="00536832" w:rsidRPr="00E30DBC">
        <w:rPr>
          <w:bCs/>
          <w:lang w:val="uk-UA"/>
        </w:rPr>
        <w:t>ктом акта пропонується передбачити наявність і функціонування системи відеоконтролю.</w:t>
      </w:r>
    </w:p>
    <w:p w14:paraId="411E0223" w14:textId="77777777" w:rsidR="00B614C8" w:rsidRPr="00E30DBC" w:rsidRDefault="00B614C8" w:rsidP="00F669A9">
      <w:pPr>
        <w:ind w:firstLine="567"/>
        <w:jc w:val="both"/>
        <w:rPr>
          <w:b/>
          <w:bCs/>
          <w:lang w:val="uk-UA"/>
        </w:rPr>
      </w:pPr>
    </w:p>
    <w:p w14:paraId="3744DF11" w14:textId="77777777" w:rsidR="00852853" w:rsidRPr="00E30DBC" w:rsidRDefault="006E10C2" w:rsidP="00F669A9">
      <w:pPr>
        <w:ind w:firstLine="567"/>
        <w:jc w:val="both"/>
        <w:rPr>
          <w:b/>
          <w:bCs/>
          <w:lang w:val="uk-UA"/>
        </w:rPr>
      </w:pPr>
      <w:r w:rsidRPr="00E30DBC">
        <w:rPr>
          <w:b/>
          <w:bCs/>
          <w:lang w:val="uk-UA"/>
        </w:rPr>
        <w:t>4. Правові аспекти</w:t>
      </w:r>
    </w:p>
    <w:p w14:paraId="682E6DA9" w14:textId="77777777" w:rsidR="00F42027" w:rsidRPr="00E30DBC" w:rsidRDefault="008B35E4" w:rsidP="008B35E4">
      <w:pPr>
        <w:ind w:firstLine="567"/>
        <w:jc w:val="both"/>
        <w:rPr>
          <w:shd w:val="clear" w:color="auto" w:fill="FFFFFF"/>
          <w:lang w:val="uk-UA"/>
        </w:rPr>
      </w:pPr>
      <w:r w:rsidRPr="00E30DBC">
        <w:rPr>
          <w:shd w:val="clear" w:color="auto" w:fill="FFFFFF"/>
          <w:lang w:val="uk-UA"/>
        </w:rPr>
        <w:t>Про</w:t>
      </w:r>
      <w:r w:rsidR="00AD1973" w:rsidRPr="00E30DBC">
        <w:rPr>
          <w:shd w:val="clear" w:color="auto" w:fill="FFFFFF"/>
          <w:lang w:val="uk-UA"/>
        </w:rPr>
        <w:t>є</w:t>
      </w:r>
      <w:r w:rsidRPr="00E30DBC">
        <w:rPr>
          <w:shd w:val="clear" w:color="auto" w:fill="FFFFFF"/>
          <w:lang w:val="uk-UA"/>
        </w:rPr>
        <w:t>кт акта розроблено відповідно до </w:t>
      </w:r>
      <w:hyperlink r:id="rId7" w:anchor="n962" w:tgtFrame="_blank" w:history="1">
        <w:r w:rsidRPr="00E30DBC">
          <w:rPr>
            <w:shd w:val="clear" w:color="auto" w:fill="FFFFFF"/>
            <w:lang w:val="uk-UA"/>
          </w:rPr>
          <w:t xml:space="preserve">частини </w:t>
        </w:r>
        <w:r w:rsidR="00450D19" w:rsidRPr="00E30DBC">
          <w:rPr>
            <w:shd w:val="clear" w:color="auto" w:fill="FFFFFF"/>
            <w:lang w:val="uk-UA"/>
          </w:rPr>
          <w:t>четвертої</w:t>
        </w:r>
        <w:r w:rsidRPr="00E30DBC">
          <w:rPr>
            <w:shd w:val="clear" w:color="auto" w:fill="FFFFFF"/>
            <w:lang w:val="uk-UA"/>
          </w:rPr>
          <w:t xml:space="preserve"> статті 239</w:t>
        </w:r>
        <w:r w:rsidR="00001A42" w:rsidRPr="00E30DBC">
          <w:rPr>
            <w:shd w:val="clear" w:color="auto" w:fill="FFFFFF"/>
            <w:lang w:val="uk-UA"/>
          </w:rPr>
          <w:t xml:space="preserve"> </w:t>
        </w:r>
        <w:r w:rsidR="00001A42" w:rsidRPr="00E30DBC">
          <w:rPr>
            <w:bCs/>
            <w:lang w:val="uk-UA"/>
          </w:rPr>
          <w:t>глави 37 розділу VII</w:t>
        </w:r>
        <w:r w:rsidRPr="00E30DBC">
          <w:rPr>
            <w:shd w:val="clear" w:color="auto" w:fill="FFFFFF"/>
            <w:lang w:val="uk-UA"/>
          </w:rPr>
          <w:t xml:space="preserve"> Митного кодексу України</w:t>
        </w:r>
      </w:hyperlink>
      <w:r w:rsidR="00001A42" w:rsidRPr="00E30DBC">
        <w:rPr>
          <w:shd w:val="clear" w:color="auto" w:fill="FFFFFF"/>
          <w:lang w:val="uk-UA"/>
        </w:rPr>
        <w:t xml:space="preserve"> </w:t>
      </w:r>
      <w:r w:rsidR="00F42027" w:rsidRPr="00E30DBC">
        <w:rPr>
          <w:shd w:val="clear" w:color="auto" w:fill="FFFFFF"/>
          <w:lang w:val="uk-UA"/>
        </w:rPr>
        <w:t>та</w:t>
      </w:r>
      <w:r w:rsidRPr="00E30DBC">
        <w:rPr>
          <w:shd w:val="clear" w:color="auto" w:fill="FFFFFF"/>
          <w:lang w:val="uk-UA"/>
        </w:rPr>
        <w:t> </w:t>
      </w:r>
      <w:r w:rsidR="00F42027" w:rsidRPr="00E30DBC">
        <w:rPr>
          <w:lang w:val="uk-UA"/>
        </w:rPr>
        <w:t>підпункту 5 пункту 4 Положення про Міністерство фінансів України, затвердженого постановою Кабінету Міністрів України від 20 серпня 2014 року № 375.</w:t>
      </w:r>
    </w:p>
    <w:p w14:paraId="5831C81B" w14:textId="77777777" w:rsidR="008B35E4" w:rsidRPr="00E30DBC" w:rsidRDefault="008B35E4" w:rsidP="008B35E4">
      <w:pPr>
        <w:ind w:firstLine="567"/>
        <w:jc w:val="both"/>
        <w:rPr>
          <w:bCs/>
          <w:lang w:val="uk-UA"/>
        </w:rPr>
      </w:pPr>
    </w:p>
    <w:p w14:paraId="08D69A3D" w14:textId="77777777" w:rsidR="00F669A9" w:rsidRPr="00E30DBC" w:rsidRDefault="00F669A9" w:rsidP="00F669A9">
      <w:pPr>
        <w:shd w:val="clear" w:color="auto" w:fill="FFFFFF"/>
        <w:ind w:firstLine="567"/>
        <w:jc w:val="both"/>
        <w:rPr>
          <w:lang w:val="uk-UA" w:eastAsia="uk-UA"/>
        </w:rPr>
      </w:pPr>
      <w:r w:rsidRPr="00E30DBC">
        <w:rPr>
          <w:b/>
          <w:bCs/>
          <w:lang w:val="uk-UA" w:eastAsia="uk-UA"/>
        </w:rPr>
        <w:t xml:space="preserve">5. Фінансове-економічне обґрунтування </w:t>
      </w:r>
    </w:p>
    <w:p w14:paraId="2BE7D540" w14:textId="77777777" w:rsidR="008B35E4" w:rsidRPr="00E30DBC" w:rsidRDefault="008B35E4" w:rsidP="008B35E4">
      <w:pPr>
        <w:shd w:val="clear" w:color="auto" w:fill="FFFFFF"/>
        <w:tabs>
          <w:tab w:val="left" w:pos="851"/>
        </w:tabs>
        <w:ind w:firstLine="567"/>
        <w:jc w:val="both"/>
        <w:rPr>
          <w:lang w:val="uk-UA" w:eastAsia="uk-UA"/>
        </w:rPr>
      </w:pPr>
      <w:r w:rsidRPr="00E30DBC">
        <w:rPr>
          <w:lang w:val="uk-UA" w:eastAsia="uk-UA"/>
        </w:rPr>
        <w:t>Реалізація акта не потребує додаткових витрат з бюджету</w:t>
      </w:r>
      <w:bookmarkStart w:id="1" w:name="n1985"/>
      <w:bookmarkEnd w:id="1"/>
      <w:r w:rsidRPr="00E30DBC">
        <w:rPr>
          <w:lang w:val="uk-UA" w:eastAsia="uk-UA"/>
        </w:rPr>
        <w:t>.</w:t>
      </w:r>
    </w:p>
    <w:p w14:paraId="77ECCFD7" w14:textId="77777777" w:rsidR="00F669A9" w:rsidRPr="00E30DBC" w:rsidRDefault="00F669A9" w:rsidP="00F669A9">
      <w:pPr>
        <w:widowControl w:val="0"/>
        <w:ind w:firstLine="567"/>
        <w:jc w:val="both"/>
        <w:rPr>
          <w:bCs/>
          <w:lang w:val="uk-UA"/>
        </w:rPr>
      </w:pPr>
    </w:p>
    <w:p w14:paraId="52EE51E8" w14:textId="77777777" w:rsidR="00F669A9" w:rsidRPr="00E30DBC" w:rsidRDefault="00F669A9" w:rsidP="00F669A9">
      <w:pPr>
        <w:shd w:val="clear" w:color="auto" w:fill="FFFFFF"/>
        <w:ind w:firstLine="567"/>
        <w:jc w:val="both"/>
        <w:rPr>
          <w:b/>
          <w:bCs/>
          <w:lang w:val="uk-UA" w:eastAsia="uk-UA"/>
        </w:rPr>
      </w:pPr>
      <w:r w:rsidRPr="00E30DBC">
        <w:rPr>
          <w:b/>
          <w:bCs/>
          <w:lang w:val="uk-UA" w:eastAsia="uk-UA"/>
        </w:rPr>
        <w:t>6. Позиція заінтересованих сторін</w:t>
      </w:r>
    </w:p>
    <w:p w14:paraId="1BC91337" w14:textId="77777777" w:rsidR="00A12E25" w:rsidRPr="00E30DBC" w:rsidRDefault="00A12E25" w:rsidP="00A12E25">
      <w:pPr>
        <w:shd w:val="clear" w:color="auto" w:fill="FFFFFF"/>
        <w:tabs>
          <w:tab w:val="left" w:pos="851"/>
        </w:tabs>
        <w:ind w:firstLine="567"/>
        <w:jc w:val="both"/>
        <w:rPr>
          <w:lang w:val="uk-UA" w:eastAsia="uk-UA"/>
        </w:rPr>
      </w:pPr>
      <w:r w:rsidRPr="00E30DBC">
        <w:rPr>
          <w:lang w:val="uk-UA" w:eastAsia="uk-UA"/>
        </w:rPr>
        <w:t xml:space="preserve">Публічні консультації з громадськістю не проводилися. </w:t>
      </w:r>
    </w:p>
    <w:p w14:paraId="0BF2E7F8" w14:textId="77777777" w:rsidR="00A12E25" w:rsidRPr="00E30DBC" w:rsidRDefault="00A12E25" w:rsidP="00A12E25">
      <w:pPr>
        <w:shd w:val="clear" w:color="auto" w:fill="FFFFFF"/>
        <w:tabs>
          <w:tab w:val="left" w:pos="851"/>
        </w:tabs>
        <w:ind w:firstLine="567"/>
        <w:jc w:val="both"/>
        <w:rPr>
          <w:lang w:val="uk-UA"/>
        </w:rPr>
      </w:pPr>
      <w:r w:rsidRPr="00E30DBC">
        <w:rPr>
          <w:lang w:val="uk-UA" w:eastAsia="uk-UA"/>
        </w:rPr>
        <w:t>Про</w:t>
      </w:r>
      <w:r w:rsidR="00AD1973" w:rsidRPr="00E30DBC">
        <w:rPr>
          <w:lang w:val="uk-UA" w:eastAsia="uk-UA"/>
        </w:rPr>
        <w:t>є</w:t>
      </w:r>
      <w:r w:rsidRPr="00E30DBC">
        <w:rPr>
          <w:lang w:val="uk-UA" w:eastAsia="uk-UA"/>
        </w:rPr>
        <w:t xml:space="preserve">кт </w:t>
      </w:r>
      <w:r w:rsidR="001C1236" w:rsidRPr="00E30DBC">
        <w:rPr>
          <w:lang w:val="uk-UA" w:eastAsia="uk-UA"/>
        </w:rPr>
        <w:t>акта</w:t>
      </w:r>
      <w:r w:rsidRPr="00E30DBC">
        <w:rPr>
          <w:lang w:val="uk-UA" w:eastAsia="uk-UA"/>
        </w:rPr>
        <w:t xml:space="preserve"> </w:t>
      </w:r>
      <w:r w:rsidRPr="00E30DBC">
        <w:rPr>
          <w:lang w:val="uk-UA"/>
        </w:rPr>
        <w:t>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а також сфери наукової та науково-технічної діяльності.</w:t>
      </w:r>
    </w:p>
    <w:p w14:paraId="00B9D769" w14:textId="77777777" w:rsidR="00A12E25" w:rsidRPr="00E30DBC" w:rsidRDefault="00A12E25" w:rsidP="00A12E25">
      <w:pPr>
        <w:ind w:firstLine="567"/>
        <w:jc w:val="both"/>
        <w:rPr>
          <w:lang w:val="uk-UA"/>
        </w:rPr>
      </w:pPr>
      <w:r w:rsidRPr="00E30DBC">
        <w:rPr>
          <w:lang w:val="uk-UA"/>
        </w:rPr>
        <w:t>Про</w:t>
      </w:r>
      <w:r w:rsidR="00AD1973" w:rsidRPr="00E30DBC">
        <w:rPr>
          <w:lang w:val="uk-UA"/>
        </w:rPr>
        <w:t>є</w:t>
      </w:r>
      <w:r w:rsidRPr="00E30DBC">
        <w:rPr>
          <w:lang w:val="uk-UA"/>
        </w:rPr>
        <w:t xml:space="preserve">кт </w:t>
      </w:r>
      <w:r w:rsidR="001C1236" w:rsidRPr="00E30DBC">
        <w:rPr>
          <w:lang w:val="uk-UA"/>
        </w:rPr>
        <w:t>акта</w:t>
      </w:r>
      <w:r w:rsidRPr="00E30DBC">
        <w:rPr>
          <w:lang w:val="uk-UA"/>
        </w:rPr>
        <w:t xml:space="preserve"> потребує погодження з Державною регуляторною службою України, Державною митною службою України та після його прийняття підлягає державній реєстрації в Міністерстві юстиції України.</w:t>
      </w:r>
    </w:p>
    <w:p w14:paraId="7489811A" w14:textId="77777777" w:rsidR="00F669A9" w:rsidRPr="00E30DBC" w:rsidRDefault="00F669A9" w:rsidP="00F669A9">
      <w:pPr>
        <w:shd w:val="clear" w:color="auto" w:fill="FFFFFF"/>
        <w:ind w:firstLine="567"/>
        <w:jc w:val="both"/>
        <w:rPr>
          <w:b/>
          <w:bCs/>
          <w:lang w:val="uk-UA" w:eastAsia="uk-UA"/>
        </w:rPr>
      </w:pPr>
    </w:p>
    <w:p w14:paraId="5A2AB7DC" w14:textId="77777777" w:rsidR="00F669A9" w:rsidRPr="00E30DBC" w:rsidRDefault="00F669A9" w:rsidP="00F669A9">
      <w:pPr>
        <w:shd w:val="clear" w:color="auto" w:fill="FFFFFF"/>
        <w:ind w:firstLine="567"/>
        <w:jc w:val="both"/>
        <w:rPr>
          <w:b/>
          <w:bCs/>
          <w:lang w:val="uk-UA" w:eastAsia="uk-UA"/>
        </w:rPr>
      </w:pPr>
      <w:r w:rsidRPr="00E30DBC">
        <w:rPr>
          <w:b/>
          <w:bCs/>
          <w:lang w:val="uk-UA" w:eastAsia="uk-UA"/>
        </w:rPr>
        <w:t xml:space="preserve">7. Оцінка відповідності </w:t>
      </w:r>
    </w:p>
    <w:p w14:paraId="33DC4A37" w14:textId="77777777" w:rsidR="00A12E25" w:rsidRPr="00E30DBC" w:rsidRDefault="00A12E25" w:rsidP="00A12E25">
      <w:pPr>
        <w:tabs>
          <w:tab w:val="left" w:pos="851"/>
        </w:tabs>
        <w:ind w:firstLine="567"/>
        <w:jc w:val="both"/>
        <w:rPr>
          <w:rFonts w:ascii="Times New Roman CYR" w:hAnsi="Times New Roman CYR"/>
          <w:szCs w:val="20"/>
          <w:lang w:val="uk-UA"/>
        </w:rPr>
      </w:pPr>
      <w:r w:rsidRPr="00E30DBC">
        <w:rPr>
          <w:rFonts w:ascii="Times New Roman CYR" w:hAnsi="Times New Roman CYR"/>
          <w:szCs w:val="20"/>
          <w:lang w:val="uk-UA"/>
        </w:rPr>
        <w:t>Про</w:t>
      </w:r>
      <w:r w:rsidR="00AD1973" w:rsidRPr="00E30DBC">
        <w:rPr>
          <w:rFonts w:ascii="Times New Roman CYR" w:hAnsi="Times New Roman CYR"/>
          <w:szCs w:val="20"/>
          <w:lang w:val="uk-UA"/>
        </w:rPr>
        <w:t>є</w:t>
      </w:r>
      <w:r w:rsidRPr="00E30DBC">
        <w:rPr>
          <w:rFonts w:ascii="Times New Roman CYR" w:hAnsi="Times New Roman CYR"/>
          <w:szCs w:val="20"/>
          <w:lang w:val="uk-UA"/>
        </w:rPr>
        <w:t>кт акта не стосується зобов’язань України у сфері європейської інтеграції, в тому числі міжнародно-правових, та прав</w:t>
      </w:r>
      <w:r w:rsidR="002704B0" w:rsidRPr="00E30DBC">
        <w:rPr>
          <w:rFonts w:ascii="Times New Roman CYR" w:hAnsi="Times New Roman CYR"/>
          <w:szCs w:val="20"/>
          <w:lang w:val="uk-UA"/>
        </w:rPr>
        <w:t>а</w:t>
      </w:r>
      <w:r w:rsidRPr="00E30DBC">
        <w:rPr>
          <w:rFonts w:ascii="Times New Roman CYR" w:hAnsi="Times New Roman CYR"/>
          <w:szCs w:val="20"/>
          <w:lang w:val="uk-UA"/>
        </w:rPr>
        <w:t xml:space="preserve"> Європейського Союзу (acquis ЄС).</w:t>
      </w:r>
    </w:p>
    <w:p w14:paraId="2517EAE9" w14:textId="77777777" w:rsidR="00A12E25" w:rsidRPr="00E30DBC" w:rsidRDefault="00A12E25" w:rsidP="00A12E25">
      <w:pPr>
        <w:ind w:firstLine="567"/>
        <w:jc w:val="both"/>
        <w:rPr>
          <w:lang w:val="uk-UA" w:eastAsia="en-US"/>
        </w:rPr>
      </w:pPr>
      <w:r w:rsidRPr="00E30DBC">
        <w:rPr>
          <w:lang w:val="uk-UA" w:eastAsia="en-US"/>
        </w:rPr>
        <w:t>Про</w:t>
      </w:r>
      <w:r w:rsidR="00AD1973" w:rsidRPr="00E30DBC">
        <w:rPr>
          <w:lang w:val="uk-UA" w:eastAsia="en-US"/>
        </w:rPr>
        <w:t>є</w:t>
      </w:r>
      <w:r w:rsidRPr="00E30DBC">
        <w:rPr>
          <w:lang w:val="uk-UA" w:eastAsia="en-US"/>
        </w:rPr>
        <w:t xml:space="preserve">кт акта не потребує проведення цифрової експертизи та отримання висновку Міністерства цифрової трансформації України про проведення цифрової експертизи у зв’язку з тим, що він не стосується питань інформатизації, електронного урядування, формування і використання національних електронних інформаційних ресурсів, розвитку інформаційного суспільства, електронної демократії, надання адміністративних послуг або цифрового розвитку. </w:t>
      </w:r>
    </w:p>
    <w:p w14:paraId="219BB8B3" w14:textId="77777777" w:rsidR="00A12E25" w:rsidRPr="00E30DBC" w:rsidRDefault="00A12E25" w:rsidP="00A12E25">
      <w:pPr>
        <w:widowControl w:val="0"/>
        <w:tabs>
          <w:tab w:val="left" w:pos="851"/>
          <w:tab w:val="left" w:pos="993"/>
        </w:tabs>
        <w:ind w:firstLine="567"/>
        <w:jc w:val="both"/>
        <w:rPr>
          <w:lang w:val="uk-UA" w:eastAsia="en-US"/>
        </w:rPr>
      </w:pPr>
      <w:r w:rsidRPr="00E30DBC">
        <w:rPr>
          <w:lang w:val="uk-UA" w:eastAsia="en-US"/>
        </w:rPr>
        <w:lastRenderedPageBreak/>
        <w:t>У про</w:t>
      </w:r>
      <w:r w:rsidR="00AD1973" w:rsidRPr="00E30DBC">
        <w:rPr>
          <w:lang w:val="uk-UA" w:eastAsia="en-US"/>
        </w:rPr>
        <w:t>є</w:t>
      </w:r>
      <w:r w:rsidRPr="00E30DBC">
        <w:rPr>
          <w:lang w:val="uk-UA" w:eastAsia="en-US"/>
        </w:rPr>
        <w:t xml:space="preserve">кті акта відсутні положення, що порушують права та свободи, гарантовані Конвенцією про захист прав людини і основоположних свобод, та принципи забезпечення рівних прав та можливостей жінок і чоловіків, містять ознаки дискримінації чи які створюють підстави для дискримінації, містять ризики вчинення корупційних правопорушень та правопорушень, пов’язаних з корупцією. </w:t>
      </w:r>
    </w:p>
    <w:p w14:paraId="6E096C83" w14:textId="77777777" w:rsidR="008B4D2D" w:rsidRPr="00E30DBC" w:rsidRDefault="008B4D2D" w:rsidP="00F669A9">
      <w:pPr>
        <w:shd w:val="clear" w:color="auto" w:fill="FFFFFF"/>
        <w:ind w:firstLine="567"/>
        <w:jc w:val="both"/>
        <w:rPr>
          <w:b/>
          <w:bCs/>
          <w:lang w:val="uk-UA" w:eastAsia="uk-UA"/>
        </w:rPr>
      </w:pPr>
    </w:p>
    <w:p w14:paraId="7A94D459" w14:textId="77777777" w:rsidR="00F669A9" w:rsidRPr="00E30DBC" w:rsidRDefault="00F669A9" w:rsidP="00F669A9">
      <w:pPr>
        <w:shd w:val="clear" w:color="auto" w:fill="FFFFFF"/>
        <w:ind w:firstLine="567"/>
        <w:jc w:val="both"/>
        <w:rPr>
          <w:lang w:val="uk-UA" w:eastAsia="uk-UA"/>
        </w:rPr>
      </w:pPr>
      <w:r w:rsidRPr="00E30DBC">
        <w:rPr>
          <w:b/>
          <w:bCs/>
          <w:lang w:val="uk-UA" w:eastAsia="uk-UA"/>
        </w:rPr>
        <w:t>8. Прогноз результатів</w:t>
      </w:r>
    </w:p>
    <w:p w14:paraId="3AA356CA" w14:textId="77777777" w:rsidR="00F42027" w:rsidRPr="00E30DBC" w:rsidRDefault="00F42027" w:rsidP="00F42027">
      <w:pPr>
        <w:widowControl w:val="0"/>
        <w:ind w:firstLine="567"/>
        <w:jc w:val="both"/>
        <w:rPr>
          <w:bCs/>
          <w:lang w:val="uk-UA"/>
        </w:rPr>
      </w:pPr>
      <w:r w:rsidRPr="00E30DBC">
        <w:rPr>
          <w:lang w:val="uk-UA" w:eastAsia="uk-UA"/>
        </w:rPr>
        <w:t>Прийняття про</w:t>
      </w:r>
      <w:r w:rsidR="00AD1973" w:rsidRPr="00E30DBC">
        <w:rPr>
          <w:lang w:val="uk-UA" w:eastAsia="uk-UA"/>
        </w:rPr>
        <w:t>є</w:t>
      </w:r>
      <w:r w:rsidRPr="00E30DBC">
        <w:rPr>
          <w:lang w:val="uk-UA" w:eastAsia="uk-UA"/>
        </w:rPr>
        <w:t xml:space="preserve">кту акта забезпечить </w:t>
      </w:r>
      <w:r w:rsidR="002704B0" w:rsidRPr="00E30DBC">
        <w:rPr>
          <w:bCs/>
          <w:lang w:val="uk-UA"/>
        </w:rPr>
        <w:t>належну</w:t>
      </w:r>
      <w:r w:rsidR="002704B0" w:rsidRPr="00E30DBC">
        <w:rPr>
          <w:shd w:val="clear" w:color="auto" w:fill="FFFFFF"/>
          <w:lang w:val="uk-UA"/>
        </w:rPr>
        <w:t xml:space="preserve"> організацію</w:t>
      </w:r>
      <w:r w:rsidRPr="00E30DBC">
        <w:rPr>
          <w:shd w:val="clear" w:color="auto" w:fill="FFFFFF"/>
          <w:lang w:val="uk-UA"/>
        </w:rPr>
        <w:t xml:space="preserve"> роботи складу митного органу</w:t>
      </w:r>
      <w:r w:rsidRPr="00E30DBC">
        <w:rPr>
          <w:bCs/>
          <w:lang w:val="uk-UA"/>
        </w:rPr>
        <w:t>.</w:t>
      </w:r>
    </w:p>
    <w:p w14:paraId="274551FC" w14:textId="77777777" w:rsidR="00210D8F" w:rsidRPr="00E30DBC" w:rsidRDefault="00210D8F" w:rsidP="00F669A9">
      <w:pPr>
        <w:widowControl w:val="0"/>
        <w:ind w:firstLine="567"/>
        <w:jc w:val="both"/>
        <w:rPr>
          <w:bCs/>
          <w:lang w:val="uk-UA"/>
        </w:rPr>
      </w:pPr>
    </w:p>
    <w:p w14:paraId="2966F8C8" w14:textId="77777777" w:rsidR="002704B0" w:rsidRPr="00E30DBC" w:rsidRDefault="002704B0" w:rsidP="00F669A9">
      <w:pPr>
        <w:widowControl w:val="0"/>
        <w:ind w:firstLine="567"/>
        <w:jc w:val="both"/>
        <w:rPr>
          <w:bCs/>
          <w:lang w:val="uk-UA"/>
        </w:rPr>
      </w:pPr>
    </w:p>
    <w:p w14:paraId="6E62C807" w14:textId="77777777" w:rsidR="00E40CC5" w:rsidRPr="00E30DBC" w:rsidRDefault="007006EE" w:rsidP="00F669A9">
      <w:pPr>
        <w:widowControl w:val="0"/>
        <w:jc w:val="both"/>
        <w:rPr>
          <w:b/>
          <w:bCs/>
          <w:lang w:val="uk-UA"/>
        </w:rPr>
      </w:pPr>
      <w:r w:rsidRPr="00E30DBC">
        <w:rPr>
          <w:b/>
          <w:bCs/>
          <w:lang w:val="uk-UA"/>
        </w:rPr>
        <w:t>М</w:t>
      </w:r>
      <w:r w:rsidR="00E40CC5" w:rsidRPr="00E30DBC">
        <w:rPr>
          <w:b/>
          <w:bCs/>
          <w:lang w:val="uk-UA"/>
        </w:rPr>
        <w:t>ініст</w:t>
      </w:r>
      <w:r w:rsidR="00822CDA" w:rsidRPr="00E30DBC">
        <w:rPr>
          <w:b/>
          <w:bCs/>
          <w:lang w:val="uk-UA"/>
        </w:rPr>
        <w:t>р фінансів України</w:t>
      </w:r>
      <w:r w:rsidR="00822CDA" w:rsidRPr="00E30DBC">
        <w:rPr>
          <w:b/>
          <w:bCs/>
          <w:lang w:val="uk-UA"/>
        </w:rPr>
        <w:tab/>
      </w:r>
      <w:r w:rsidR="00822CDA" w:rsidRPr="00E30DBC">
        <w:rPr>
          <w:b/>
          <w:bCs/>
          <w:lang w:val="uk-UA"/>
        </w:rPr>
        <w:tab/>
      </w:r>
      <w:r w:rsidR="00822CDA" w:rsidRPr="00E30DBC">
        <w:rPr>
          <w:b/>
          <w:bCs/>
          <w:lang w:val="uk-UA"/>
        </w:rPr>
        <w:tab/>
      </w:r>
      <w:r w:rsidR="00822CDA" w:rsidRPr="00E30DBC">
        <w:rPr>
          <w:b/>
          <w:bCs/>
          <w:lang w:val="uk-UA"/>
        </w:rPr>
        <w:tab/>
      </w:r>
      <w:r w:rsidR="00822CDA" w:rsidRPr="00E30DBC">
        <w:rPr>
          <w:b/>
          <w:bCs/>
          <w:lang w:val="uk-UA"/>
        </w:rPr>
        <w:tab/>
        <w:t xml:space="preserve">   </w:t>
      </w:r>
      <w:r w:rsidR="00B11B53" w:rsidRPr="00E30DBC">
        <w:rPr>
          <w:b/>
          <w:bCs/>
          <w:lang w:val="uk-UA"/>
        </w:rPr>
        <w:t xml:space="preserve">   </w:t>
      </w:r>
      <w:r w:rsidR="00822CDA" w:rsidRPr="00E30DBC">
        <w:rPr>
          <w:b/>
          <w:bCs/>
          <w:lang w:val="uk-UA"/>
        </w:rPr>
        <w:t xml:space="preserve">   </w:t>
      </w:r>
      <w:r w:rsidR="00CA1077" w:rsidRPr="00E30DBC">
        <w:rPr>
          <w:b/>
          <w:bCs/>
          <w:lang w:val="uk-UA"/>
        </w:rPr>
        <w:t>Серг</w:t>
      </w:r>
      <w:r w:rsidR="00B11B53" w:rsidRPr="00E30DBC">
        <w:rPr>
          <w:b/>
          <w:bCs/>
          <w:lang w:val="uk-UA"/>
        </w:rPr>
        <w:t>ій МАРЧЕНКО</w:t>
      </w:r>
    </w:p>
    <w:p w14:paraId="5EA0974C" w14:textId="77777777" w:rsidR="001007F8" w:rsidRPr="00E30DBC" w:rsidRDefault="001007F8" w:rsidP="00F669A9">
      <w:pPr>
        <w:widowControl w:val="0"/>
        <w:jc w:val="both"/>
        <w:rPr>
          <w:b/>
          <w:bCs/>
          <w:lang w:val="uk-UA"/>
        </w:rPr>
      </w:pPr>
    </w:p>
    <w:p w14:paraId="51D92808" w14:textId="77777777" w:rsidR="0045256A" w:rsidRPr="00E30DBC" w:rsidRDefault="0045256A" w:rsidP="00F669A9">
      <w:pPr>
        <w:widowControl w:val="0"/>
        <w:jc w:val="both"/>
        <w:rPr>
          <w:b/>
          <w:bCs/>
          <w:lang w:val="uk-UA"/>
        </w:rPr>
      </w:pPr>
    </w:p>
    <w:sectPr w:rsidR="0045256A" w:rsidRPr="00E30DBC" w:rsidSect="00C70FA7">
      <w:headerReference w:type="even" r:id="rId8"/>
      <w:headerReference w:type="default" r:id="rId9"/>
      <w:pgSz w:w="11906" w:h="16838" w:code="9"/>
      <w:pgMar w:top="567" w:right="567" w:bottom="1134" w:left="567" w:header="567" w:footer="1418" w:gutter="1134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4BFB5" w14:textId="77777777" w:rsidR="00EF0CC1" w:rsidRDefault="00EF0CC1">
      <w:r>
        <w:separator/>
      </w:r>
    </w:p>
  </w:endnote>
  <w:endnote w:type="continuationSeparator" w:id="0">
    <w:p w14:paraId="7C85A3C8" w14:textId="77777777" w:rsidR="00EF0CC1" w:rsidRDefault="00EF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D6A9A" w14:textId="77777777" w:rsidR="00EF0CC1" w:rsidRDefault="00EF0CC1">
      <w:r>
        <w:separator/>
      </w:r>
    </w:p>
  </w:footnote>
  <w:footnote w:type="continuationSeparator" w:id="0">
    <w:p w14:paraId="7B017CC3" w14:textId="77777777" w:rsidR="00EF0CC1" w:rsidRDefault="00EF0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AAFB7" w14:textId="77777777" w:rsidR="00210357" w:rsidRDefault="00210357" w:rsidP="00266C5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3E3CC49" w14:textId="77777777" w:rsidR="00210357" w:rsidRDefault="0021035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DBF47" w14:textId="187C08E9" w:rsidR="00D71D2D" w:rsidRPr="002571ED" w:rsidRDefault="00D71D2D">
    <w:pPr>
      <w:pStyle w:val="a8"/>
      <w:jc w:val="center"/>
      <w:rPr>
        <w:sz w:val="24"/>
        <w:szCs w:val="24"/>
        <w:lang w:val="en-US"/>
      </w:rPr>
    </w:pPr>
    <w:r w:rsidRPr="002571ED">
      <w:rPr>
        <w:sz w:val="24"/>
        <w:szCs w:val="24"/>
      </w:rPr>
      <w:fldChar w:fldCharType="begin"/>
    </w:r>
    <w:r w:rsidRPr="002571ED">
      <w:rPr>
        <w:sz w:val="24"/>
        <w:szCs w:val="24"/>
      </w:rPr>
      <w:instrText xml:space="preserve"> PAGE   \* MERGEFORMAT </w:instrText>
    </w:r>
    <w:r w:rsidRPr="002571ED">
      <w:rPr>
        <w:sz w:val="24"/>
        <w:szCs w:val="24"/>
      </w:rPr>
      <w:fldChar w:fldCharType="separate"/>
    </w:r>
    <w:r w:rsidR="00295A99">
      <w:rPr>
        <w:noProof/>
        <w:sz w:val="24"/>
        <w:szCs w:val="24"/>
      </w:rPr>
      <w:t>3</w:t>
    </w:r>
    <w:r w:rsidRPr="002571ED">
      <w:rPr>
        <w:sz w:val="24"/>
        <w:szCs w:val="24"/>
      </w:rPr>
      <w:fldChar w:fldCharType="end"/>
    </w:r>
  </w:p>
  <w:p w14:paraId="742006EB" w14:textId="77777777" w:rsidR="00C43404" w:rsidRPr="00C43404" w:rsidRDefault="00C43404">
    <w:pPr>
      <w:pStyle w:val="a8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47117"/>
    <w:multiLevelType w:val="hybridMultilevel"/>
    <w:tmpl w:val="BC3CEDB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81A6899"/>
    <w:multiLevelType w:val="hybridMultilevel"/>
    <w:tmpl w:val="1388A318"/>
    <w:lvl w:ilvl="0" w:tplc="AD4CD4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6D32793A"/>
    <w:multiLevelType w:val="hybridMultilevel"/>
    <w:tmpl w:val="E21290C8"/>
    <w:lvl w:ilvl="0" w:tplc="44A02FF2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7B0539CA"/>
    <w:multiLevelType w:val="hybridMultilevel"/>
    <w:tmpl w:val="25D4A06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8B604B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C7"/>
    <w:rsid w:val="00001A42"/>
    <w:rsid w:val="0002355B"/>
    <w:rsid w:val="00023C03"/>
    <w:rsid w:val="000318BA"/>
    <w:rsid w:val="0003458B"/>
    <w:rsid w:val="000354D3"/>
    <w:rsid w:val="00036FD8"/>
    <w:rsid w:val="00040904"/>
    <w:rsid w:val="00044266"/>
    <w:rsid w:val="0004534B"/>
    <w:rsid w:val="00051344"/>
    <w:rsid w:val="00054656"/>
    <w:rsid w:val="00056962"/>
    <w:rsid w:val="00057188"/>
    <w:rsid w:val="0006226A"/>
    <w:rsid w:val="00074267"/>
    <w:rsid w:val="0007578A"/>
    <w:rsid w:val="000767EE"/>
    <w:rsid w:val="00080B0A"/>
    <w:rsid w:val="00080B57"/>
    <w:rsid w:val="00082B4B"/>
    <w:rsid w:val="00084611"/>
    <w:rsid w:val="000846C2"/>
    <w:rsid w:val="00084EA2"/>
    <w:rsid w:val="0009034E"/>
    <w:rsid w:val="00091A2E"/>
    <w:rsid w:val="00091BE6"/>
    <w:rsid w:val="000923BA"/>
    <w:rsid w:val="000929B6"/>
    <w:rsid w:val="00093D4B"/>
    <w:rsid w:val="000954F5"/>
    <w:rsid w:val="00096041"/>
    <w:rsid w:val="000A0262"/>
    <w:rsid w:val="000A769D"/>
    <w:rsid w:val="000A7A81"/>
    <w:rsid w:val="000B30A8"/>
    <w:rsid w:val="000B496D"/>
    <w:rsid w:val="000B5E4A"/>
    <w:rsid w:val="000C06B8"/>
    <w:rsid w:val="000C70AD"/>
    <w:rsid w:val="000D266F"/>
    <w:rsid w:val="000D3F29"/>
    <w:rsid w:val="000E1F68"/>
    <w:rsid w:val="000E7781"/>
    <w:rsid w:val="000F1C98"/>
    <w:rsid w:val="001004DF"/>
    <w:rsid w:val="001007F8"/>
    <w:rsid w:val="0010101E"/>
    <w:rsid w:val="001031F1"/>
    <w:rsid w:val="001063AA"/>
    <w:rsid w:val="00107586"/>
    <w:rsid w:val="00113035"/>
    <w:rsid w:val="00114788"/>
    <w:rsid w:val="00116082"/>
    <w:rsid w:val="0011784A"/>
    <w:rsid w:val="00122FE9"/>
    <w:rsid w:val="00123CC5"/>
    <w:rsid w:val="001332C1"/>
    <w:rsid w:val="00134DF2"/>
    <w:rsid w:val="001356D6"/>
    <w:rsid w:val="001357B1"/>
    <w:rsid w:val="001405B6"/>
    <w:rsid w:val="001418FC"/>
    <w:rsid w:val="00146B7A"/>
    <w:rsid w:val="00150835"/>
    <w:rsid w:val="00152A2C"/>
    <w:rsid w:val="00152C1F"/>
    <w:rsid w:val="001538B9"/>
    <w:rsid w:val="00154C86"/>
    <w:rsid w:val="00154D57"/>
    <w:rsid w:val="001566D5"/>
    <w:rsid w:val="00156B9F"/>
    <w:rsid w:val="001626C0"/>
    <w:rsid w:val="00162FFB"/>
    <w:rsid w:val="00163246"/>
    <w:rsid w:val="001637A4"/>
    <w:rsid w:val="00163CFF"/>
    <w:rsid w:val="00163E33"/>
    <w:rsid w:val="00166E3F"/>
    <w:rsid w:val="001711E6"/>
    <w:rsid w:val="0017190B"/>
    <w:rsid w:val="00172A1C"/>
    <w:rsid w:val="001762AE"/>
    <w:rsid w:val="0017660C"/>
    <w:rsid w:val="00180EA5"/>
    <w:rsid w:val="001909BA"/>
    <w:rsid w:val="00190D06"/>
    <w:rsid w:val="00192292"/>
    <w:rsid w:val="00193245"/>
    <w:rsid w:val="001A2277"/>
    <w:rsid w:val="001A2927"/>
    <w:rsid w:val="001A348F"/>
    <w:rsid w:val="001A6260"/>
    <w:rsid w:val="001B0119"/>
    <w:rsid w:val="001B3B58"/>
    <w:rsid w:val="001B4C32"/>
    <w:rsid w:val="001B78FE"/>
    <w:rsid w:val="001C1037"/>
    <w:rsid w:val="001C1236"/>
    <w:rsid w:val="001C43C4"/>
    <w:rsid w:val="001C7A4D"/>
    <w:rsid w:val="001D0203"/>
    <w:rsid w:val="001D1D04"/>
    <w:rsid w:val="001D43A6"/>
    <w:rsid w:val="001D68CD"/>
    <w:rsid w:val="001D7873"/>
    <w:rsid w:val="001E10C9"/>
    <w:rsid w:val="001E265B"/>
    <w:rsid w:val="001E6094"/>
    <w:rsid w:val="001F08AA"/>
    <w:rsid w:val="001F0B30"/>
    <w:rsid w:val="001F5A0E"/>
    <w:rsid w:val="00201EF0"/>
    <w:rsid w:val="00204AAD"/>
    <w:rsid w:val="00204B5A"/>
    <w:rsid w:val="00210357"/>
    <w:rsid w:val="00210D8F"/>
    <w:rsid w:val="00213EC0"/>
    <w:rsid w:val="002164BC"/>
    <w:rsid w:val="00216E27"/>
    <w:rsid w:val="00227020"/>
    <w:rsid w:val="002301D3"/>
    <w:rsid w:val="002305DB"/>
    <w:rsid w:val="00233582"/>
    <w:rsid w:val="00235265"/>
    <w:rsid w:val="00235A00"/>
    <w:rsid w:val="00240860"/>
    <w:rsid w:val="002411AA"/>
    <w:rsid w:val="00242D81"/>
    <w:rsid w:val="00245824"/>
    <w:rsid w:val="00246A2D"/>
    <w:rsid w:val="00247280"/>
    <w:rsid w:val="00247C87"/>
    <w:rsid w:val="002511A9"/>
    <w:rsid w:val="00252713"/>
    <w:rsid w:val="002539B4"/>
    <w:rsid w:val="00253DC7"/>
    <w:rsid w:val="00255867"/>
    <w:rsid w:val="002571ED"/>
    <w:rsid w:val="00262648"/>
    <w:rsid w:val="0026323D"/>
    <w:rsid w:val="00266C5D"/>
    <w:rsid w:val="002704B0"/>
    <w:rsid w:val="0027141E"/>
    <w:rsid w:val="00276069"/>
    <w:rsid w:val="002771D4"/>
    <w:rsid w:val="00284292"/>
    <w:rsid w:val="00284659"/>
    <w:rsid w:val="00286074"/>
    <w:rsid w:val="00286171"/>
    <w:rsid w:val="0029181F"/>
    <w:rsid w:val="002934AA"/>
    <w:rsid w:val="00294D57"/>
    <w:rsid w:val="00295A99"/>
    <w:rsid w:val="00296FD3"/>
    <w:rsid w:val="002A1AF8"/>
    <w:rsid w:val="002A63C9"/>
    <w:rsid w:val="002A6B08"/>
    <w:rsid w:val="002B1158"/>
    <w:rsid w:val="002B16BF"/>
    <w:rsid w:val="002B6138"/>
    <w:rsid w:val="002B70CF"/>
    <w:rsid w:val="002B79E7"/>
    <w:rsid w:val="002C330C"/>
    <w:rsid w:val="002D061E"/>
    <w:rsid w:val="002D1FAD"/>
    <w:rsid w:val="002E0B4F"/>
    <w:rsid w:val="002E14DA"/>
    <w:rsid w:val="002E1E30"/>
    <w:rsid w:val="002E4E2B"/>
    <w:rsid w:val="002E5F8F"/>
    <w:rsid w:val="002E6AC5"/>
    <w:rsid w:val="002E7AAA"/>
    <w:rsid w:val="002F049F"/>
    <w:rsid w:val="002F35D3"/>
    <w:rsid w:val="002F4DE8"/>
    <w:rsid w:val="002F55C3"/>
    <w:rsid w:val="002F6026"/>
    <w:rsid w:val="002F7EDC"/>
    <w:rsid w:val="003009FD"/>
    <w:rsid w:val="00301A49"/>
    <w:rsid w:val="003023A0"/>
    <w:rsid w:val="003035C9"/>
    <w:rsid w:val="00303F35"/>
    <w:rsid w:val="00305D65"/>
    <w:rsid w:val="003072A6"/>
    <w:rsid w:val="00310C28"/>
    <w:rsid w:val="00310F86"/>
    <w:rsid w:val="0031395E"/>
    <w:rsid w:val="00320A5C"/>
    <w:rsid w:val="00322E6E"/>
    <w:rsid w:val="00323DAB"/>
    <w:rsid w:val="00324EB9"/>
    <w:rsid w:val="00330A37"/>
    <w:rsid w:val="003341F5"/>
    <w:rsid w:val="0033750C"/>
    <w:rsid w:val="00337891"/>
    <w:rsid w:val="00351482"/>
    <w:rsid w:val="003530CB"/>
    <w:rsid w:val="00353530"/>
    <w:rsid w:val="00353FBF"/>
    <w:rsid w:val="0036598D"/>
    <w:rsid w:val="0036691A"/>
    <w:rsid w:val="0037112E"/>
    <w:rsid w:val="003723CA"/>
    <w:rsid w:val="00377DF9"/>
    <w:rsid w:val="00385320"/>
    <w:rsid w:val="00390759"/>
    <w:rsid w:val="00393457"/>
    <w:rsid w:val="003935CF"/>
    <w:rsid w:val="00395B88"/>
    <w:rsid w:val="00396F75"/>
    <w:rsid w:val="003A26C9"/>
    <w:rsid w:val="003B1077"/>
    <w:rsid w:val="003B52E6"/>
    <w:rsid w:val="003B5D76"/>
    <w:rsid w:val="003C01FA"/>
    <w:rsid w:val="003C73B1"/>
    <w:rsid w:val="003D3EE1"/>
    <w:rsid w:val="003D7608"/>
    <w:rsid w:val="003E21BA"/>
    <w:rsid w:val="003E4D1F"/>
    <w:rsid w:val="003E69FC"/>
    <w:rsid w:val="003F2523"/>
    <w:rsid w:val="003F4E2E"/>
    <w:rsid w:val="003F6141"/>
    <w:rsid w:val="003F7EA2"/>
    <w:rsid w:val="0041476C"/>
    <w:rsid w:val="004149B8"/>
    <w:rsid w:val="004150FD"/>
    <w:rsid w:val="0041687E"/>
    <w:rsid w:val="00416886"/>
    <w:rsid w:val="00416AE7"/>
    <w:rsid w:val="00421202"/>
    <w:rsid w:val="00425A9C"/>
    <w:rsid w:val="0043058B"/>
    <w:rsid w:val="0043177B"/>
    <w:rsid w:val="00432EB2"/>
    <w:rsid w:val="00433D5D"/>
    <w:rsid w:val="004348FF"/>
    <w:rsid w:val="00435741"/>
    <w:rsid w:val="0044258B"/>
    <w:rsid w:val="00443995"/>
    <w:rsid w:val="00450D19"/>
    <w:rsid w:val="00451DCE"/>
    <w:rsid w:val="0045256A"/>
    <w:rsid w:val="004536AF"/>
    <w:rsid w:val="004635A7"/>
    <w:rsid w:val="004714FA"/>
    <w:rsid w:val="00471ABA"/>
    <w:rsid w:val="00474B3E"/>
    <w:rsid w:val="00476FD5"/>
    <w:rsid w:val="00482141"/>
    <w:rsid w:val="00482278"/>
    <w:rsid w:val="00484AB9"/>
    <w:rsid w:val="00484AED"/>
    <w:rsid w:val="00484F21"/>
    <w:rsid w:val="0048575B"/>
    <w:rsid w:val="00486D6E"/>
    <w:rsid w:val="00487CB4"/>
    <w:rsid w:val="00490828"/>
    <w:rsid w:val="0049437F"/>
    <w:rsid w:val="004A16AC"/>
    <w:rsid w:val="004A207F"/>
    <w:rsid w:val="004A4444"/>
    <w:rsid w:val="004B2065"/>
    <w:rsid w:val="004B2CAD"/>
    <w:rsid w:val="004B2E27"/>
    <w:rsid w:val="004B50F5"/>
    <w:rsid w:val="004B6A2B"/>
    <w:rsid w:val="004C4AE5"/>
    <w:rsid w:val="004C67FB"/>
    <w:rsid w:val="004C7064"/>
    <w:rsid w:val="004D3CE5"/>
    <w:rsid w:val="004D3D11"/>
    <w:rsid w:val="004D47C3"/>
    <w:rsid w:val="004D6D70"/>
    <w:rsid w:val="004E3DDB"/>
    <w:rsid w:val="004E79C7"/>
    <w:rsid w:val="004F0CC3"/>
    <w:rsid w:val="004F0F89"/>
    <w:rsid w:val="004F3116"/>
    <w:rsid w:val="004F6361"/>
    <w:rsid w:val="00510F14"/>
    <w:rsid w:val="00511D92"/>
    <w:rsid w:val="00512295"/>
    <w:rsid w:val="005143CA"/>
    <w:rsid w:val="005167B0"/>
    <w:rsid w:val="005207BE"/>
    <w:rsid w:val="00521258"/>
    <w:rsid w:val="005221F0"/>
    <w:rsid w:val="0052241F"/>
    <w:rsid w:val="0052571F"/>
    <w:rsid w:val="005263EF"/>
    <w:rsid w:val="00530460"/>
    <w:rsid w:val="0053119B"/>
    <w:rsid w:val="005316DD"/>
    <w:rsid w:val="00536832"/>
    <w:rsid w:val="00540C9E"/>
    <w:rsid w:val="00541956"/>
    <w:rsid w:val="005421B1"/>
    <w:rsid w:val="00546001"/>
    <w:rsid w:val="005466E4"/>
    <w:rsid w:val="005507C2"/>
    <w:rsid w:val="00551DBC"/>
    <w:rsid w:val="005535D8"/>
    <w:rsid w:val="00557EE3"/>
    <w:rsid w:val="005642E0"/>
    <w:rsid w:val="00564650"/>
    <w:rsid w:val="00564727"/>
    <w:rsid w:val="0057117C"/>
    <w:rsid w:val="005727DD"/>
    <w:rsid w:val="00573237"/>
    <w:rsid w:val="00573E68"/>
    <w:rsid w:val="00584CAF"/>
    <w:rsid w:val="0059715C"/>
    <w:rsid w:val="005A096C"/>
    <w:rsid w:val="005A19DB"/>
    <w:rsid w:val="005A2A76"/>
    <w:rsid w:val="005A2FF3"/>
    <w:rsid w:val="005A6581"/>
    <w:rsid w:val="005A6B2F"/>
    <w:rsid w:val="005A7E5D"/>
    <w:rsid w:val="005B1E79"/>
    <w:rsid w:val="005B50A3"/>
    <w:rsid w:val="005C76DA"/>
    <w:rsid w:val="005D64C5"/>
    <w:rsid w:val="005D6991"/>
    <w:rsid w:val="005D756A"/>
    <w:rsid w:val="005E50CE"/>
    <w:rsid w:val="005E7B35"/>
    <w:rsid w:val="005F221B"/>
    <w:rsid w:val="005F3782"/>
    <w:rsid w:val="005F43EF"/>
    <w:rsid w:val="005F4E0F"/>
    <w:rsid w:val="005F7515"/>
    <w:rsid w:val="006027B6"/>
    <w:rsid w:val="00605B4C"/>
    <w:rsid w:val="00611AC4"/>
    <w:rsid w:val="00613041"/>
    <w:rsid w:val="006149A7"/>
    <w:rsid w:val="0061607A"/>
    <w:rsid w:val="00624280"/>
    <w:rsid w:val="006269A0"/>
    <w:rsid w:val="00632AB9"/>
    <w:rsid w:val="006343C5"/>
    <w:rsid w:val="00640DCC"/>
    <w:rsid w:val="00641421"/>
    <w:rsid w:val="0064263A"/>
    <w:rsid w:val="00644193"/>
    <w:rsid w:val="006446BD"/>
    <w:rsid w:val="00644979"/>
    <w:rsid w:val="006552BE"/>
    <w:rsid w:val="006625CA"/>
    <w:rsid w:val="00666AC8"/>
    <w:rsid w:val="00673022"/>
    <w:rsid w:val="006734E0"/>
    <w:rsid w:val="00680F9F"/>
    <w:rsid w:val="00681D38"/>
    <w:rsid w:val="00682EDE"/>
    <w:rsid w:val="0068500F"/>
    <w:rsid w:val="006A1CB5"/>
    <w:rsid w:val="006A769E"/>
    <w:rsid w:val="006B5CDA"/>
    <w:rsid w:val="006B5DED"/>
    <w:rsid w:val="006B6048"/>
    <w:rsid w:val="006B7930"/>
    <w:rsid w:val="006C0323"/>
    <w:rsid w:val="006C069F"/>
    <w:rsid w:val="006C7EC7"/>
    <w:rsid w:val="006D1473"/>
    <w:rsid w:val="006D5C6A"/>
    <w:rsid w:val="006E10C2"/>
    <w:rsid w:val="006E4E90"/>
    <w:rsid w:val="006E5D4B"/>
    <w:rsid w:val="006E71AA"/>
    <w:rsid w:val="006F0854"/>
    <w:rsid w:val="006F1262"/>
    <w:rsid w:val="006F520D"/>
    <w:rsid w:val="006F53E7"/>
    <w:rsid w:val="006F6B10"/>
    <w:rsid w:val="006F7A95"/>
    <w:rsid w:val="007006EE"/>
    <w:rsid w:val="00701AFA"/>
    <w:rsid w:val="00711184"/>
    <w:rsid w:val="00716B1F"/>
    <w:rsid w:val="00721791"/>
    <w:rsid w:val="007219C5"/>
    <w:rsid w:val="00722A63"/>
    <w:rsid w:val="00722F68"/>
    <w:rsid w:val="00735002"/>
    <w:rsid w:val="0073659B"/>
    <w:rsid w:val="0074019B"/>
    <w:rsid w:val="00747F3C"/>
    <w:rsid w:val="0075327E"/>
    <w:rsid w:val="00757191"/>
    <w:rsid w:val="00762A13"/>
    <w:rsid w:val="0077099B"/>
    <w:rsid w:val="0077137A"/>
    <w:rsid w:val="007716AA"/>
    <w:rsid w:val="007749D7"/>
    <w:rsid w:val="00776C86"/>
    <w:rsid w:val="00776CD0"/>
    <w:rsid w:val="007779F1"/>
    <w:rsid w:val="0078076A"/>
    <w:rsid w:val="00781F91"/>
    <w:rsid w:val="00782A05"/>
    <w:rsid w:val="00783AE3"/>
    <w:rsid w:val="00783EEA"/>
    <w:rsid w:val="00785D17"/>
    <w:rsid w:val="0078708D"/>
    <w:rsid w:val="007938CF"/>
    <w:rsid w:val="00793CC5"/>
    <w:rsid w:val="00794A04"/>
    <w:rsid w:val="00795E51"/>
    <w:rsid w:val="007A5224"/>
    <w:rsid w:val="007A54D5"/>
    <w:rsid w:val="007A6A6F"/>
    <w:rsid w:val="007A72C0"/>
    <w:rsid w:val="007A7605"/>
    <w:rsid w:val="007B0129"/>
    <w:rsid w:val="007B2ECD"/>
    <w:rsid w:val="007B70C2"/>
    <w:rsid w:val="007C24D2"/>
    <w:rsid w:val="007C5286"/>
    <w:rsid w:val="007D23A4"/>
    <w:rsid w:val="007D247B"/>
    <w:rsid w:val="007D49EA"/>
    <w:rsid w:val="007D4DD3"/>
    <w:rsid w:val="007D5058"/>
    <w:rsid w:val="007E2C35"/>
    <w:rsid w:val="007E7546"/>
    <w:rsid w:val="007F0CA0"/>
    <w:rsid w:val="007F0D6A"/>
    <w:rsid w:val="007F17F2"/>
    <w:rsid w:val="007F29C6"/>
    <w:rsid w:val="007F4CA2"/>
    <w:rsid w:val="007F701B"/>
    <w:rsid w:val="0080005E"/>
    <w:rsid w:val="008067F0"/>
    <w:rsid w:val="0080759E"/>
    <w:rsid w:val="00810CA1"/>
    <w:rsid w:val="00813733"/>
    <w:rsid w:val="008165D5"/>
    <w:rsid w:val="008223F7"/>
    <w:rsid w:val="00822CDA"/>
    <w:rsid w:val="00824018"/>
    <w:rsid w:val="00827C12"/>
    <w:rsid w:val="0083051E"/>
    <w:rsid w:val="00837D19"/>
    <w:rsid w:val="0084259A"/>
    <w:rsid w:val="0084315C"/>
    <w:rsid w:val="00844050"/>
    <w:rsid w:val="008457F8"/>
    <w:rsid w:val="00845B9F"/>
    <w:rsid w:val="00852853"/>
    <w:rsid w:val="00856D28"/>
    <w:rsid w:val="008575B2"/>
    <w:rsid w:val="008609F7"/>
    <w:rsid w:val="00860AE7"/>
    <w:rsid w:val="008621CB"/>
    <w:rsid w:val="00865356"/>
    <w:rsid w:val="00867E87"/>
    <w:rsid w:val="00870BD2"/>
    <w:rsid w:val="008727F4"/>
    <w:rsid w:val="0087362B"/>
    <w:rsid w:val="008737E5"/>
    <w:rsid w:val="0087417D"/>
    <w:rsid w:val="008755B3"/>
    <w:rsid w:val="008773E0"/>
    <w:rsid w:val="00877591"/>
    <w:rsid w:val="00877B58"/>
    <w:rsid w:val="00881490"/>
    <w:rsid w:val="00882375"/>
    <w:rsid w:val="0088560B"/>
    <w:rsid w:val="00885DA9"/>
    <w:rsid w:val="00885EE5"/>
    <w:rsid w:val="008867AE"/>
    <w:rsid w:val="00892CB7"/>
    <w:rsid w:val="00894FCD"/>
    <w:rsid w:val="00897732"/>
    <w:rsid w:val="008A4E89"/>
    <w:rsid w:val="008A673C"/>
    <w:rsid w:val="008A746B"/>
    <w:rsid w:val="008B2E45"/>
    <w:rsid w:val="008B35E4"/>
    <w:rsid w:val="008B4A31"/>
    <w:rsid w:val="008B4D2D"/>
    <w:rsid w:val="008B5418"/>
    <w:rsid w:val="008B73BF"/>
    <w:rsid w:val="008B7D27"/>
    <w:rsid w:val="008C643E"/>
    <w:rsid w:val="008D1459"/>
    <w:rsid w:val="008D2671"/>
    <w:rsid w:val="008D29BC"/>
    <w:rsid w:val="008D2A95"/>
    <w:rsid w:val="008D354A"/>
    <w:rsid w:val="008D5D0B"/>
    <w:rsid w:val="008D5F4E"/>
    <w:rsid w:val="008D6013"/>
    <w:rsid w:val="008D67DD"/>
    <w:rsid w:val="008E03F8"/>
    <w:rsid w:val="008F0E78"/>
    <w:rsid w:val="008F1715"/>
    <w:rsid w:val="008F251E"/>
    <w:rsid w:val="008F7FEF"/>
    <w:rsid w:val="00902848"/>
    <w:rsid w:val="00903BC0"/>
    <w:rsid w:val="00906432"/>
    <w:rsid w:val="00907A3E"/>
    <w:rsid w:val="009119FB"/>
    <w:rsid w:val="00913097"/>
    <w:rsid w:val="00913F00"/>
    <w:rsid w:val="0091563B"/>
    <w:rsid w:val="00916D7C"/>
    <w:rsid w:val="00920865"/>
    <w:rsid w:val="0092117C"/>
    <w:rsid w:val="00923B7A"/>
    <w:rsid w:val="00930644"/>
    <w:rsid w:val="00935917"/>
    <w:rsid w:val="009362E6"/>
    <w:rsid w:val="009376BB"/>
    <w:rsid w:val="009377BA"/>
    <w:rsid w:val="00940278"/>
    <w:rsid w:val="00943C19"/>
    <w:rsid w:val="009445BD"/>
    <w:rsid w:val="00944776"/>
    <w:rsid w:val="00946194"/>
    <w:rsid w:val="00946301"/>
    <w:rsid w:val="00955983"/>
    <w:rsid w:val="00955D24"/>
    <w:rsid w:val="00962CA7"/>
    <w:rsid w:val="0096490F"/>
    <w:rsid w:val="00964EC1"/>
    <w:rsid w:val="009740B9"/>
    <w:rsid w:val="009745DB"/>
    <w:rsid w:val="00975E66"/>
    <w:rsid w:val="00983647"/>
    <w:rsid w:val="00984532"/>
    <w:rsid w:val="009872BA"/>
    <w:rsid w:val="0099157E"/>
    <w:rsid w:val="009A2C1E"/>
    <w:rsid w:val="009A59EC"/>
    <w:rsid w:val="009B3A06"/>
    <w:rsid w:val="009C0E46"/>
    <w:rsid w:val="009C62CD"/>
    <w:rsid w:val="009C6AA8"/>
    <w:rsid w:val="009D3471"/>
    <w:rsid w:val="009E1165"/>
    <w:rsid w:val="009E11F6"/>
    <w:rsid w:val="009E15A3"/>
    <w:rsid w:val="009E252C"/>
    <w:rsid w:val="009E4580"/>
    <w:rsid w:val="009E49DB"/>
    <w:rsid w:val="009E64AB"/>
    <w:rsid w:val="009F191A"/>
    <w:rsid w:val="009F4FC2"/>
    <w:rsid w:val="00A06FE7"/>
    <w:rsid w:val="00A07237"/>
    <w:rsid w:val="00A10CEB"/>
    <w:rsid w:val="00A120EB"/>
    <w:rsid w:val="00A12E25"/>
    <w:rsid w:val="00A13370"/>
    <w:rsid w:val="00A15836"/>
    <w:rsid w:val="00A15B40"/>
    <w:rsid w:val="00A15BEA"/>
    <w:rsid w:val="00A16B42"/>
    <w:rsid w:val="00A206BD"/>
    <w:rsid w:val="00A22269"/>
    <w:rsid w:val="00A226A7"/>
    <w:rsid w:val="00A240ED"/>
    <w:rsid w:val="00A24DE2"/>
    <w:rsid w:val="00A261D2"/>
    <w:rsid w:val="00A34D31"/>
    <w:rsid w:val="00A37AF5"/>
    <w:rsid w:val="00A46932"/>
    <w:rsid w:val="00A53AE6"/>
    <w:rsid w:val="00A5406D"/>
    <w:rsid w:val="00A542A4"/>
    <w:rsid w:val="00A54BEC"/>
    <w:rsid w:val="00A5624F"/>
    <w:rsid w:val="00A5643B"/>
    <w:rsid w:val="00A56950"/>
    <w:rsid w:val="00A60E8C"/>
    <w:rsid w:val="00A637DD"/>
    <w:rsid w:val="00A64C87"/>
    <w:rsid w:val="00A679D2"/>
    <w:rsid w:val="00A71557"/>
    <w:rsid w:val="00A7168A"/>
    <w:rsid w:val="00A7748D"/>
    <w:rsid w:val="00A913BE"/>
    <w:rsid w:val="00A9188E"/>
    <w:rsid w:val="00A94470"/>
    <w:rsid w:val="00A95C58"/>
    <w:rsid w:val="00AA15B4"/>
    <w:rsid w:val="00AA36D3"/>
    <w:rsid w:val="00AB069E"/>
    <w:rsid w:val="00AB1B45"/>
    <w:rsid w:val="00AB2D96"/>
    <w:rsid w:val="00AB3E7F"/>
    <w:rsid w:val="00AB4E9A"/>
    <w:rsid w:val="00AB56C4"/>
    <w:rsid w:val="00AC0AA0"/>
    <w:rsid w:val="00AC0D67"/>
    <w:rsid w:val="00AC273A"/>
    <w:rsid w:val="00AC5B45"/>
    <w:rsid w:val="00AC66B1"/>
    <w:rsid w:val="00AC71D6"/>
    <w:rsid w:val="00AD1973"/>
    <w:rsid w:val="00AD3DCE"/>
    <w:rsid w:val="00AD6B0C"/>
    <w:rsid w:val="00AE7A00"/>
    <w:rsid w:val="00AF14F8"/>
    <w:rsid w:val="00AF233C"/>
    <w:rsid w:val="00AF5C6C"/>
    <w:rsid w:val="00B065F0"/>
    <w:rsid w:val="00B11B53"/>
    <w:rsid w:val="00B1548B"/>
    <w:rsid w:val="00B167F8"/>
    <w:rsid w:val="00B23A95"/>
    <w:rsid w:val="00B23CD1"/>
    <w:rsid w:val="00B23FE6"/>
    <w:rsid w:val="00B23FF6"/>
    <w:rsid w:val="00B243BD"/>
    <w:rsid w:val="00B24FF5"/>
    <w:rsid w:val="00B251CE"/>
    <w:rsid w:val="00B26670"/>
    <w:rsid w:val="00B30D85"/>
    <w:rsid w:val="00B3129C"/>
    <w:rsid w:val="00B31930"/>
    <w:rsid w:val="00B31E7C"/>
    <w:rsid w:val="00B34C72"/>
    <w:rsid w:val="00B36E56"/>
    <w:rsid w:val="00B37AB6"/>
    <w:rsid w:val="00B4107A"/>
    <w:rsid w:val="00B44936"/>
    <w:rsid w:val="00B60C1F"/>
    <w:rsid w:val="00B614C8"/>
    <w:rsid w:val="00B70C70"/>
    <w:rsid w:val="00B71574"/>
    <w:rsid w:val="00B7176C"/>
    <w:rsid w:val="00B723FB"/>
    <w:rsid w:val="00B756F5"/>
    <w:rsid w:val="00B75ABF"/>
    <w:rsid w:val="00B81612"/>
    <w:rsid w:val="00B82AAA"/>
    <w:rsid w:val="00B84276"/>
    <w:rsid w:val="00B848FA"/>
    <w:rsid w:val="00B85920"/>
    <w:rsid w:val="00B861CD"/>
    <w:rsid w:val="00B91714"/>
    <w:rsid w:val="00B94371"/>
    <w:rsid w:val="00B97AB7"/>
    <w:rsid w:val="00BA00DC"/>
    <w:rsid w:val="00BA4C6A"/>
    <w:rsid w:val="00BA4CC6"/>
    <w:rsid w:val="00BA7A9F"/>
    <w:rsid w:val="00BA7DF1"/>
    <w:rsid w:val="00BB2742"/>
    <w:rsid w:val="00BB6AEB"/>
    <w:rsid w:val="00BC6E06"/>
    <w:rsid w:val="00BC7AAA"/>
    <w:rsid w:val="00BD0789"/>
    <w:rsid w:val="00BD2A9D"/>
    <w:rsid w:val="00BD5761"/>
    <w:rsid w:val="00BE7B11"/>
    <w:rsid w:val="00BF4010"/>
    <w:rsid w:val="00BF60A3"/>
    <w:rsid w:val="00C05224"/>
    <w:rsid w:val="00C06986"/>
    <w:rsid w:val="00C07064"/>
    <w:rsid w:val="00C0785E"/>
    <w:rsid w:val="00C134BB"/>
    <w:rsid w:val="00C141B4"/>
    <w:rsid w:val="00C142D1"/>
    <w:rsid w:val="00C16A33"/>
    <w:rsid w:val="00C22F4F"/>
    <w:rsid w:val="00C22F94"/>
    <w:rsid w:val="00C26F53"/>
    <w:rsid w:val="00C36B3C"/>
    <w:rsid w:val="00C42032"/>
    <w:rsid w:val="00C42DDB"/>
    <w:rsid w:val="00C43404"/>
    <w:rsid w:val="00C445BF"/>
    <w:rsid w:val="00C457FC"/>
    <w:rsid w:val="00C46B47"/>
    <w:rsid w:val="00C541AC"/>
    <w:rsid w:val="00C5460F"/>
    <w:rsid w:val="00C54B97"/>
    <w:rsid w:val="00C579A6"/>
    <w:rsid w:val="00C60495"/>
    <w:rsid w:val="00C64DF3"/>
    <w:rsid w:val="00C65973"/>
    <w:rsid w:val="00C673D4"/>
    <w:rsid w:val="00C67885"/>
    <w:rsid w:val="00C70FA7"/>
    <w:rsid w:val="00C72228"/>
    <w:rsid w:val="00C74253"/>
    <w:rsid w:val="00C7638B"/>
    <w:rsid w:val="00C77A2C"/>
    <w:rsid w:val="00C77B3A"/>
    <w:rsid w:val="00C80905"/>
    <w:rsid w:val="00C8139E"/>
    <w:rsid w:val="00C84B6E"/>
    <w:rsid w:val="00C85D4E"/>
    <w:rsid w:val="00CA1077"/>
    <w:rsid w:val="00CA39FF"/>
    <w:rsid w:val="00CA3A9A"/>
    <w:rsid w:val="00CA5185"/>
    <w:rsid w:val="00CA520A"/>
    <w:rsid w:val="00CA5D9C"/>
    <w:rsid w:val="00CA6E16"/>
    <w:rsid w:val="00CB3ED5"/>
    <w:rsid w:val="00CB62B6"/>
    <w:rsid w:val="00CB64B1"/>
    <w:rsid w:val="00CB6E90"/>
    <w:rsid w:val="00CC0D68"/>
    <w:rsid w:val="00CC34F0"/>
    <w:rsid w:val="00CD2E21"/>
    <w:rsid w:val="00CD3439"/>
    <w:rsid w:val="00CD6594"/>
    <w:rsid w:val="00CD681E"/>
    <w:rsid w:val="00CD6849"/>
    <w:rsid w:val="00CD78EB"/>
    <w:rsid w:val="00CD7ED8"/>
    <w:rsid w:val="00CE7A3B"/>
    <w:rsid w:val="00CF0F49"/>
    <w:rsid w:val="00CF64B6"/>
    <w:rsid w:val="00CF6ECA"/>
    <w:rsid w:val="00D000B3"/>
    <w:rsid w:val="00D11D5A"/>
    <w:rsid w:val="00D13E7F"/>
    <w:rsid w:val="00D156EC"/>
    <w:rsid w:val="00D206E0"/>
    <w:rsid w:val="00D23234"/>
    <w:rsid w:val="00D24AF3"/>
    <w:rsid w:val="00D262C3"/>
    <w:rsid w:val="00D31260"/>
    <w:rsid w:val="00D34CE4"/>
    <w:rsid w:val="00D37FD7"/>
    <w:rsid w:val="00D41FA2"/>
    <w:rsid w:val="00D46229"/>
    <w:rsid w:val="00D50B76"/>
    <w:rsid w:val="00D515B5"/>
    <w:rsid w:val="00D52441"/>
    <w:rsid w:val="00D52BC6"/>
    <w:rsid w:val="00D5319A"/>
    <w:rsid w:val="00D55863"/>
    <w:rsid w:val="00D57294"/>
    <w:rsid w:val="00D57A48"/>
    <w:rsid w:val="00D6166E"/>
    <w:rsid w:val="00D63130"/>
    <w:rsid w:val="00D660BA"/>
    <w:rsid w:val="00D661E9"/>
    <w:rsid w:val="00D67763"/>
    <w:rsid w:val="00D71D2D"/>
    <w:rsid w:val="00D863C7"/>
    <w:rsid w:val="00D90950"/>
    <w:rsid w:val="00D91D0D"/>
    <w:rsid w:val="00DA516D"/>
    <w:rsid w:val="00DA5A30"/>
    <w:rsid w:val="00DA6A33"/>
    <w:rsid w:val="00DB280F"/>
    <w:rsid w:val="00DB2A7F"/>
    <w:rsid w:val="00DB39B3"/>
    <w:rsid w:val="00DC2545"/>
    <w:rsid w:val="00DC7ECE"/>
    <w:rsid w:val="00DD2393"/>
    <w:rsid w:val="00DD2E6F"/>
    <w:rsid w:val="00DD300C"/>
    <w:rsid w:val="00DD3296"/>
    <w:rsid w:val="00DD6368"/>
    <w:rsid w:val="00DD6E77"/>
    <w:rsid w:val="00DE13CB"/>
    <w:rsid w:val="00DE46EE"/>
    <w:rsid w:val="00DF0EE8"/>
    <w:rsid w:val="00DF1CBC"/>
    <w:rsid w:val="00DF3927"/>
    <w:rsid w:val="00DF7381"/>
    <w:rsid w:val="00E00959"/>
    <w:rsid w:val="00E04903"/>
    <w:rsid w:val="00E07BFF"/>
    <w:rsid w:val="00E11017"/>
    <w:rsid w:val="00E14175"/>
    <w:rsid w:val="00E15C1E"/>
    <w:rsid w:val="00E21F92"/>
    <w:rsid w:val="00E225C2"/>
    <w:rsid w:val="00E262FF"/>
    <w:rsid w:val="00E304A9"/>
    <w:rsid w:val="00E305D6"/>
    <w:rsid w:val="00E30DBC"/>
    <w:rsid w:val="00E320C8"/>
    <w:rsid w:val="00E328E5"/>
    <w:rsid w:val="00E3423D"/>
    <w:rsid w:val="00E40946"/>
    <w:rsid w:val="00E40CC5"/>
    <w:rsid w:val="00E410AA"/>
    <w:rsid w:val="00E4549B"/>
    <w:rsid w:val="00E501DB"/>
    <w:rsid w:val="00E576BF"/>
    <w:rsid w:val="00E57FA0"/>
    <w:rsid w:val="00E63452"/>
    <w:rsid w:val="00E63703"/>
    <w:rsid w:val="00E63D8F"/>
    <w:rsid w:val="00E647E2"/>
    <w:rsid w:val="00E65A9F"/>
    <w:rsid w:val="00E65E1C"/>
    <w:rsid w:val="00E6660D"/>
    <w:rsid w:val="00E705DF"/>
    <w:rsid w:val="00E72DBE"/>
    <w:rsid w:val="00E7543C"/>
    <w:rsid w:val="00E7600C"/>
    <w:rsid w:val="00E80FA8"/>
    <w:rsid w:val="00E81997"/>
    <w:rsid w:val="00E829B0"/>
    <w:rsid w:val="00E846FB"/>
    <w:rsid w:val="00E95E7F"/>
    <w:rsid w:val="00E964E4"/>
    <w:rsid w:val="00E96D2F"/>
    <w:rsid w:val="00EA77C9"/>
    <w:rsid w:val="00EA7B5B"/>
    <w:rsid w:val="00EB11AB"/>
    <w:rsid w:val="00EB18DD"/>
    <w:rsid w:val="00EB2217"/>
    <w:rsid w:val="00EC051A"/>
    <w:rsid w:val="00EC3116"/>
    <w:rsid w:val="00EC5DE3"/>
    <w:rsid w:val="00ED0032"/>
    <w:rsid w:val="00ED1877"/>
    <w:rsid w:val="00ED2DF1"/>
    <w:rsid w:val="00ED2F0A"/>
    <w:rsid w:val="00ED3A51"/>
    <w:rsid w:val="00ED41FD"/>
    <w:rsid w:val="00ED5E46"/>
    <w:rsid w:val="00ED64DF"/>
    <w:rsid w:val="00ED7D62"/>
    <w:rsid w:val="00EE123A"/>
    <w:rsid w:val="00EE3E3F"/>
    <w:rsid w:val="00EE4628"/>
    <w:rsid w:val="00EE5281"/>
    <w:rsid w:val="00EE7DDF"/>
    <w:rsid w:val="00EF0C9F"/>
    <w:rsid w:val="00EF0CC1"/>
    <w:rsid w:val="00EF14EC"/>
    <w:rsid w:val="00EF201F"/>
    <w:rsid w:val="00EF49AD"/>
    <w:rsid w:val="00F046B6"/>
    <w:rsid w:val="00F050D3"/>
    <w:rsid w:val="00F05EA7"/>
    <w:rsid w:val="00F14205"/>
    <w:rsid w:val="00F15CF7"/>
    <w:rsid w:val="00F15FA6"/>
    <w:rsid w:val="00F21248"/>
    <w:rsid w:val="00F2244D"/>
    <w:rsid w:val="00F23232"/>
    <w:rsid w:val="00F2384F"/>
    <w:rsid w:val="00F26935"/>
    <w:rsid w:val="00F3108E"/>
    <w:rsid w:val="00F31EC4"/>
    <w:rsid w:val="00F42027"/>
    <w:rsid w:val="00F4270D"/>
    <w:rsid w:val="00F42F30"/>
    <w:rsid w:val="00F43A91"/>
    <w:rsid w:val="00F44881"/>
    <w:rsid w:val="00F4757B"/>
    <w:rsid w:val="00F57567"/>
    <w:rsid w:val="00F63776"/>
    <w:rsid w:val="00F6578F"/>
    <w:rsid w:val="00F669A9"/>
    <w:rsid w:val="00F7106E"/>
    <w:rsid w:val="00F71E9C"/>
    <w:rsid w:val="00F728A1"/>
    <w:rsid w:val="00F74D60"/>
    <w:rsid w:val="00F77AD5"/>
    <w:rsid w:val="00F83B02"/>
    <w:rsid w:val="00F84C7C"/>
    <w:rsid w:val="00F86B72"/>
    <w:rsid w:val="00F90443"/>
    <w:rsid w:val="00F90C58"/>
    <w:rsid w:val="00F93CC6"/>
    <w:rsid w:val="00FA0B4F"/>
    <w:rsid w:val="00FB258E"/>
    <w:rsid w:val="00FB30EC"/>
    <w:rsid w:val="00FB4E39"/>
    <w:rsid w:val="00FB5665"/>
    <w:rsid w:val="00FC2831"/>
    <w:rsid w:val="00FC552A"/>
    <w:rsid w:val="00FC7BA9"/>
    <w:rsid w:val="00FD01CA"/>
    <w:rsid w:val="00FD6707"/>
    <w:rsid w:val="00FE05DE"/>
    <w:rsid w:val="00FE3194"/>
    <w:rsid w:val="00FE49DB"/>
    <w:rsid w:val="00FE5B5F"/>
    <w:rsid w:val="00FE7276"/>
    <w:rsid w:val="00FF02C3"/>
    <w:rsid w:val="00FF2B75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6E8D0F6"/>
  <w15:docId w15:val="{4EB29361-C622-4D6C-B70E-3014BAD3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37F"/>
    <w:rPr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FE727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link w:val="30"/>
    <w:qFormat/>
    <w:rsid w:val="00D531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semiHidden/>
    <w:locked/>
    <w:rPr>
      <w:rFonts w:ascii="Cambria" w:hAnsi="Cambria" w:cs="Cambria"/>
      <w:b/>
      <w:bCs/>
      <w:sz w:val="26"/>
      <w:szCs w:val="26"/>
      <w:lang w:val="ru-RU" w:eastAsia="ru-RU"/>
    </w:rPr>
  </w:style>
  <w:style w:type="table" w:styleId="a3">
    <w:name w:val="Table Grid"/>
    <w:basedOn w:val="a1"/>
    <w:rsid w:val="00253DC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"/>
    <w:basedOn w:val="a"/>
    <w:rsid w:val="00BB6AEB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BB6AEB"/>
    <w:pPr>
      <w:spacing w:before="100" w:beforeAutospacing="1" w:after="100" w:afterAutospacing="1"/>
    </w:pPr>
  </w:style>
  <w:style w:type="paragraph" w:customStyle="1" w:styleId="a6">
    <w:name w:val="Нормальний текст"/>
    <w:basedOn w:val="a"/>
    <w:rsid w:val="00837D19"/>
    <w:pPr>
      <w:spacing w:before="120"/>
      <w:ind w:firstLine="567"/>
      <w:jc w:val="both"/>
    </w:pPr>
    <w:rPr>
      <w:rFonts w:ascii="Antiqua" w:hAnsi="Antiqua" w:cs="Antiqua"/>
      <w:sz w:val="26"/>
      <w:szCs w:val="26"/>
      <w:lang w:val="uk-UA"/>
    </w:rPr>
  </w:style>
  <w:style w:type="paragraph" w:styleId="21">
    <w:name w:val="Body Text Indent 2"/>
    <w:basedOn w:val="a"/>
    <w:link w:val="22"/>
    <w:rsid w:val="00B30D85"/>
    <w:pPr>
      <w:ind w:right="-1050" w:firstLine="567"/>
      <w:jc w:val="both"/>
    </w:pPr>
    <w:rPr>
      <w:lang w:val="uk-UA"/>
    </w:rPr>
  </w:style>
  <w:style w:type="character" w:customStyle="1" w:styleId="22">
    <w:name w:val="Основний текст з відступом 2 Знак"/>
    <w:link w:val="21"/>
    <w:semiHidden/>
    <w:locked/>
    <w:rPr>
      <w:sz w:val="28"/>
      <w:szCs w:val="28"/>
      <w:lang w:val="ru-RU" w:eastAsia="ru-RU"/>
    </w:rPr>
  </w:style>
  <w:style w:type="character" w:styleId="a7">
    <w:name w:val="Hyperlink"/>
    <w:rsid w:val="009E252C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930644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locked/>
    <w:rPr>
      <w:sz w:val="28"/>
      <w:szCs w:val="28"/>
      <w:lang w:val="ru-RU" w:eastAsia="ru-RU"/>
    </w:rPr>
  </w:style>
  <w:style w:type="character" w:styleId="aa">
    <w:name w:val="page number"/>
    <w:basedOn w:val="a0"/>
    <w:rsid w:val="00930644"/>
  </w:style>
  <w:style w:type="paragraph" w:styleId="ab">
    <w:name w:val="Balloon Text"/>
    <w:basedOn w:val="a"/>
    <w:link w:val="ac"/>
    <w:semiHidden/>
    <w:rsid w:val="00E705DF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semiHidden/>
    <w:locked/>
    <w:rPr>
      <w:rFonts w:ascii="Tahoma" w:hAnsi="Tahoma" w:cs="Tahoma"/>
      <w:sz w:val="16"/>
      <w:szCs w:val="16"/>
      <w:lang w:val="ru-RU" w:eastAsia="ru-RU"/>
    </w:rPr>
  </w:style>
  <w:style w:type="paragraph" w:customStyle="1" w:styleId="rvps14">
    <w:name w:val="rvps14"/>
    <w:basedOn w:val="a"/>
    <w:rsid w:val="00443995"/>
    <w:pPr>
      <w:spacing w:before="100" w:beforeAutospacing="1" w:after="100" w:afterAutospacing="1"/>
    </w:pPr>
  </w:style>
  <w:style w:type="paragraph" w:styleId="23">
    <w:name w:val="Body Text 2"/>
    <w:basedOn w:val="a"/>
    <w:link w:val="24"/>
    <w:rsid w:val="00A5624F"/>
    <w:pPr>
      <w:spacing w:after="120" w:line="480" w:lineRule="auto"/>
    </w:pPr>
  </w:style>
  <w:style w:type="character" w:customStyle="1" w:styleId="24">
    <w:name w:val="Основний текст 2 Знак"/>
    <w:link w:val="23"/>
    <w:locked/>
    <w:rsid w:val="00474B3E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6E4E90"/>
    <w:pPr>
      <w:spacing w:before="100" w:beforeAutospacing="1" w:after="100" w:afterAutospacing="1"/>
    </w:pPr>
  </w:style>
  <w:style w:type="character" w:customStyle="1" w:styleId="apple-style-span">
    <w:name w:val="apple-style-span"/>
    <w:rsid w:val="00ED7D62"/>
  </w:style>
  <w:style w:type="paragraph" w:styleId="ad">
    <w:name w:val="Body Text Indent"/>
    <w:basedOn w:val="a"/>
    <w:link w:val="ae"/>
    <w:rsid w:val="00ED7D62"/>
    <w:pPr>
      <w:spacing w:after="120"/>
      <w:ind w:left="283"/>
    </w:pPr>
  </w:style>
  <w:style w:type="character" w:customStyle="1" w:styleId="ae">
    <w:name w:val="Основний текст з відступом Знак"/>
    <w:link w:val="ad"/>
    <w:locked/>
    <w:rsid w:val="008B5418"/>
    <w:rPr>
      <w:sz w:val="24"/>
      <w:szCs w:val="24"/>
      <w:lang w:val="ru-RU" w:eastAsia="ru-RU"/>
    </w:rPr>
  </w:style>
  <w:style w:type="character" w:customStyle="1" w:styleId="rvts9">
    <w:name w:val="rvts9"/>
    <w:rsid w:val="006269A0"/>
  </w:style>
  <w:style w:type="paragraph" w:customStyle="1" w:styleId="BankNormal">
    <w:name w:val="BankNormal"/>
    <w:basedOn w:val="a"/>
    <w:rsid w:val="00ED3A51"/>
    <w:pPr>
      <w:autoSpaceDE w:val="0"/>
      <w:autoSpaceDN w:val="0"/>
      <w:spacing w:after="240"/>
    </w:pPr>
    <w:rPr>
      <w:lang w:val="en-US" w:eastAsia="uk-UA"/>
    </w:rPr>
  </w:style>
  <w:style w:type="character" w:customStyle="1" w:styleId="longtext">
    <w:name w:val="long_text"/>
    <w:rsid w:val="00FA0B4F"/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rsid w:val="00C445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locked/>
    <w:rsid w:val="00C445BF"/>
    <w:rPr>
      <w:rFonts w:ascii="Courier New" w:hAnsi="Courier New" w:cs="Courier New"/>
      <w:color w:val="000000"/>
      <w:sz w:val="21"/>
      <w:szCs w:val="21"/>
      <w:lang w:val="ru-RU" w:eastAsia="ru-RU"/>
    </w:rPr>
  </w:style>
  <w:style w:type="character" w:customStyle="1" w:styleId="apple-converted-space">
    <w:name w:val="apple-converted-space"/>
    <w:rsid w:val="006269A0"/>
  </w:style>
  <w:style w:type="paragraph" w:styleId="af">
    <w:name w:val="footnote text"/>
    <w:basedOn w:val="a"/>
    <w:link w:val="af0"/>
    <w:semiHidden/>
    <w:rsid w:val="009E49DB"/>
    <w:rPr>
      <w:sz w:val="20"/>
      <w:szCs w:val="20"/>
    </w:rPr>
  </w:style>
  <w:style w:type="character" w:customStyle="1" w:styleId="af0">
    <w:name w:val="Текст виноски Знак"/>
    <w:link w:val="af"/>
    <w:semiHidden/>
    <w:locked/>
    <w:rPr>
      <w:sz w:val="20"/>
      <w:szCs w:val="20"/>
      <w:lang w:val="ru-RU" w:eastAsia="ru-RU"/>
    </w:rPr>
  </w:style>
  <w:style w:type="character" w:styleId="af1">
    <w:name w:val="footnote reference"/>
    <w:semiHidden/>
    <w:rsid w:val="009E49DB"/>
    <w:rPr>
      <w:vertAlign w:val="superscript"/>
    </w:rPr>
  </w:style>
  <w:style w:type="paragraph" w:customStyle="1" w:styleId="1">
    <w:name w:val="Абзац списку1"/>
    <w:basedOn w:val="a"/>
    <w:rsid w:val="008223F7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en-US"/>
    </w:rPr>
  </w:style>
  <w:style w:type="paragraph" w:customStyle="1" w:styleId="25">
    <w:name w:val="Знак2"/>
    <w:basedOn w:val="a"/>
    <w:rsid w:val="00AC0AA0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">
    <w:name w:val="Style2"/>
    <w:basedOn w:val="a"/>
    <w:rsid w:val="00877591"/>
    <w:pPr>
      <w:widowControl w:val="0"/>
      <w:autoSpaceDE w:val="0"/>
      <w:autoSpaceDN w:val="0"/>
      <w:adjustRightInd w:val="0"/>
      <w:spacing w:line="213" w:lineRule="exact"/>
      <w:jc w:val="center"/>
    </w:pPr>
    <w:rPr>
      <w:sz w:val="24"/>
      <w:szCs w:val="24"/>
      <w:lang w:val="en-US" w:eastAsia="en-US"/>
    </w:rPr>
  </w:style>
  <w:style w:type="paragraph" w:customStyle="1" w:styleId="210">
    <w:name w:val="Знак21"/>
    <w:basedOn w:val="a"/>
    <w:rsid w:val="00E40CC5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22"/>
    <w:basedOn w:val="a"/>
    <w:rsid w:val="0096490F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Plain Text"/>
    <w:basedOn w:val="a"/>
    <w:link w:val="af3"/>
    <w:rsid w:val="00AE7A00"/>
    <w:pPr>
      <w:autoSpaceDE w:val="0"/>
      <w:autoSpaceDN w:val="0"/>
    </w:pPr>
    <w:rPr>
      <w:rFonts w:ascii="Courier New" w:hAnsi="Courier New" w:cs="Courier New"/>
      <w:sz w:val="20"/>
      <w:szCs w:val="20"/>
      <w:lang w:val="uk-UA"/>
    </w:rPr>
  </w:style>
  <w:style w:type="character" w:customStyle="1" w:styleId="af3">
    <w:name w:val="Текст Знак"/>
    <w:link w:val="af2"/>
    <w:semiHidden/>
    <w:locked/>
    <w:rsid w:val="00AE7A00"/>
    <w:rPr>
      <w:rFonts w:ascii="Courier New" w:hAnsi="Courier New" w:cs="Courier New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"/>
    <w:basedOn w:val="a"/>
    <w:rsid w:val="00486D6E"/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1">
    <w:name w:val="Char Знак Знак Char Знак Знак Char Знак Знак Char Знак Знак Знак Знак Знак Знак1 Знак Знак Знак Знак Знак"/>
    <w:basedOn w:val="a"/>
    <w:rsid w:val="00074267"/>
    <w:rPr>
      <w:rFonts w:ascii="Verdana" w:hAnsi="Verdana" w:cs="Verdana"/>
      <w:sz w:val="20"/>
      <w:szCs w:val="20"/>
      <w:lang w:val="en-US" w:eastAsia="en-US"/>
    </w:rPr>
  </w:style>
  <w:style w:type="paragraph" w:styleId="af4">
    <w:name w:val="Body Text"/>
    <w:basedOn w:val="a"/>
    <w:rsid w:val="006A1CB5"/>
    <w:pPr>
      <w:spacing w:after="120"/>
    </w:pPr>
  </w:style>
  <w:style w:type="paragraph" w:customStyle="1" w:styleId="CharCharCharChar0">
    <w:name w:val="Char Знак Знак Char Знак Знак Char Знак Знак Char Знак Знак Знак Знак Знак Знак Знак Знак"/>
    <w:basedOn w:val="a"/>
    <w:rsid w:val="00BC6E06"/>
    <w:rPr>
      <w:rFonts w:ascii="Verdana" w:hAnsi="Verdana" w:cs="Verdana"/>
      <w:sz w:val="20"/>
      <w:szCs w:val="20"/>
      <w:lang w:val="en-US" w:eastAsia="en-US"/>
    </w:rPr>
  </w:style>
  <w:style w:type="paragraph" w:styleId="af5">
    <w:name w:val="footer"/>
    <w:basedOn w:val="a"/>
    <w:rsid w:val="006B5DED"/>
    <w:pPr>
      <w:tabs>
        <w:tab w:val="center" w:pos="4677"/>
        <w:tab w:val="right" w:pos="9355"/>
      </w:tabs>
    </w:pPr>
  </w:style>
  <w:style w:type="paragraph" w:customStyle="1" w:styleId="af6">
    <w:name w:val="Стиль"/>
    <w:basedOn w:val="a"/>
    <w:rsid w:val="0091563B"/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31">
    <w:name w:val="Body Text 3"/>
    <w:basedOn w:val="a"/>
    <w:link w:val="32"/>
    <w:semiHidden/>
    <w:unhideWhenUsed/>
    <w:rsid w:val="00A12E25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semiHidden/>
    <w:rsid w:val="00A12E25"/>
    <w:rPr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4495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3731</Words>
  <Characters>2127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DMSU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user</dc:creator>
  <cp:lastModifiedBy>Микитюк Ілона Віталіївна</cp:lastModifiedBy>
  <cp:revision>2</cp:revision>
  <cp:lastPrinted>2021-11-17T11:04:00Z</cp:lastPrinted>
  <dcterms:created xsi:type="dcterms:W3CDTF">2022-10-14T09:43:00Z</dcterms:created>
  <dcterms:modified xsi:type="dcterms:W3CDTF">2022-10-14T09:43:00Z</dcterms:modified>
</cp:coreProperties>
</file>