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332" w:rsidRPr="00BB27BC" w:rsidRDefault="00331332" w:rsidP="004C0ADB">
      <w:pPr>
        <w:jc w:val="center"/>
        <w:rPr>
          <w:b/>
          <w:sz w:val="28"/>
          <w:szCs w:val="28"/>
          <w:lang w:val="uk-UA"/>
        </w:rPr>
      </w:pPr>
    </w:p>
    <w:p w:rsidR="007B58D4" w:rsidRPr="00BB27BC" w:rsidRDefault="009F41C2" w:rsidP="004C0ADB">
      <w:pPr>
        <w:jc w:val="center"/>
        <w:rPr>
          <w:b/>
          <w:sz w:val="28"/>
          <w:szCs w:val="28"/>
          <w:lang w:val="uk-UA"/>
        </w:rPr>
      </w:pPr>
      <w:r w:rsidRPr="00BB27BC">
        <w:rPr>
          <w:b/>
          <w:sz w:val="28"/>
          <w:szCs w:val="28"/>
          <w:lang w:val="uk-UA"/>
        </w:rPr>
        <w:t>ПОЯСНЮВАЛЬНА ЗАПИСКА</w:t>
      </w:r>
    </w:p>
    <w:p w:rsidR="00F7367B" w:rsidRPr="00BB27BC" w:rsidRDefault="00AC5FD5" w:rsidP="00F7367B">
      <w:pPr>
        <w:pStyle w:val="2"/>
        <w:spacing w:before="0" w:beforeAutospacing="0" w:after="0" w:afterAutospacing="0"/>
        <w:jc w:val="center"/>
        <w:rPr>
          <w:sz w:val="28"/>
          <w:szCs w:val="28"/>
          <w:lang w:val="uk-UA"/>
        </w:rPr>
      </w:pPr>
      <w:r w:rsidRPr="00BB27BC">
        <w:rPr>
          <w:sz w:val="28"/>
          <w:szCs w:val="28"/>
          <w:lang w:val="uk-UA"/>
        </w:rPr>
        <w:t xml:space="preserve">до </w:t>
      </w:r>
      <w:proofErr w:type="spellStart"/>
      <w:r w:rsidR="00340184">
        <w:rPr>
          <w:sz w:val="28"/>
          <w:szCs w:val="28"/>
          <w:lang w:val="uk-UA"/>
        </w:rPr>
        <w:t>проєкту</w:t>
      </w:r>
      <w:proofErr w:type="spellEnd"/>
      <w:r w:rsidR="00340184">
        <w:rPr>
          <w:sz w:val="28"/>
          <w:szCs w:val="28"/>
          <w:lang w:val="uk-UA"/>
        </w:rPr>
        <w:t xml:space="preserve"> </w:t>
      </w:r>
      <w:r w:rsidR="007B58D4" w:rsidRPr="00BB27BC">
        <w:rPr>
          <w:sz w:val="28"/>
          <w:szCs w:val="28"/>
          <w:lang w:val="uk-UA"/>
        </w:rPr>
        <w:t>наказу Міністерства фінансів України</w:t>
      </w:r>
      <w:r w:rsidRPr="00BB27BC">
        <w:rPr>
          <w:sz w:val="28"/>
          <w:szCs w:val="28"/>
          <w:lang w:val="uk-UA"/>
        </w:rPr>
        <w:t xml:space="preserve"> </w:t>
      </w:r>
      <w:r w:rsidR="00F7367B" w:rsidRPr="00BB27BC">
        <w:rPr>
          <w:sz w:val="28"/>
          <w:szCs w:val="28"/>
          <w:lang w:val="uk-UA"/>
        </w:rPr>
        <w:t>«</w:t>
      </w:r>
      <w:r w:rsidR="00AE2B1C" w:rsidRPr="00BB27BC">
        <w:rPr>
          <w:sz w:val="28"/>
          <w:szCs w:val="28"/>
          <w:lang w:val="uk-UA"/>
        </w:rPr>
        <w:t>Про затвердження структури та форми електронного документа для наповнення Єдиного державного реєстру витратомірів</w:t>
      </w:r>
      <w:r w:rsidR="00696EB0" w:rsidRPr="00BB27BC">
        <w:rPr>
          <w:sz w:val="28"/>
          <w:szCs w:val="28"/>
          <w:lang w:val="uk-UA"/>
        </w:rPr>
        <w:t> – </w:t>
      </w:r>
      <w:r w:rsidR="00AE2B1C" w:rsidRPr="00BB27BC">
        <w:rPr>
          <w:sz w:val="28"/>
          <w:szCs w:val="28"/>
          <w:lang w:val="uk-UA"/>
        </w:rPr>
        <w:t>лічильників обсягу виробленого спирту етилового</w:t>
      </w:r>
      <w:r w:rsidR="00F7367B" w:rsidRPr="00BB27BC">
        <w:rPr>
          <w:sz w:val="28"/>
          <w:szCs w:val="28"/>
          <w:lang w:val="uk-UA"/>
        </w:rPr>
        <w:t>»</w:t>
      </w:r>
    </w:p>
    <w:p w:rsidR="000D458B" w:rsidRPr="00BB27BC" w:rsidRDefault="000D458B" w:rsidP="00AC5FD5">
      <w:pPr>
        <w:pStyle w:val="a5"/>
        <w:spacing w:before="0"/>
        <w:ind w:firstLine="0"/>
        <w:jc w:val="center"/>
        <w:rPr>
          <w:rFonts w:ascii="Times New Roman" w:hAnsi="Times New Roman" w:cs="Times New Roman"/>
          <w:b/>
          <w:bCs/>
          <w:sz w:val="28"/>
          <w:szCs w:val="28"/>
        </w:rPr>
      </w:pPr>
    </w:p>
    <w:p w:rsidR="009E7174" w:rsidRPr="00BB27BC" w:rsidRDefault="009E7174" w:rsidP="00BC0CC0">
      <w:pPr>
        <w:pStyle w:val="Default"/>
        <w:ind w:firstLine="709"/>
        <w:jc w:val="both"/>
        <w:rPr>
          <w:bCs/>
          <w:color w:val="auto"/>
          <w:sz w:val="28"/>
          <w:szCs w:val="28"/>
          <w:lang w:val="uk-UA"/>
        </w:rPr>
      </w:pPr>
      <w:r w:rsidRPr="00BB27BC">
        <w:rPr>
          <w:bCs/>
          <w:color w:val="auto"/>
          <w:sz w:val="28"/>
          <w:szCs w:val="28"/>
          <w:lang w:val="uk-UA"/>
        </w:rPr>
        <w:t>Мета:</w:t>
      </w:r>
      <w:r w:rsidRPr="00BB27BC">
        <w:rPr>
          <w:color w:val="auto"/>
          <w:sz w:val="28"/>
          <w:szCs w:val="28"/>
          <w:lang w:val="uk-UA"/>
        </w:rPr>
        <w:t xml:space="preserve"> виконання норм </w:t>
      </w:r>
      <w:r w:rsidR="00180514" w:rsidRPr="00BB27BC">
        <w:rPr>
          <w:color w:val="auto"/>
          <w:sz w:val="28"/>
          <w:szCs w:val="28"/>
          <w:lang w:val="uk-UA"/>
        </w:rPr>
        <w:t>підпункту 229.1.8 пункту 229.1 статті 229 та підпункту 230.1.1 пун</w:t>
      </w:r>
      <w:r w:rsidR="00546128" w:rsidRPr="00BB27BC">
        <w:rPr>
          <w:color w:val="auto"/>
          <w:sz w:val="28"/>
          <w:szCs w:val="28"/>
          <w:lang w:val="uk-UA"/>
        </w:rPr>
        <w:t>кту 230.1 статті 230 розділу VI Податкового кодексу України</w:t>
      </w:r>
      <w:r w:rsidR="00984D2F" w:rsidRPr="00BB27BC">
        <w:rPr>
          <w:color w:val="auto"/>
          <w:sz w:val="28"/>
          <w:szCs w:val="28"/>
          <w:lang w:val="uk-UA"/>
        </w:rPr>
        <w:t xml:space="preserve"> (далі – Кодекс) </w:t>
      </w:r>
      <w:r w:rsidR="00180514" w:rsidRPr="00BB27BC">
        <w:rPr>
          <w:color w:val="auto"/>
          <w:sz w:val="28"/>
          <w:szCs w:val="28"/>
          <w:lang w:val="uk-UA"/>
        </w:rPr>
        <w:t xml:space="preserve">в частині затвердження форми електронного документа </w:t>
      </w:r>
      <w:r w:rsidR="00180514" w:rsidRPr="00BB27BC">
        <w:rPr>
          <w:bCs/>
          <w:color w:val="auto"/>
          <w:sz w:val="28"/>
          <w:szCs w:val="28"/>
          <w:lang w:val="uk-UA"/>
        </w:rPr>
        <w:t xml:space="preserve">про зведені за добу підсумкові облікові дані щодо обсягів обігу (отримання/відпуску) та залишків спирту етилового на акцизному складі та/або щодо фактичного обсягу отриманого спирту етилового та обсягу продукції, виробленої з його використанням суб’єктом господарювання, який використовує </w:t>
      </w:r>
      <w:r w:rsidR="00180514" w:rsidRPr="00BB27BC">
        <w:rPr>
          <w:bCs/>
          <w:color w:val="auto"/>
          <w:spacing w:val="-8"/>
          <w:sz w:val="28"/>
          <w:szCs w:val="28"/>
          <w:lang w:val="uk-UA"/>
        </w:rPr>
        <w:t>його для виробництва продукції</w:t>
      </w:r>
      <w:r w:rsidR="00652226" w:rsidRPr="00BB27BC">
        <w:rPr>
          <w:bCs/>
          <w:color w:val="auto"/>
          <w:spacing w:val="-8"/>
          <w:sz w:val="28"/>
          <w:szCs w:val="28"/>
          <w:lang w:val="uk-UA"/>
        </w:rPr>
        <w:t>,</w:t>
      </w:r>
      <w:r w:rsidR="00180514" w:rsidRPr="00BB27BC">
        <w:rPr>
          <w:bCs/>
          <w:color w:val="auto"/>
          <w:spacing w:val="-8"/>
          <w:sz w:val="28"/>
          <w:szCs w:val="28"/>
          <w:lang w:val="uk-UA"/>
        </w:rPr>
        <w:t xml:space="preserve"> визначеної у підпунктах «д» </w:t>
      </w:r>
      <w:r w:rsidR="00652226" w:rsidRPr="00BB27BC">
        <w:rPr>
          <w:bCs/>
          <w:color w:val="auto"/>
          <w:spacing w:val="-8"/>
          <w:sz w:val="28"/>
          <w:szCs w:val="28"/>
          <w:lang w:val="uk-UA"/>
        </w:rPr>
        <w:t>–</w:t>
      </w:r>
      <w:r w:rsidR="00180514" w:rsidRPr="00BB27BC">
        <w:rPr>
          <w:bCs/>
          <w:color w:val="auto"/>
          <w:spacing w:val="-8"/>
          <w:sz w:val="28"/>
          <w:szCs w:val="28"/>
          <w:lang w:val="uk-UA"/>
        </w:rPr>
        <w:t xml:space="preserve"> «ж» підпункту 229.1.1</w:t>
      </w:r>
      <w:r w:rsidR="00180514" w:rsidRPr="00BB27BC">
        <w:rPr>
          <w:bCs/>
          <w:color w:val="auto"/>
          <w:sz w:val="28"/>
          <w:szCs w:val="28"/>
          <w:lang w:val="uk-UA"/>
        </w:rPr>
        <w:t xml:space="preserve"> пункту 229.1 статті 229 </w:t>
      </w:r>
      <w:r w:rsidR="00984D2F" w:rsidRPr="00BB27BC">
        <w:rPr>
          <w:bCs/>
          <w:color w:val="auto"/>
          <w:sz w:val="28"/>
          <w:szCs w:val="28"/>
          <w:lang w:val="uk-UA"/>
        </w:rPr>
        <w:t>Кодексу</w:t>
      </w:r>
      <w:r w:rsidR="00180514" w:rsidRPr="00BB27BC">
        <w:rPr>
          <w:bCs/>
          <w:color w:val="auto"/>
          <w:sz w:val="28"/>
          <w:szCs w:val="28"/>
          <w:lang w:val="uk-UA"/>
        </w:rPr>
        <w:t xml:space="preserve"> </w:t>
      </w:r>
      <w:r w:rsidR="00180514" w:rsidRPr="00BB27BC">
        <w:rPr>
          <w:color w:val="auto"/>
          <w:sz w:val="28"/>
          <w:szCs w:val="28"/>
          <w:lang w:val="uk-UA"/>
        </w:rPr>
        <w:t>для наповнення Єдиного державного реєстру витратомірів</w:t>
      </w:r>
      <w:r w:rsidR="00652226" w:rsidRPr="00BB27BC">
        <w:rPr>
          <w:color w:val="auto"/>
          <w:sz w:val="28"/>
          <w:szCs w:val="28"/>
          <w:lang w:val="uk-UA"/>
        </w:rPr>
        <w:t> – </w:t>
      </w:r>
      <w:r w:rsidR="00180514" w:rsidRPr="00BB27BC">
        <w:rPr>
          <w:color w:val="auto"/>
          <w:sz w:val="28"/>
          <w:szCs w:val="28"/>
          <w:lang w:val="uk-UA"/>
        </w:rPr>
        <w:t>лічильників виробленого спирту етилового</w:t>
      </w:r>
      <w:r w:rsidR="00984D2F" w:rsidRPr="00BB27BC">
        <w:rPr>
          <w:color w:val="auto"/>
          <w:sz w:val="28"/>
          <w:szCs w:val="28"/>
          <w:lang w:val="uk-UA"/>
        </w:rPr>
        <w:t>.</w:t>
      </w:r>
    </w:p>
    <w:p w:rsidR="00604CBC" w:rsidRPr="00BB27BC" w:rsidRDefault="00604CBC" w:rsidP="00BC0CC0">
      <w:pPr>
        <w:pStyle w:val="Default"/>
        <w:ind w:firstLine="709"/>
        <w:jc w:val="both"/>
        <w:rPr>
          <w:b/>
          <w:bCs/>
          <w:color w:val="auto"/>
          <w:sz w:val="28"/>
          <w:szCs w:val="28"/>
          <w:lang w:val="uk-UA"/>
        </w:rPr>
      </w:pPr>
    </w:p>
    <w:p w:rsidR="00C23E53" w:rsidRPr="00BB27BC" w:rsidRDefault="004C34AA" w:rsidP="004C34AA">
      <w:pPr>
        <w:ind w:left="709"/>
        <w:jc w:val="both"/>
        <w:rPr>
          <w:b/>
          <w:sz w:val="28"/>
          <w:szCs w:val="28"/>
          <w:lang w:val="uk-UA"/>
        </w:rPr>
      </w:pPr>
      <w:r w:rsidRPr="00BB27BC">
        <w:rPr>
          <w:b/>
          <w:sz w:val="28"/>
          <w:szCs w:val="28"/>
          <w:lang w:val="uk-UA"/>
        </w:rPr>
        <w:t xml:space="preserve">1. </w:t>
      </w:r>
      <w:r w:rsidR="00C23E53" w:rsidRPr="00BB27BC">
        <w:rPr>
          <w:b/>
          <w:sz w:val="28"/>
          <w:szCs w:val="28"/>
          <w:lang w:val="uk-UA"/>
        </w:rPr>
        <w:t xml:space="preserve">Підстава розроблення </w:t>
      </w:r>
      <w:proofErr w:type="spellStart"/>
      <w:r w:rsidR="00C23E53" w:rsidRPr="00BB27BC">
        <w:rPr>
          <w:b/>
          <w:sz w:val="28"/>
          <w:szCs w:val="28"/>
          <w:lang w:val="uk-UA"/>
        </w:rPr>
        <w:t>акта</w:t>
      </w:r>
      <w:proofErr w:type="spellEnd"/>
    </w:p>
    <w:p w:rsidR="00F9532D" w:rsidRPr="00BB27BC" w:rsidRDefault="00984D2F" w:rsidP="00BC0CC0">
      <w:pPr>
        <w:pStyle w:val="Default"/>
        <w:ind w:firstLine="709"/>
        <w:jc w:val="both"/>
        <w:rPr>
          <w:bCs/>
          <w:color w:val="auto"/>
          <w:sz w:val="28"/>
          <w:szCs w:val="28"/>
          <w:lang w:val="uk-UA"/>
        </w:rPr>
      </w:pPr>
      <w:r w:rsidRPr="00BB27BC">
        <w:rPr>
          <w:bCs/>
          <w:color w:val="auto"/>
          <w:sz w:val="28"/>
          <w:szCs w:val="28"/>
          <w:lang w:val="uk-UA"/>
        </w:rPr>
        <w:t xml:space="preserve">Абзацом дев’ятнадцятим підпункту 1 пункту 42 та абзацом двадцятим підпункту 1 пункту 43 розділу І </w:t>
      </w:r>
      <w:r w:rsidR="00335E3B" w:rsidRPr="00BB27BC">
        <w:rPr>
          <w:bCs/>
          <w:color w:val="auto"/>
          <w:sz w:val="28"/>
          <w:szCs w:val="28"/>
          <w:lang w:val="uk-UA"/>
        </w:rPr>
        <w:t>Закон</w:t>
      </w:r>
      <w:r w:rsidRPr="00BB27BC">
        <w:rPr>
          <w:bCs/>
          <w:color w:val="auto"/>
          <w:sz w:val="28"/>
          <w:szCs w:val="28"/>
          <w:lang w:val="uk-UA"/>
        </w:rPr>
        <w:t>у</w:t>
      </w:r>
      <w:r w:rsidR="00335E3B" w:rsidRPr="00BB27BC">
        <w:rPr>
          <w:bCs/>
          <w:color w:val="auto"/>
          <w:sz w:val="28"/>
          <w:szCs w:val="28"/>
          <w:lang w:val="uk-UA"/>
        </w:rPr>
        <w:t xml:space="preserve"> України від </w:t>
      </w:r>
      <w:r w:rsidR="00EC2D03" w:rsidRPr="00BB27BC">
        <w:rPr>
          <w:bCs/>
          <w:color w:val="auto"/>
          <w:sz w:val="28"/>
          <w:szCs w:val="28"/>
          <w:lang w:val="uk-UA"/>
        </w:rPr>
        <w:t>23 листопада 2018 року</w:t>
      </w:r>
      <w:r w:rsidR="00AC5FD5" w:rsidRPr="00BB27BC">
        <w:rPr>
          <w:bCs/>
          <w:color w:val="auto"/>
          <w:sz w:val="28"/>
          <w:szCs w:val="28"/>
          <w:lang w:val="uk-UA"/>
        </w:rPr>
        <w:t xml:space="preserve"> </w:t>
      </w:r>
      <w:r w:rsidR="00EC2D03" w:rsidRPr="00BB27BC">
        <w:rPr>
          <w:bCs/>
          <w:color w:val="auto"/>
          <w:sz w:val="28"/>
          <w:szCs w:val="28"/>
          <w:lang w:val="uk-UA"/>
        </w:rPr>
        <w:t>№</w:t>
      </w:r>
      <w:r w:rsidR="00025823" w:rsidRPr="00BB27BC">
        <w:rPr>
          <w:bCs/>
          <w:color w:val="auto"/>
          <w:sz w:val="28"/>
          <w:szCs w:val="28"/>
          <w:lang w:val="uk-UA"/>
        </w:rPr>
        <w:t> </w:t>
      </w:r>
      <w:r w:rsidR="00EC2D03" w:rsidRPr="00BB27BC">
        <w:rPr>
          <w:bCs/>
          <w:color w:val="auto"/>
          <w:sz w:val="28"/>
          <w:szCs w:val="28"/>
          <w:lang w:val="uk-UA"/>
        </w:rPr>
        <w:t xml:space="preserve">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w:t>
      </w:r>
      <w:r w:rsidRPr="00BB27BC">
        <w:rPr>
          <w:bCs/>
          <w:color w:val="auto"/>
          <w:sz w:val="28"/>
          <w:szCs w:val="28"/>
          <w:lang w:val="uk-UA"/>
        </w:rPr>
        <w:t>внесені зміни до статей 229</w:t>
      </w:r>
      <w:r w:rsidR="005E6D54" w:rsidRPr="00BB27BC">
        <w:rPr>
          <w:bCs/>
          <w:color w:val="auto"/>
          <w:sz w:val="28"/>
          <w:szCs w:val="28"/>
          <w:lang w:val="uk-UA"/>
        </w:rPr>
        <w:t>,</w:t>
      </w:r>
      <w:r w:rsidRPr="00BB27BC">
        <w:rPr>
          <w:bCs/>
          <w:color w:val="auto"/>
          <w:sz w:val="28"/>
          <w:szCs w:val="28"/>
          <w:lang w:val="uk-UA"/>
        </w:rPr>
        <w:t xml:space="preserve"> 230 Кодексу.</w:t>
      </w:r>
    </w:p>
    <w:p w:rsidR="00A90FDA" w:rsidRPr="00BB27BC" w:rsidRDefault="00984D2F" w:rsidP="00A90FDA">
      <w:pPr>
        <w:pStyle w:val="Default"/>
        <w:ind w:firstLine="709"/>
        <w:jc w:val="both"/>
        <w:rPr>
          <w:bCs/>
          <w:color w:val="auto"/>
          <w:sz w:val="28"/>
          <w:szCs w:val="28"/>
          <w:lang w:val="uk-UA"/>
        </w:rPr>
      </w:pPr>
      <w:r w:rsidRPr="00BB27BC">
        <w:rPr>
          <w:bCs/>
          <w:color w:val="auto"/>
          <w:sz w:val="28"/>
          <w:szCs w:val="28"/>
          <w:lang w:val="uk-UA"/>
        </w:rPr>
        <w:t>Зазначеними змінами передбачен</w:t>
      </w:r>
      <w:r w:rsidR="00DA0A61" w:rsidRPr="00BB27BC">
        <w:rPr>
          <w:bCs/>
          <w:color w:val="auto"/>
          <w:sz w:val="28"/>
          <w:szCs w:val="28"/>
          <w:lang w:val="uk-UA"/>
        </w:rPr>
        <w:t>о, щ</w:t>
      </w:r>
      <w:r w:rsidRPr="00BB27BC">
        <w:rPr>
          <w:bCs/>
          <w:color w:val="auto"/>
          <w:sz w:val="28"/>
          <w:szCs w:val="28"/>
          <w:lang w:val="uk-UA"/>
        </w:rPr>
        <w:t xml:space="preserve">о </w:t>
      </w:r>
      <w:r w:rsidR="0000286D" w:rsidRPr="00BB27BC">
        <w:rPr>
          <w:bCs/>
          <w:color w:val="auto"/>
          <w:sz w:val="28"/>
          <w:szCs w:val="28"/>
          <w:lang w:val="uk-UA"/>
        </w:rPr>
        <w:t>форм</w:t>
      </w:r>
      <w:r w:rsidR="00DA0A61" w:rsidRPr="00BB27BC">
        <w:rPr>
          <w:bCs/>
          <w:color w:val="auto"/>
          <w:sz w:val="28"/>
          <w:szCs w:val="28"/>
          <w:lang w:val="uk-UA"/>
        </w:rPr>
        <w:t>а</w:t>
      </w:r>
      <w:r w:rsidR="0000286D" w:rsidRPr="00BB27BC">
        <w:rPr>
          <w:bCs/>
          <w:color w:val="auto"/>
          <w:sz w:val="28"/>
          <w:szCs w:val="28"/>
          <w:lang w:val="uk-UA"/>
        </w:rPr>
        <w:t xml:space="preserve"> електронного документа про зведені за добу підсумкові облікові дані щодо обсягів обігу (отримання/відпуску) та залишків спирту етилового на акцизному складі та/або щодо фактичного обсягу отриманого спирту етилового та обсягу продукції, виробленої з його використанням суб’єктом господарювання, який використовує його для виробництва продукції</w:t>
      </w:r>
      <w:r w:rsidR="005E6D54" w:rsidRPr="00BB27BC">
        <w:rPr>
          <w:bCs/>
          <w:color w:val="auto"/>
          <w:sz w:val="28"/>
          <w:szCs w:val="28"/>
          <w:lang w:val="uk-UA"/>
        </w:rPr>
        <w:t>,</w:t>
      </w:r>
      <w:r w:rsidR="0000286D" w:rsidRPr="00BB27BC">
        <w:rPr>
          <w:bCs/>
          <w:color w:val="auto"/>
          <w:sz w:val="28"/>
          <w:szCs w:val="28"/>
          <w:lang w:val="uk-UA"/>
        </w:rPr>
        <w:t xml:space="preserve"> визначеної у підпунктах «д» </w:t>
      </w:r>
      <w:r w:rsidR="005E6D54" w:rsidRPr="00BB27BC">
        <w:rPr>
          <w:bCs/>
          <w:color w:val="auto"/>
          <w:sz w:val="28"/>
          <w:szCs w:val="28"/>
          <w:lang w:val="uk-UA"/>
        </w:rPr>
        <w:t>–</w:t>
      </w:r>
      <w:r w:rsidR="0000286D" w:rsidRPr="00BB27BC">
        <w:rPr>
          <w:bCs/>
          <w:color w:val="auto"/>
          <w:sz w:val="28"/>
          <w:szCs w:val="28"/>
          <w:lang w:val="uk-UA"/>
        </w:rPr>
        <w:t xml:space="preserve"> «ж» підпункту 229.1.1 пункту 229.1 статті 229 Кодексу</w:t>
      </w:r>
      <w:r w:rsidR="005E6D54" w:rsidRPr="00BB27BC">
        <w:rPr>
          <w:bCs/>
          <w:color w:val="auto"/>
          <w:sz w:val="28"/>
          <w:szCs w:val="28"/>
          <w:lang w:val="uk-UA"/>
        </w:rPr>
        <w:t>,</w:t>
      </w:r>
      <w:r w:rsidR="0000286D" w:rsidRPr="00BB27BC">
        <w:rPr>
          <w:bCs/>
          <w:color w:val="auto"/>
          <w:sz w:val="28"/>
          <w:szCs w:val="28"/>
          <w:lang w:val="uk-UA"/>
        </w:rPr>
        <w:t xml:space="preserve"> для наповнення Єдиного державного реєстру витратомірів</w:t>
      </w:r>
      <w:r w:rsidR="005E6D54" w:rsidRPr="00BB27BC">
        <w:rPr>
          <w:bCs/>
          <w:color w:val="auto"/>
          <w:sz w:val="28"/>
          <w:szCs w:val="28"/>
          <w:lang w:val="uk-UA"/>
        </w:rPr>
        <w:t> – </w:t>
      </w:r>
      <w:r w:rsidR="0000286D" w:rsidRPr="00BB27BC">
        <w:rPr>
          <w:bCs/>
          <w:color w:val="auto"/>
          <w:sz w:val="28"/>
          <w:szCs w:val="28"/>
          <w:lang w:val="uk-UA"/>
        </w:rPr>
        <w:t>лічильників виробленого спирту етилового</w:t>
      </w:r>
      <w:r w:rsidR="005E4F29" w:rsidRPr="00BB27BC">
        <w:rPr>
          <w:bCs/>
          <w:color w:val="auto"/>
          <w:sz w:val="28"/>
          <w:szCs w:val="28"/>
          <w:lang w:val="uk-UA"/>
        </w:rPr>
        <w:t>,</w:t>
      </w:r>
      <w:r w:rsidRPr="00BB27BC">
        <w:rPr>
          <w:bCs/>
          <w:color w:val="auto"/>
          <w:sz w:val="28"/>
          <w:szCs w:val="28"/>
          <w:lang w:val="uk-UA"/>
        </w:rPr>
        <w:t xml:space="preserve"> затверджу</w:t>
      </w:r>
      <w:r w:rsidR="005E4F29" w:rsidRPr="00BB27BC">
        <w:rPr>
          <w:bCs/>
          <w:color w:val="auto"/>
          <w:sz w:val="28"/>
          <w:szCs w:val="28"/>
          <w:lang w:val="uk-UA"/>
        </w:rPr>
        <w:t>є</w:t>
      </w:r>
      <w:r w:rsidRPr="00BB27BC">
        <w:rPr>
          <w:bCs/>
          <w:color w:val="auto"/>
          <w:sz w:val="28"/>
          <w:szCs w:val="28"/>
          <w:lang w:val="uk-UA"/>
        </w:rPr>
        <w:t>ться центральним органом виконавчої влади, що забезпечує формування та реалізує державну фінансову політику</w:t>
      </w:r>
      <w:r w:rsidR="0000286D" w:rsidRPr="00BB27BC">
        <w:rPr>
          <w:bCs/>
          <w:color w:val="auto"/>
          <w:sz w:val="28"/>
          <w:szCs w:val="28"/>
          <w:lang w:val="uk-UA"/>
        </w:rPr>
        <w:t>.</w:t>
      </w:r>
    </w:p>
    <w:p w:rsidR="00C23E53" w:rsidRPr="00BB27BC" w:rsidRDefault="00C23E53" w:rsidP="00BC0CC0">
      <w:pPr>
        <w:pStyle w:val="Default"/>
        <w:ind w:firstLine="709"/>
        <w:jc w:val="both"/>
        <w:rPr>
          <w:bCs/>
          <w:color w:val="auto"/>
          <w:sz w:val="28"/>
          <w:szCs w:val="28"/>
          <w:lang w:val="uk-UA"/>
        </w:rPr>
      </w:pPr>
      <w:r w:rsidRPr="00BB27BC">
        <w:rPr>
          <w:bCs/>
          <w:color w:val="auto"/>
          <w:sz w:val="28"/>
          <w:szCs w:val="28"/>
          <w:lang w:val="uk-UA"/>
        </w:rPr>
        <w:t xml:space="preserve">На виконання зазначених норм Кодексу розроблено </w:t>
      </w:r>
      <w:proofErr w:type="spellStart"/>
      <w:r w:rsidR="00340184">
        <w:rPr>
          <w:bCs/>
          <w:color w:val="auto"/>
          <w:sz w:val="28"/>
          <w:szCs w:val="28"/>
          <w:lang w:val="uk-UA"/>
        </w:rPr>
        <w:t>проєкт</w:t>
      </w:r>
      <w:proofErr w:type="spellEnd"/>
      <w:r w:rsidR="00340184">
        <w:rPr>
          <w:bCs/>
          <w:color w:val="auto"/>
          <w:sz w:val="28"/>
          <w:szCs w:val="28"/>
          <w:lang w:val="uk-UA"/>
        </w:rPr>
        <w:t xml:space="preserve"> </w:t>
      </w:r>
      <w:r w:rsidRPr="00BB27BC">
        <w:rPr>
          <w:bCs/>
          <w:color w:val="auto"/>
          <w:sz w:val="28"/>
          <w:szCs w:val="28"/>
          <w:lang w:val="uk-UA"/>
        </w:rPr>
        <w:t>наказ</w:t>
      </w:r>
      <w:r w:rsidR="00340184">
        <w:rPr>
          <w:bCs/>
          <w:color w:val="auto"/>
          <w:sz w:val="28"/>
          <w:szCs w:val="28"/>
          <w:lang w:val="uk-UA"/>
        </w:rPr>
        <w:t>у</w:t>
      </w:r>
      <w:r w:rsidRPr="00BB27BC">
        <w:rPr>
          <w:bCs/>
          <w:color w:val="auto"/>
          <w:sz w:val="28"/>
          <w:szCs w:val="28"/>
          <w:lang w:val="uk-UA"/>
        </w:rPr>
        <w:t xml:space="preserve"> Міністерства фінансів України </w:t>
      </w:r>
      <w:r w:rsidR="00F7367B" w:rsidRPr="00BB27BC">
        <w:rPr>
          <w:bCs/>
          <w:color w:val="auto"/>
          <w:sz w:val="28"/>
          <w:szCs w:val="28"/>
          <w:lang w:val="uk-UA"/>
        </w:rPr>
        <w:t>«</w:t>
      </w:r>
      <w:r w:rsidR="0000286D" w:rsidRPr="00BB27BC">
        <w:rPr>
          <w:color w:val="auto"/>
          <w:sz w:val="28"/>
          <w:szCs w:val="28"/>
          <w:lang w:val="uk-UA"/>
        </w:rPr>
        <w:t>Про затвердження структури та форми електронного документа для наповнення Єдиного державного реєстру витратомірів</w:t>
      </w:r>
      <w:r w:rsidR="00270148" w:rsidRPr="00BB27BC">
        <w:rPr>
          <w:color w:val="auto"/>
          <w:sz w:val="28"/>
          <w:szCs w:val="28"/>
          <w:lang w:val="en-US"/>
        </w:rPr>
        <w:t> </w:t>
      </w:r>
      <w:r w:rsidR="00270148" w:rsidRPr="00BB27BC">
        <w:rPr>
          <w:color w:val="auto"/>
          <w:sz w:val="28"/>
          <w:szCs w:val="28"/>
        </w:rPr>
        <w:t>–</w:t>
      </w:r>
      <w:r w:rsidR="00270148" w:rsidRPr="00BB27BC">
        <w:rPr>
          <w:color w:val="auto"/>
          <w:sz w:val="28"/>
          <w:szCs w:val="28"/>
          <w:lang w:val="en-US"/>
        </w:rPr>
        <w:t> </w:t>
      </w:r>
      <w:r w:rsidR="0000286D" w:rsidRPr="00BB27BC">
        <w:rPr>
          <w:color w:val="auto"/>
          <w:sz w:val="28"/>
          <w:szCs w:val="28"/>
          <w:lang w:val="uk-UA"/>
        </w:rPr>
        <w:t>лічильників обсягу виробленого спирту етилового</w:t>
      </w:r>
      <w:r w:rsidR="00F7367B" w:rsidRPr="00BB27BC">
        <w:rPr>
          <w:bCs/>
          <w:color w:val="auto"/>
          <w:sz w:val="28"/>
          <w:szCs w:val="28"/>
          <w:lang w:val="uk-UA"/>
        </w:rPr>
        <w:t>»</w:t>
      </w:r>
      <w:r w:rsidRPr="00BB27BC">
        <w:rPr>
          <w:bCs/>
          <w:color w:val="auto"/>
          <w:sz w:val="28"/>
          <w:szCs w:val="28"/>
          <w:lang w:val="uk-UA"/>
        </w:rPr>
        <w:t xml:space="preserve"> (далі –</w:t>
      </w:r>
      <w:r w:rsidR="004E1FF3">
        <w:rPr>
          <w:bCs/>
          <w:color w:val="auto"/>
          <w:sz w:val="28"/>
          <w:szCs w:val="28"/>
          <w:lang w:val="uk-UA"/>
        </w:rPr>
        <w:t xml:space="preserve"> </w:t>
      </w:r>
      <w:proofErr w:type="spellStart"/>
      <w:r w:rsidR="00340184">
        <w:rPr>
          <w:bCs/>
          <w:color w:val="auto"/>
          <w:sz w:val="28"/>
          <w:szCs w:val="28"/>
          <w:lang w:val="uk-UA"/>
        </w:rPr>
        <w:t>проєкт</w:t>
      </w:r>
      <w:proofErr w:type="spellEnd"/>
      <w:r w:rsidR="00340184">
        <w:rPr>
          <w:bCs/>
          <w:color w:val="auto"/>
          <w:sz w:val="28"/>
          <w:szCs w:val="28"/>
          <w:lang w:val="uk-UA"/>
        </w:rPr>
        <w:t xml:space="preserve"> </w:t>
      </w:r>
      <w:r w:rsidR="004E1FF3">
        <w:rPr>
          <w:bCs/>
          <w:color w:val="auto"/>
          <w:sz w:val="28"/>
          <w:szCs w:val="28"/>
          <w:lang w:val="uk-UA"/>
        </w:rPr>
        <w:t>наказ</w:t>
      </w:r>
      <w:r w:rsidR="00340184">
        <w:rPr>
          <w:bCs/>
          <w:color w:val="auto"/>
          <w:sz w:val="28"/>
          <w:szCs w:val="28"/>
          <w:lang w:val="uk-UA"/>
        </w:rPr>
        <w:t>у</w:t>
      </w:r>
      <w:r w:rsidRPr="00BB27BC">
        <w:rPr>
          <w:bCs/>
          <w:color w:val="auto"/>
          <w:sz w:val="28"/>
          <w:szCs w:val="28"/>
          <w:lang w:val="uk-UA"/>
        </w:rPr>
        <w:t>).</w:t>
      </w:r>
    </w:p>
    <w:p w:rsidR="00331332" w:rsidRPr="00BB27BC" w:rsidRDefault="00331332" w:rsidP="00BC0CC0">
      <w:pPr>
        <w:pStyle w:val="Default"/>
        <w:ind w:firstLine="709"/>
        <w:jc w:val="both"/>
        <w:rPr>
          <w:color w:val="auto"/>
          <w:sz w:val="28"/>
          <w:szCs w:val="28"/>
          <w:lang w:val="uk-UA"/>
        </w:rPr>
      </w:pPr>
    </w:p>
    <w:p w:rsidR="00C23E53" w:rsidRPr="00BB27BC" w:rsidRDefault="004C34AA" w:rsidP="004C34AA">
      <w:pPr>
        <w:ind w:left="709"/>
        <w:jc w:val="both"/>
        <w:rPr>
          <w:b/>
          <w:sz w:val="28"/>
          <w:szCs w:val="28"/>
          <w:lang w:val="uk-UA"/>
        </w:rPr>
      </w:pPr>
      <w:r w:rsidRPr="00BB27BC">
        <w:rPr>
          <w:b/>
          <w:sz w:val="28"/>
          <w:szCs w:val="28"/>
          <w:lang w:val="uk-UA"/>
        </w:rPr>
        <w:t xml:space="preserve">2. </w:t>
      </w:r>
      <w:r w:rsidR="00C23E53" w:rsidRPr="00BB27BC">
        <w:rPr>
          <w:b/>
          <w:sz w:val="28"/>
          <w:szCs w:val="28"/>
          <w:lang w:val="uk-UA"/>
        </w:rPr>
        <w:t xml:space="preserve">Обґрунтування необхідності прийняття </w:t>
      </w:r>
      <w:proofErr w:type="spellStart"/>
      <w:r w:rsidR="00C23E53" w:rsidRPr="00BB27BC">
        <w:rPr>
          <w:b/>
          <w:sz w:val="28"/>
          <w:szCs w:val="28"/>
          <w:lang w:val="uk-UA"/>
        </w:rPr>
        <w:t>акта</w:t>
      </w:r>
      <w:proofErr w:type="spellEnd"/>
    </w:p>
    <w:p w:rsidR="004E1FF3" w:rsidRDefault="00340184" w:rsidP="00BC0CC0">
      <w:pPr>
        <w:pStyle w:val="Default"/>
        <w:ind w:firstLine="709"/>
        <w:jc w:val="both"/>
        <w:rPr>
          <w:color w:val="auto"/>
          <w:sz w:val="28"/>
          <w:szCs w:val="28"/>
          <w:lang w:val="uk-UA"/>
        </w:rPr>
      </w:pPr>
      <w:proofErr w:type="spellStart"/>
      <w:r>
        <w:rPr>
          <w:color w:val="auto"/>
          <w:sz w:val="28"/>
          <w:szCs w:val="28"/>
          <w:lang w:val="uk-UA"/>
        </w:rPr>
        <w:t>Проєкт</w:t>
      </w:r>
      <w:proofErr w:type="spellEnd"/>
      <w:r>
        <w:rPr>
          <w:color w:val="auto"/>
          <w:sz w:val="28"/>
          <w:szCs w:val="28"/>
          <w:lang w:val="uk-UA"/>
        </w:rPr>
        <w:t xml:space="preserve"> </w:t>
      </w:r>
      <w:r w:rsidRPr="00BB27BC">
        <w:rPr>
          <w:color w:val="auto"/>
          <w:sz w:val="28"/>
          <w:szCs w:val="28"/>
          <w:lang w:val="uk-UA"/>
        </w:rPr>
        <w:t>наказ</w:t>
      </w:r>
      <w:r>
        <w:rPr>
          <w:color w:val="auto"/>
          <w:sz w:val="28"/>
          <w:szCs w:val="28"/>
          <w:lang w:val="uk-UA"/>
        </w:rPr>
        <w:t>у</w:t>
      </w:r>
      <w:r w:rsidRPr="00BB27BC">
        <w:rPr>
          <w:color w:val="auto"/>
          <w:sz w:val="28"/>
          <w:szCs w:val="28"/>
          <w:lang w:val="uk-UA"/>
        </w:rPr>
        <w:t xml:space="preserve"> </w:t>
      </w:r>
      <w:r w:rsidR="00AC1C5F" w:rsidRPr="00BB27BC">
        <w:rPr>
          <w:color w:val="auto"/>
          <w:sz w:val="28"/>
          <w:szCs w:val="28"/>
          <w:lang w:val="uk-UA"/>
        </w:rPr>
        <w:t>розроблено</w:t>
      </w:r>
      <w:r w:rsidR="002815CD" w:rsidRPr="00BB27BC">
        <w:rPr>
          <w:color w:val="auto"/>
          <w:sz w:val="28"/>
          <w:szCs w:val="28"/>
          <w:lang w:val="uk-UA"/>
        </w:rPr>
        <w:t xml:space="preserve"> на виконання </w:t>
      </w:r>
      <w:r w:rsidR="00AC1C5F" w:rsidRPr="00BB27BC">
        <w:rPr>
          <w:color w:val="auto"/>
          <w:sz w:val="28"/>
          <w:szCs w:val="28"/>
          <w:lang w:val="uk-UA"/>
        </w:rPr>
        <w:t>норм Кодексу</w:t>
      </w:r>
      <w:r w:rsidR="002815CD" w:rsidRPr="00BB27BC">
        <w:rPr>
          <w:color w:val="auto"/>
          <w:sz w:val="28"/>
          <w:szCs w:val="28"/>
          <w:lang w:val="uk-UA"/>
        </w:rPr>
        <w:t xml:space="preserve"> з метою </w:t>
      </w:r>
      <w:r w:rsidR="00672BB8" w:rsidRPr="00BB27BC">
        <w:rPr>
          <w:color w:val="auto"/>
          <w:sz w:val="28"/>
          <w:szCs w:val="28"/>
          <w:lang w:val="uk-UA"/>
        </w:rPr>
        <w:t xml:space="preserve">спрощення </w:t>
      </w:r>
      <w:r w:rsidR="004E1FF3">
        <w:rPr>
          <w:color w:val="auto"/>
          <w:sz w:val="28"/>
          <w:szCs w:val="28"/>
          <w:lang w:val="uk-UA"/>
        </w:rPr>
        <w:br/>
      </w:r>
    </w:p>
    <w:p w:rsidR="004E1FF3" w:rsidRDefault="004E1FF3" w:rsidP="004E1FF3">
      <w:pPr>
        <w:pStyle w:val="Default"/>
        <w:jc w:val="both"/>
        <w:rPr>
          <w:color w:val="auto"/>
          <w:sz w:val="28"/>
          <w:szCs w:val="28"/>
          <w:lang w:val="uk-UA"/>
        </w:rPr>
      </w:pPr>
    </w:p>
    <w:p w:rsidR="004E1FF3" w:rsidRDefault="004E1FF3" w:rsidP="004E1FF3">
      <w:pPr>
        <w:pStyle w:val="Default"/>
        <w:jc w:val="both"/>
        <w:rPr>
          <w:color w:val="auto"/>
          <w:sz w:val="28"/>
          <w:szCs w:val="28"/>
          <w:lang w:val="uk-UA"/>
        </w:rPr>
      </w:pPr>
    </w:p>
    <w:p w:rsidR="00A525A5" w:rsidRPr="00BB27BC" w:rsidRDefault="00672BB8" w:rsidP="004E1FF3">
      <w:pPr>
        <w:pStyle w:val="Default"/>
        <w:jc w:val="both"/>
        <w:rPr>
          <w:bCs/>
          <w:color w:val="auto"/>
          <w:sz w:val="28"/>
          <w:szCs w:val="28"/>
          <w:lang w:val="uk-UA"/>
        </w:rPr>
      </w:pPr>
      <w:r w:rsidRPr="00BB27BC">
        <w:rPr>
          <w:color w:val="auto"/>
          <w:sz w:val="28"/>
          <w:szCs w:val="28"/>
          <w:lang w:val="uk-UA"/>
        </w:rPr>
        <w:t>системи контролю за суб’єктами господарювання (платників податків)</w:t>
      </w:r>
      <w:r w:rsidR="00270148" w:rsidRPr="00BB27BC">
        <w:rPr>
          <w:color w:val="auto"/>
          <w:sz w:val="28"/>
          <w:szCs w:val="28"/>
          <w:lang w:val="uk-UA"/>
        </w:rPr>
        <w:t>,</w:t>
      </w:r>
      <w:r w:rsidRPr="00BB27BC">
        <w:rPr>
          <w:color w:val="auto"/>
          <w:sz w:val="28"/>
          <w:szCs w:val="28"/>
          <w:lang w:val="uk-UA"/>
        </w:rPr>
        <w:t xml:space="preserve"> які </w:t>
      </w:r>
      <w:r w:rsidR="00392318" w:rsidRPr="00BB27BC">
        <w:rPr>
          <w:color w:val="auto"/>
          <w:sz w:val="28"/>
          <w:szCs w:val="28"/>
          <w:lang w:val="uk-UA"/>
        </w:rPr>
        <w:t xml:space="preserve">є </w:t>
      </w:r>
      <w:r w:rsidR="00C429C8">
        <w:rPr>
          <w:color w:val="auto"/>
          <w:sz w:val="28"/>
          <w:szCs w:val="28"/>
          <w:lang w:val="uk-UA"/>
        </w:rPr>
        <w:t>виробниками</w:t>
      </w:r>
      <w:r w:rsidR="00392318" w:rsidRPr="00BB27BC">
        <w:rPr>
          <w:color w:val="auto"/>
          <w:sz w:val="28"/>
          <w:szCs w:val="28"/>
          <w:lang w:val="uk-UA"/>
        </w:rPr>
        <w:t xml:space="preserve"> спирту етилового та </w:t>
      </w:r>
      <w:r w:rsidRPr="00BB27BC">
        <w:rPr>
          <w:color w:val="auto"/>
          <w:sz w:val="28"/>
          <w:szCs w:val="28"/>
          <w:lang w:val="uk-UA"/>
        </w:rPr>
        <w:t>здійснюють</w:t>
      </w:r>
      <w:r w:rsidR="00392318" w:rsidRPr="00BB27BC">
        <w:rPr>
          <w:color w:val="auto"/>
          <w:sz w:val="28"/>
          <w:szCs w:val="28"/>
          <w:lang w:val="uk-UA"/>
        </w:rPr>
        <w:t xml:space="preserve"> його</w:t>
      </w:r>
      <w:r w:rsidR="004F4123" w:rsidRPr="00BB27BC">
        <w:rPr>
          <w:color w:val="auto"/>
          <w:sz w:val="28"/>
          <w:szCs w:val="28"/>
          <w:lang w:val="uk-UA"/>
        </w:rPr>
        <w:t xml:space="preserve"> реалізацію</w:t>
      </w:r>
      <w:r w:rsidR="00E23EC3" w:rsidRPr="00BB27BC">
        <w:rPr>
          <w:color w:val="auto"/>
          <w:sz w:val="28"/>
          <w:szCs w:val="28"/>
          <w:lang w:val="uk-UA"/>
        </w:rPr>
        <w:t xml:space="preserve"> та/або використовують </w:t>
      </w:r>
      <w:r w:rsidR="00E23EC3" w:rsidRPr="00BB27BC">
        <w:rPr>
          <w:bCs/>
          <w:color w:val="auto"/>
          <w:sz w:val="28"/>
          <w:szCs w:val="28"/>
          <w:lang w:val="uk-UA"/>
        </w:rPr>
        <w:t>для виробництва продукції</w:t>
      </w:r>
      <w:r w:rsidR="00270148" w:rsidRPr="00BB27BC">
        <w:rPr>
          <w:bCs/>
          <w:color w:val="auto"/>
          <w:sz w:val="28"/>
          <w:szCs w:val="28"/>
          <w:lang w:val="uk-UA"/>
        </w:rPr>
        <w:t>,</w:t>
      </w:r>
      <w:r w:rsidR="00E23EC3" w:rsidRPr="00BB27BC">
        <w:rPr>
          <w:bCs/>
          <w:color w:val="auto"/>
          <w:sz w:val="28"/>
          <w:szCs w:val="28"/>
          <w:lang w:val="uk-UA"/>
        </w:rPr>
        <w:t xml:space="preserve"> визначеної у підпунктах «д» </w:t>
      </w:r>
      <w:r w:rsidR="00270148" w:rsidRPr="00BB27BC">
        <w:rPr>
          <w:bCs/>
          <w:color w:val="auto"/>
          <w:sz w:val="28"/>
          <w:szCs w:val="28"/>
          <w:lang w:val="uk-UA"/>
        </w:rPr>
        <w:t>–</w:t>
      </w:r>
      <w:r w:rsidR="00E23EC3" w:rsidRPr="00BB27BC">
        <w:rPr>
          <w:bCs/>
          <w:color w:val="auto"/>
          <w:sz w:val="28"/>
          <w:szCs w:val="28"/>
          <w:lang w:val="uk-UA"/>
        </w:rPr>
        <w:t xml:space="preserve"> «ж» підпункту 229.1.1 пункту 229.1 статті 229 Кодексу</w:t>
      </w:r>
      <w:r w:rsidR="00392318" w:rsidRPr="00BB27BC">
        <w:rPr>
          <w:color w:val="auto"/>
          <w:sz w:val="28"/>
          <w:szCs w:val="28"/>
          <w:lang w:val="uk-UA"/>
        </w:rPr>
        <w:t>.</w:t>
      </w:r>
      <w:r w:rsidRPr="00BB27BC">
        <w:rPr>
          <w:color w:val="auto"/>
          <w:sz w:val="28"/>
          <w:szCs w:val="28"/>
          <w:lang w:val="uk-UA"/>
        </w:rPr>
        <w:t xml:space="preserve"> </w:t>
      </w:r>
    </w:p>
    <w:p w:rsidR="00392318" w:rsidRPr="00BB27BC" w:rsidRDefault="00392318" w:rsidP="00BC0CC0">
      <w:pPr>
        <w:pStyle w:val="Default"/>
        <w:ind w:firstLine="709"/>
        <w:jc w:val="both"/>
        <w:rPr>
          <w:bCs/>
          <w:color w:val="auto"/>
          <w:sz w:val="20"/>
          <w:szCs w:val="20"/>
          <w:lang w:val="uk-UA"/>
        </w:rPr>
      </w:pPr>
    </w:p>
    <w:p w:rsidR="002E75BC" w:rsidRPr="00BB27BC" w:rsidRDefault="004C34AA" w:rsidP="004C34AA">
      <w:pPr>
        <w:ind w:left="709"/>
        <w:jc w:val="both"/>
        <w:rPr>
          <w:b/>
          <w:sz w:val="28"/>
          <w:szCs w:val="28"/>
          <w:lang w:val="uk-UA"/>
        </w:rPr>
      </w:pPr>
      <w:r w:rsidRPr="00BB27BC">
        <w:rPr>
          <w:b/>
          <w:sz w:val="28"/>
          <w:szCs w:val="28"/>
          <w:lang w:val="uk-UA"/>
        </w:rPr>
        <w:t xml:space="preserve">3. </w:t>
      </w:r>
      <w:r w:rsidR="00A525A5" w:rsidRPr="00BB27BC">
        <w:rPr>
          <w:b/>
          <w:sz w:val="28"/>
          <w:szCs w:val="28"/>
          <w:lang w:val="uk-UA"/>
        </w:rPr>
        <w:t xml:space="preserve">Суть </w:t>
      </w:r>
      <w:proofErr w:type="spellStart"/>
      <w:r w:rsidR="00A525A5" w:rsidRPr="00BB27BC">
        <w:rPr>
          <w:b/>
          <w:sz w:val="28"/>
          <w:szCs w:val="28"/>
          <w:lang w:val="uk-UA"/>
        </w:rPr>
        <w:t>акта</w:t>
      </w:r>
      <w:bookmarkStart w:id="0" w:name="_GoBack"/>
      <w:bookmarkEnd w:id="0"/>
      <w:proofErr w:type="spellEnd"/>
    </w:p>
    <w:p w:rsidR="000331AA" w:rsidRPr="00BB27BC" w:rsidRDefault="00A525A5" w:rsidP="00BC0CC0">
      <w:pPr>
        <w:pStyle w:val="Default"/>
        <w:ind w:firstLine="709"/>
        <w:jc w:val="both"/>
        <w:rPr>
          <w:bCs/>
          <w:color w:val="auto"/>
          <w:sz w:val="28"/>
          <w:szCs w:val="28"/>
          <w:lang w:val="uk-UA"/>
        </w:rPr>
      </w:pPr>
      <w:r w:rsidRPr="00BB27BC">
        <w:rPr>
          <w:color w:val="auto"/>
          <w:sz w:val="28"/>
          <w:szCs w:val="28"/>
          <w:lang w:val="uk-UA"/>
        </w:rPr>
        <w:t xml:space="preserve">Спрощення системи контролю </w:t>
      </w:r>
      <w:r w:rsidR="000331AA" w:rsidRPr="00BB27BC">
        <w:rPr>
          <w:color w:val="auto"/>
          <w:sz w:val="28"/>
          <w:szCs w:val="28"/>
          <w:lang w:val="uk-UA"/>
        </w:rPr>
        <w:t>за суб’єктами господарювання (платників податків)</w:t>
      </w:r>
      <w:r w:rsidR="00270148" w:rsidRPr="00BB27BC">
        <w:rPr>
          <w:color w:val="auto"/>
          <w:sz w:val="28"/>
          <w:szCs w:val="28"/>
          <w:lang w:val="uk-UA"/>
        </w:rPr>
        <w:t>,</w:t>
      </w:r>
      <w:r w:rsidR="000331AA" w:rsidRPr="00BB27BC">
        <w:rPr>
          <w:color w:val="auto"/>
          <w:sz w:val="28"/>
          <w:szCs w:val="28"/>
          <w:lang w:val="uk-UA"/>
        </w:rPr>
        <w:t xml:space="preserve"> які здійснюють зберігання спирту етилового в місцях зберігання</w:t>
      </w:r>
      <w:r w:rsidR="00270148" w:rsidRPr="00BB27BC">
        <w:rPr>
          <w:color w:val="auto"/>
          <w:sz w:val="28"/>
          <w:szCs w:val="28"/>
          <w:lang w:val="uk-UA"/>
        </w:rPr>
        <w:t>,</w:t>
      </w:r>
      <w:r w:rsidR="000331AA" w:rsidRPr="00BB27BC">
        <w:rPr>
          <w:color w:val="auto"/>
          <w:sz w:val="28"/>
          <w:szCs w:val="28"/>
          <w:lang w:val="uk-UA"/>
        </w:rPr>
        <w:t xml:space="preserve"> внесених </w:t>
      </w:r>
      <w:r w:rsidR="000331AA" w:rsidRPr="00BB27BC">
        <w:rPr>
          <w:bCs/>
          <w:color w:val="auto"/>
          <w:sz w:val="28"/>
          <w:szCs w:val="28"/>
          <w:lang w:val="uk-UA"/>
        </w:rPr>
        <w:t>до Єдин</w:t>
      </w:r>
      <w:r w:rsidR="00E4005D" w:rsidRPr="00BB27BC">
        <w:rPr>
          <w:bCs/>
          <w:color w:val="auto"/>
          <w:sz w:val="28"/>
          <w:szCs w:val="28"/>
          <w:lang w:val="uk-UA"/>
        </w:rPr>
        <w:t>ого</w:t>
      </w:r>
      <w:r w:rsidR="000331AA" w:rsidRPr="00BB27BC">
        <w:rPr>
          <w:bCs/>
          <w:color w:val="auto"/>
          <w:sz w:val="28"/>
          <w:szCs w:val="28"/>
          <w:lang w:val="uk-UA"/>
        </w:rPr>
        <w:t xml:space="preserve"> державн</w:t>
      </w:r>
      <w:r w:rsidR="00E4005D" w:rsidRPr="00BB27BC">
        <w:rPr>
          <w:bCs/>
          <w:color w:val="auto"/>
          <w:sz w:val="28"/>
          <w:szCs w:val="28"/>
          <w:lang w:val="uk-UA"/>
        </w:rPr>
        <w:t>ого</w:t>
      </w:r>
      <w:r w:rsidR="000331AA" w:rsidRPr="00BB27BC">
        <w:rPr>
          <w:bCs/>
          <w:color w:val="auto"/>
          <w:sz w:val="28"/>
          <w:szCs w:val="28"/>
          <w:lang w:val="uk-UA"/>
        </w:rPr>
        <w:t xml:space="preserve"> реєстр</w:t>
      </w:r>
      <w:r w:rsidR="00E4005D" w:rsidRPr="00BB27BC">
        <w:rPr>
          <w:bCs/>
          <w:color w:val="auto"/>
          <w:sz w:val="28"/>
          <w:szCs w:val="28"/>
          <w:lang w:val="uk-UA"/>
        </w:rPr>
        <w:t>у</w:t>
      </w:r>
      <w:r w:rsidR="000331AA" w:rsidRPr="00BB27BC">
        <w:rPr>
          <w:bCs/>
          <w:color w:val="auto"/>
          <w:sz w:val="28"/>
          <w:szCs w:val="28"/>
          <w:lang w:val="uk-UA"/>
        </w:rPr>
        <w:t xml:space="preserve"> місць зберігання.</w:t>
      </w:r>
    </w:p>
    <w:p w:rsidR="00307D92" w:rsidRPr="00BB27BC" w:rsidRDefault="00307D92" w:rsidP="00BC0CC0">
      <w:pPr>
        <w:pStyle w:val="Default"/>
        <w:ind w:firstLine="709"/>
        <w:jc w:val="both"/>
        <w:rPr>
          <w:bCs/>
          <w:color w:val="auto"/>
          <w:sz w:val="20"/>
          <w:szCs w:val="20"/>
          <w:lang w:val="uk-UA"/>
        </w:rPr>
      </w:pPr>
    </w:p>
    <w:p w:rsidR="00307D92" w:rsidRPr="00BB27BC" w:rsidRDefault="004C34AA" w:rsidP="004C34AA">
      <w:pPr>
        <w:ind w:left="709"/>
        <w:rPr>
          <w:b/>
          <w:sz w:val="28"/>
          <w:szCs w:val="28"/>
          <w:lang w:val="uk-UA"/>
        </w:rPr>
      </w:pPr>
      <w:r w:rsidRPr="00BB27BC">
        <w:rPr>
          <w:b/>
          <w:sz w:val="28"/>
          <w:szCs w:val="28"/>
          <w:lang w:val="uk-UA"/>
        </w:rPr>
        <w:t xml:space="preserve">4. </w:t>
      </w:r>
      <w:r w:rsidR="00307D92" w:rsidRPr="00BB27BC">
        <w:rPr>
          <w:b/>
          <w:sz w:val="28"/>
          <w:szCs w:val="28"/>
          <w:lang w:val="uk-UA"/>
        </w:rPr>
        <w:t>Правові аспекти</w:t>
      </w:r>
    </w:p>
    <w:p w:rsidR="00307D92" w:rsidRPr="00BB27BC" w:rsidRDefault="00307D92" w:rsidP="00BC0CC0">
      <w:pPr>
        <w:ind w:firstLine="709"/>
        <w:jc w:val="both"/>
        <w:rPr>
          <w:bCs/>
          <w:sz w:val="28"/>
          <w:szCs w:val="28"/>
          <w:lang w:val="uk-UA"/>
        </w:rPr>
      </w:pPr>
      <w:r w:rsidRPr="00BB27BC">
        <w:rPr>
          <w:bCs/>
          <w:sz w:val="28"/>
          <w:szCs w:val="28"/>
          <w:lang w:val="uk-UA"/>
        </w:rPr>
        <w:t>Нормативно-правову базу у цій сфері державного регулювання становлять:</w:t>
      </w:r>
    </w:p>
    <w:p w:rsidR="00307D92" w:rsidRPr="00BB27BC" w:rsidRDefault="00307D92" w:rsidP="00BC0CC0">
      <w:pPr>
        <w:ind w:firstLine="709"/>
        <w:jc w:val="both"/>
        <w:rPr>
          <w:bCs/>
          <w:sz w:val="28"/>
          <w:szCs w:val="28"/>
          <w:lang w:val="uk-UA"/>
        </w:rPr>
      </w:pPr>
      <w:r w:rsidRPr="00BB27BC">
        <w:rPr>
          <w:bCs/>
          <w:sz w:val="28"/>
          <w:szCs w:val="28"/>
          <w:lang w:val="uk-UA"/>
        </w:rPr>
        <w:t>Податковий кодекс України;</w:t>
      </w:r>
    </w:p>
    <w:p w:rsidR="0032050E" w:rsidRPr="00BB27BC" w:rsidRDefault="00307D92" w:rsidP="00BC0CC0">
      <w:pPr>
        <w:pStyle w:val="1"/>
        <w:spacing w:after="0" w:line="240" w:lineRule="auto"/>
        <w:ind w:left="0" w:firstLine="709"/>
        <w:jc w:val="both"/>
        <w:rPr>
          <w:rFonts w:ascii="Times New Roman" w:hAnsi="Times New Roman"/>
          <w:bCs/>
          <w:sz w:val="28"/>
          <w:szCs w:val="28"/>
          <w:lang w:eastAsia="ru-RU"/>
        </w:rPr>
      </w:pPr>
      <w:r w:rsidRPr="00BB27BC">
        <w:rPr>
          <w:rFonts w:ascii="Times New Roman" w:hAnsi="Times New Roman"/>
          <w:sz w:val="28"/>
          <w:szCs w:val="28"/>
        </w:rPr>
        <w:t xml:space="preserve">Закон України від </w:t>
      </w:r>
      <w:r w:rsidRPr="00BB27BC">
        <w:rPr>
          <w:rFonts w:ascii="Times New Roman" w:hAnsi="Times New Roman"/>
          <w:bCs/>
          <w:sz w:val="28"/>
          <w:szCs w:val="28"/>
          <w:lang w:eastAsia="ru-RU"/>
        </w:rPr>
        <w:t>19 грудня 1995 року № 481/95-BP «Про державне регулювання виробництва і обігу спирту етилового, коньячного і плодового, алкогольних напоїв та тютюнових виробів»;</w:t>
      </w:r>
    </w:p>
    <w:p w:rsidR="00C01FA9" w:rsidRPr="00BB27BC" w:rsidRDefault="00C01FA9" w:rsidP="00BC0CC0">
      <w:pPr>
        <w:ind w:firstLine="709"/>
        <w:jc w:val="both"/>
        <w:rPr>
          <w:sz w:val="28"/>
          <w:szCs w:val="28"/>
          <w:lang w:val="uk-UA"/>
        </w:rPr>
      </w:pPr>
      <w:r w:rsidRPr="00BB27BC">
        <w:rPr>
          <w:sz w:val="28"/>
          <w:szCs w:val="28"/>
          <w:lang w:val="uk-UA"/>
        </w:rPr>
        <w:t>постанова Кабінету Міністрів України від 21 травня 2014 року № 236 «Про Державну фіскальну службу України»;</w:t>
      </w:r>
    </w:p>
    <w:p w:rsidR="00C01FA9" w:rsidRPr="00BB27BC" w:rsidRDefault="00C01FA9" w:rsidP="00BC0CC0">
      <w:pPr>
        <w:ind w:firstLine="709"/>
        <w:jc w:val="both"/>
        <w:rPr>
          <w:sz w:val="28"/>
          <w:szCs w:val="28"/>
          <w:lang w:val="uk-UA"/>
        </w:rPr>
      </w:pPr>
      <w:r w:rsidRPr="00BB27BC">
        <w:rPr>
          <w:sz w:val="28"/>
          <w:szCs w:val="28"/>
          <w:lang w:val="uk-UA"/>
        </w:rPr>
        <w:t>постанова Кабінету Міністрів України від 20</w:t>
      </w:r>
      <w:r w:rsidR="00270148" w:rsidRPr="00BB27BC">
        <w:rPr>
          <w:sz w:val="28"/>
          <w:szCs w:val="28"/>
          <w:lang w:val="uk-UA"/>
        </w:rPr>
        <w:t xml:space="preserve"> серпня </w:t>
      </w:r>
      <w:r w:rsidRPr="00BB27BC">
        <w:rPr>
          <w:sz w:val="28"/>
          <w:szCs w:val="28"/>
          <w:lang w:val="uk-UA"/>
        </w:rPr>
        <w:t xml:space="preserve">2014 </w:t>
      </w:r>
      <w:r w:rsidR="00270148" w:rsidRPr="00BB27BC">
        <w:rPr>
          <w:sz w:val="28"/>
          <w:szCs w:val="28"/>
          <w:lang w:val="uk-UA"/>
        </w:rPr>
        <w:t xml:space="preserve">року </w:t>
      </w:r>
      <w:r w:rsidRPr="00BB27BC">
        <w:rPr>
          <w:sz w:val="28"/>
          <w:szCs w:val="28"/>
          <w:lang w:val="uk-UA"/>
        </w:rPr>
        <w:t>№ 375 «Про затвердження Положення про Міністерство фінансів України»;</w:t>
      </w:r>
    </w:p>
    <w:p w:rsidR="002D6E01" w:rsidRPr="00BB27BC" w:rsidRDefault="00E96378" w:rsidP="00BC0CC0">
      <w:pPr>
        <w:ind w:firstLine="709"/>
        <w:jc w:val="both"/>
        <w:rPr>
          <w:bCs/>
          <w:sz w:val="28"/>
          <w:szCs w:val="28"/>
          <w:lang w:val="uk-UA"/>
        </w:rPr>
      </w:pPr>
      <w:r w:rsidRPr="00BB27BC">
        <w:rPr>
          <w:sz w:val="28"/>
          <w:szCs w:val="28"/>
          <w:lang w:val="uk-UA"/>
        </w:rPr>
        <w:t xml:space="preserve">постанова Кабінету Міністрів України від </w:t>
      </w:r>
      <w:r w:rsidR="00270148" w:rsidRPr="00BB27BC">
        <w:rPr>
          <w:sz w:val="28"/>
          <w:szCs w:val="28"/>
          <w:lang w:val="uk-UA"/>
        </w:rPr>
        <w:t>0</w:t>
      </w:r>
      <w:r w:rsidRPr="00BB27BC">
        <w:rPr>
          <w:sz w:val="28"/>
          <w:szCs w:val="28"/>
          <w:lang w:val="uk-UA"/>
        </w:rPr>
        <w:t>9 жовтня 2013 року № 806 «Про затвердження Порядку ведення Єдиного реєстру товарно-транспортних накладних на переміщення спирту етилового та алкогольних напоїв і Порядку ведення Єдиного державного реєстру витратомірів-лічильників обсягу виробленого спирту етилового».</w:t>
      </w:r>
    </w:p>
    <w:p w:rsidR="004D4DF1" w:rsidRPr="00BB27BC" w:rsidRDefault="004D4DF1" w:rsidP="00BC0CC0">
      <w:pPr>
        <w:ind w:firstLine="709"/>
        <w:jc w:val="both"/>
        <w:rPr>
          <w:bCs/>
          <w:sz w:val="20"/>
          <w:szCs w:val="20"/>
          <w:lang w:val="uk-UA"/>
        </w:rPr>
      </w:pPr>
    </w:p>
    <w:p w:rsidR="00546128" w:rsidRPr="00BB27BC" w:rsidRDefault="00546128" w:rsidP="00546128">
      <w:pPr>
        <w:tabs>
          <w:tab w:val="left" w:pos="993"/>
        </w:tabs>
        <w:ind w:right="-1" w:firstLine="709"/>
        <w:jc w:val="both"/>
        <w:rPr>
          <w:b/>
          <w:sz w:val="28"/>
          <w:szCs w:val="28"/>
          <w:lang w:val="uk-UA"/>
        </w:rPr>
      </w:pPr>
      <w:r w:rsidRPr="00BB27BC">
        <w:rPr>
          <w:b/>
          <w:sz w:val="28"/>
          <w:szCs w:val="28"/>
          <w:lang w:val="uk-UA"/>
        </w:rPr>
        <w:t>4</w:t>
      </w:r>
      <w:r w:rsidRPr="00BB27BC">
        <w:rPr>
          <w:b/>
          <w:bCs/>
          <w:sz w:val="28"/>
          <w:szCs w:val="28"/>
          <w:vertAlign w:val="superscript"/>
          <w:lang w:val="uk-UA"/>
        </w:rPr>
        <w:t>1</w:t>
      </w:r>
      <w:r w:rsidRPr="00BB27BC">
        <w:rPr>
          <w:b/>
          <w:sz w:val="28"/>
          <w:szCs w:val="28"/>
          <w:lang w:val="uk-UA"/>
        </w:rPr>
        <w:t>. Відповідність засадам реалізації органами виконавчої влади принципів державної політики цифрового розвитку</w:t>
      </w:r>
    </w:p>
    <w:p w:rsidR="00546128" w:rsidRPr="00BB27BC" w:rsidRDefault="00340184" w:rsidP="00546128">
      <w:pPr>
        <w:tabs>
          <w:tab w:val="left" w:pos="993"/>
        </w:tabs>
        <w:ind w:firstLine="709"/>
        <w:jc w:val="both"/>
        <w:rPr>
          <w:sz w:val="28"/>
          <w:szCs w:val="28"/>
          <w:lang w:val="uk-UA"/>
        </w:rPr>
      </w:pPr>
      <w:proofErr w:type="spellStart"/>
      <w:r>
        <w:rPr>
          <w:sz w:val="28"/>
          <w:szCs w:val="28"/>
          <w:lang w:val="uk-UA"/>
        </w:rPr>
        <w:t>Проєкт</w:t>
      </w:r>
      <w:proofErr w:type="spellEnd"/>
      <w:r>
        <w:rPr>
          <w:sz w:val="28"/>
          <w:szCs w:val="28"/>
          <w:lang w:val="uk-UA"/>
        </w:rPr>
        <w:t xml:space="preserve"> наказу</w:t>
      </w:r>
      <w:r w:rsidRPr="00BB27BC">
        <w:rPr>
          <w:sz w:val="28"/>
          <w:szCs w:val="28"/>
          <w:lang w:val="uk-UA"/>
        </w:rPr>
        <w:t xml:space="preserve"> </w:t>
      </w:r>
      <w:r w:rsidR="00546128" w:rsidRPr="00BB27BC">
        <w:rPr>
          <w:sz w:val="28"/>
          <w:szCs w:val="28"/>
          <w:lang w:val="uk-UA"/>
        </w:rPr>
        <w:t>стосується державної політики цифрового розвитку.</w:t>
      </w:r>
    </w:p>
    <w:p w:rsidR="00546128" w:rsidRPr="00BB27BC" w:rsidRDefault="00546128" w:rsidP="00546128">
      <w:pPr>
        <w:tabs>
          <w:tab w:val="left" w:pos="993"/>
        </w:tabs>
        <w:ind w:firstLine="709"/>
        <w:jc w:val="both"/>
        <w:rPr>
          <w:bCs/>
          <w:sz w:val="20"/>
          <w:szCs w:val="20"/>
          <w:lang w:val="uk-UA"/>
        </w:rPr>
      </w:pPr>
    </w:p>
    <w:p w:rsidR="004D4DF1" w:rsidRPr="00BB27BC" w:rsidRDefault="004C34AA" w:rsidP="004C34AA">
      <w:pPr>
        <w:ind w:left="709"/>
        <w:rPr>
          <w:b/>
          <w:sz w:val="28"/>
          <w:szCs w:val="28"/>
          <w:lang w:val="uk-UA"/>
        </w:rPr>
      </w:pPr>
      <w:r w:rsidRPr="00BB27BC">
        <w:rPr>
          <w:b/>
          <w:sz w:val="28"/>
          <w:szCs w:val="28"/>
          <w:lang w:val="uk-UA"/>
        </w:rPr>
        <w:t xml:space="preserve">5. </w:t>
      </w:r>
      <w:r w:rsidR="004D4DF1" w:rsidRPr="00BB27BC">
        <w:rPr>
          <w:b/>
          <w:sz w:val="28"/>
          <w:szCs w:val="28"/>
          <w:lang w:val="uk-UA"/>
        </w:rPr>
        <w:t>Фінансово-економічне обґрунтування</w:t>
      </w:r>
    </w:p>
    <w:p w:rsidR="004D4DF1" w:rsidRPr="00BB27BC" w:rsidRDefault="004D4DF1" w:rsidP="00BC0CC0">
      <w:pPr>
        <w:ind w:firstLine="709"/>
        <w:jc w:val="both"/>
        <w:rPr>
          <w:sz w:val="28"/>
          <w:szCs w:val="28"/>
          <w:lang w:val="uk-UA"/>
        </w:rPr>
      </w:pPr>
      <w:r w:rsidRPr="00BB27BC">
        <w:rPr>
          <w:sz w:val="28"/>
          <w:szCs w:val="28"/>
          <w:lang w:val="uk-UA"/>
        </w:rPr>
        <w:t>Введення в дію наказу не потребує додаткових матеріальних і фінансових витрат.</w:t>
      </w:r>
    </w:p>
    <w:p w:rsidR="004D4DF1" w:rsidRPr="00BB27BC" w:rsidRDefault="004D4DF1" w:rsidP="00BC0CC0">
      <w:pPr>
        <w:ind w:firstLine="709"/>
        <w:jc w:val="both"/>
        <w:rPr>
          <w:sz w:val="20"/>
          <w:szCs w:val="20"/>
          <w:lang w:val="uk-UA"/>
        </w:rPr>
      </w:pPr>
    </w:p>
    <w:p w:rsidR="004D4DF1" w:rsidRPr="00BB27BC" w:rsidRDefault="004C34AA" w:rsidP="004C34AA">
      <w:pPr>
        <w:ind w:left="709"/>
        <w:rPr>
          <w:b/>
          <w:sz w:val="28"/>
          <w:szCs w:val="28"/>
          <w:lang w:val="uk-UA"/>
        </w:rPr>
      </w:pPr>
      <w:r w:rsidRPr="00BB27BC">
        <w:rPr>
          <w:b/>
          <w:sz w:val="28"/>
          <w:szCs w:val="28"/>
          <w:lang w:val="uk-UA"/>
        </w:rPr>
        <w:t xml:space="preserve">6. </w:t>
      </w:r>
      <w:r w:rsidR="004D4DF1" w:rsidRPr="00BB27BC">
        <w:rPr>
          <w:b/>
          <w:sz w:val="28"/>
          <w:szCs w:val="28"/>
          <w:lang w:val="uk-UA"/>
        </w:rPr>
        <w:t>Прогноз впливу</w:t>
      </w:r>
    </w:p>
    <w:p w:rsidR="003F36A0" w:rsidRPr="00BB27BC" w:rsidRDefault="00340184" w:rsidP="00331332">
      <w:pPr>
        <w:ind w:firstLine="709"/>
        <w:jc w:val="both"/>
        <w:rPr>
          <w:rFonts w:eastAsia="Calibri"/>
          <w:sz w:val="28"/>
          <w:szCs w:val="28"/>
          <w:lang w:val="uk-UA" w:eastAsia="en-US"/>
        </w:rPr>
      </w:pPr>
      <w:proofErr w:type="spellStart"/>
      <w:r>
        <w:rPr>
          <w:sz w:val="28"/>
          <w:szCs w:val="28"/>
          <w:lang w:val="uk-UA"/>
        </w:rPr>
        <w:t>Проєкт</w:t>
      </w:r>
      <w:proofErr w:type="spellEnd"/>
      <w:r>
        <w:rPr>
          <w:sz w:val="28"/>
          <w:szCs w:val="28"/>
          <w:lang w:val="uk-UA"/>
        </w:rPr>
        <w:t xml:space="preserve"> </w:t>
      </w:r>
      <w:r w:rsidRPr="00BB27BC">
        <w:rPr>
          <w:sz w:val="28"/>
          <w:szCs w:val="28"/>
          <w:lang w:val="uk-UA"/>
        </w:rPr>
        <w:t>наказ</w:t>
      </w:r>
      <w:r>
        <w:rPr>
          <w:sz w:val="28"/>
          <w:szCs w:val="28"/>
          <w:lang w:val="uk-UA"/>
        </w:rPr>
        <w:t>у</w:t>
      </w:r>
      <w:r w:rsidRPr="00BB27BC">
        <w:rPr>
          <w:sz w:val="28"/>
          <w:szCs w:val="28"/>
          <w:lang w:val="uk-UA"/>
        </w:rPr>
        <w:t xml:space="preserve"> </w:t>
      </w:r>
      <w:r w:rsidR="003F36A0" w:rsidRPr="00BB27BC">
        <w:rPr>
          <w:rFonts w:eastAsia="Calibri"/>
          <w:sz w:val="28"/>
          <w:szCs w:val="28"/>
          <w:lang w:val="uk-UA" w:eastAsia="en-US"/>
        </w:rPr>
        <w:t>не суперечить загальним принципам формування державної регуляторної політики України, встановленим Законом Украї</w:t>
      </w:r>
      <w:r w:rsidR="00331332" w:rsidRPr="00BB27BC">
        <w:rPr>
          <w:rFonts w:eastAsia="Calibri"/>
          <w:sz w:val="28"/>
          <w:szCs w:val="28"/>
          <w:lang w:val="uk-UA" w:eastAsia="en-US"/>
        </w:rPr>
        <w:t>ни від 11.09.2003 № </w:t>
      </w:r>
      <w:r w:rsidR="003F36A0" w:rsidRPr="00BB27BC">
        <w:rPr>
          <w:rFonts w:eastAsia="Calibri"/>
          <w:sz w:val="28"/>
          <w:szCs w:val="28"/>
          <w:lang w:val="uk-UA" w:eastAsia="en-US"/>
        </w:rPr>
        <w:t>1160-IV «Про засади державної регуляторної політики у сфері господарської діяльності».</w:t>
      </w:r>
    </w:p>
    <w:p w:rsidR="003F36A0" w:rsidRPr="00BB27BC" w:rsidRDefault="003F36A0" w:rsidP="00BC0CC0">
      <w:pPr>
        <w:ind w:right="-1" w:firstLine="709"/>
        <w:jc w:val="both"/>
        <w:rPr>
          <w:sz w:val="28"/>
          <w:szCs w:val="28"/>
          <w:lang w:val="uk-UA"/>
        </w:rPr>
      </w:pPr>
      <w:r w:rsidRPr="00BB27BC">
        <w:rPr>
          <w:rFonts w:eastAsia="Calibri"/>
          <w:sz w:val="28"/>
          <w:szCs w:val="28"/>
          <w:lang w:val="uk-UA" w:eastAsia="en-US"/>
        </w:rPr>
        <w:t>Наказ</w:t>
      </w:r>
      <w:r w:rsidRPr="00BB27BC">
        <w:rPr>
          <w:sz w:val="28"/>
          <w:szCs w:val="28"/>
          <w:lang w:val="uk-UA"/>
        </w:rPr>
        <w:t xml:space="preserve">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rsidR="00331332" w:rsidRPr="00BB27BC" w:rsidRDefault="00331332" w:rsidP="00546128">
      <w:pPr>
        <w:tabs>
          <w:tab w:val="left" w:pos="993"/>
        </w:tabs>
        <w:ind w:right="-1" w:firstLine="709"/>
        <w:jc w:val="both"/>
        <w:rPr>
          <w:b/>
          <w:bCs/>
          <w:sz w:val="20"/>
          <w:szCs w:val="20"/>
          <w:lang w:val="uk-UA"/>
        </w:rPr>
      </w:pPr>
    </w:p>
    <w:p w:rsidR="00546128" w:rsidRPr="00BB27BC" w:rsidRDefault="00546128" w:rsidP="00546128">
      <w:pPr>
        <w:tabs>
          <w:tab w:val="left" w:pos="993"/>
        </w:tabs>
        <w:ind w:right="-1" w:firstLine="709"/>
        <w:jc w:val="both"/>
        <w:rPr>
          <w:sz w:val="28"/>
          <w:szCs w:val="28"/>
          <w:lang w:val="uk-UA"/>
        </w:rPr>
      </w:pPr>
      <w:r w:rsidRPr="00BB27BC">
        <w:rPr>
          <w:b/>
          <w:bCs/>
          <w:sz w:val="28"/>
          <w:szCs w:val="28"/>
          <w:lang w:val="uk-UA"/>
        </w:rPr>
        <w:t>6</w:t>
      </w:r>
      <w:r w:rsidRPr="00BB27BC">
        <w:rPr>
          <w:b/>
          <w:bCs/>
          <w:sz w:val="28"/>
          <w:szCs w:val="28"/>
          <w:vertAlign w:val="superscript"/>
          <w:lang w:val="uk-UA"/>
        </w:rPr>
        <w:t>1</w:t>
      </w:r>
      <w:r w:rsidRPr="00BB27BC">
        <w:rPr>
          <w:b/>
          <w:bCs/>
          <w:sz w:val="28"/>
          <w:szCs w:val="28"/>
          <w:lang w:val="uk-UA"/>
        </w:rPr>
        <w:t>. Стратегічна екологічна оцінка</w:t>
      </w:r>
    </w:p>
    <w:p w:rsidR="00546128" w:rsidRPr="00BB27BC" w:rsidRDefault="00ED46B4" w:rsidP="00546128">
      <w:pPr>
        <w:tabs>
          <w:tab w:val="left" w:pos="993"/>
        </w:tabs>
        <w:ind w:right="-1" w:firstLine="709"/>
        <w:jc w:val="both"/>
        <w:rPr>
          <w:sz w:val="28"/>
          <w:szCs w:val="28"/>
          <w:lang w:val="uk-UA"/>
        </w:rPr>
      </w:pPr>
      <w:bookmarkStart w:id="1" w:name="n1786"/>
      <w:bookmarkEnd w:id="1"/>
      <w:proofErr w:type="spellStart"/>
      <w:r>
        <w:rPr>
          <w:sz w:val="28"/>
          <w:szCs w:val="28"/>
          <w:lang w:val="uk-UA"/>
        </w:rPr>
        <w:t>Проєкто</w:t>
      </w:r>
      <w:r w:rsidR="00340184">
        <w:rPr>
          <w:sz w:val="28"/>
          <w:szCs w:val="28"/>
          <w:lang w:val="uk-UA"/>
        </w:rPr>
        <w:t>м</w:t>
      </w:r>
      <w:proofErr w:type="spellEnd"/>
      <w:r w:rsidR="00340184">
        <w:rPr>
          <w:sz w:val="28"/>
          <w:szCs w:val="28"/>
          <w:lang w:val="uk-UA"/>
        </w:rPr>
        <w:t xml:space="preserve"> </w:t>
      </w:r>
      <w:r w:rsidR="00340184" w:rsidRPr="00BB27BC">
        <w:rPr>
          <w:sz w:val="28"/>
          <w:szCs w:val="28"/>
          <w:lang w:val="uk-UA"/>
        </w:rPr>
        <w:t>наказ</w:t>
      </w:r>
      <w:r w:rsidR="00340184">
        <w:rPr>
          <w:sz w:val="28"/>
          <w:szCs w:val="28"/>
          <w:lang w:val="uk-UA"/>
        </w:rPr>
        <w:t>у</w:t>
      </w:r>
      <w:r w:rsidR="00340184" w:rsidRPr="00BB27BC">
        <w:rPr>
          <w:sz w:val="28"/>
          <w:szCs w:val="28"/>
          <w:lang w:val="uk-UA"/>
        </w:rPr>
        <w:t xml:space="preserve"> </w:t>
      </w:r>
      <w:r w:rsidR="00546128" w:rsidRPr="00BB27BC">
        <w:rPr>
          <w:sz w:val="28"/>
          <w:szCs w:val="28"/>
          <w:lang w:val="uk-UA"/>
        </w:rPr>
        <w:t>не затверджується документ державного планування.</w:t>
      </w:r>
    </w:p>
    <w:p w:rsidR="00331332" w:rsidRPr="00BB27BC" w:rsidRDefault="00331332" w:rsidP="00546128">
      <w:pPr>
        <w:tabs>
          <w:tab w:val="left" w:pos="993"/>
        </w:tabs>
        <w:ind w:right="-1" w:firstLine="709"/>
        <w:jc w:val="both"/>
        <w:rPr>
          <w:sz w:val="20"/>
          <w:szCs w:val="20"/>
          <w:lang w:val="uk-UA"/>
        </w:rPr>
      </w:pPr>
    </w:p>
    <w:p w:rsidR="004D4DF1" w:rsidRPr="00BB27BC" w:rsidRDefault="004C34AA" w:rsidP="004C34AA">
      <w:pPr>
        <w:ind w:left="709"/>
        <w:rPr>
          <w:b/>
          <w:sz w:val="28"/>
          <w:szCs w:val="28"/>
          <w:lang w:val="uk-UA"/>
        </w:rPr>
      </w:pPr>
      <w:r w:rsidRPr="00BB27BC">
        <w:rPr>
          <w:b/>
          <w:sz w:val="28"/>
          <w:szCs w:val="28"/>
          <w:lang w:val="uk-UA"/>
        </w:rPr>
        <w:lastRenderedPageBreak/>
        <w:t xml:space="preserve">7. </w:t>
      </w:r>
      <w:r w:rsidR="004D4DF1" w:rsidRPr="00BB27BC">
        <w:rPr>
          <w:b/>
          <w:sz w:val="28"/>
          <w:szCs w:val="28"/>
          <w:lang w:val="uk-UA"/>
        </w:rPr>
        <w:t>Позиція заінтересованих сторін</w:t>
      </w:r>
    </w:p>
    <w:p w:rsidR="004D4DF1" w:rsidRPr="00BB27BC" w:rsidRDefault="004E1FF3" w:rsidP="00BC0CC0">
      <w:pPr>
        <w:ind w:firstLine="709"/>
        <w:jc w:val="both"/>
        <w:rPr>
          <w:sz w:val="28"/>
          <w:szCs w:val="28"/>
          <w:lang w:val="uk-UA"/>
        </w:rPr>
      </w:pPr>
      <w:r w:rsidRPr="00BB27BC">
        <w:rPr>
          <w:sz w:val="28"/>
          <w:szCs w:val="28"/>
          <w:lang w:val="uk-UA"/>
        </w:rPr>
        <w:t xml:space="preserve">Наказ </w:t>
      </w:r>
      <w:r w:rsidR="004D4DF1" w:rsidRPr="00BB27BC">
        <w:rPr>
          <w:sz w:val="28"/>
          <w:szCs w:val="28"/>
          <w:lang w:val="uk-UA"/>
        </w:rPr>
        <w:t>не матиме впливу на інтереси окремих верств (груп) населення, об’єднаних спільними інтересами суб’єктів господарювання тощо.</w:t>
      </w:r>
    </w:p>
    <w:p w:rsidR="004D4DF1" w:rsidRPr="00BB27BC" w:rsidRDefault="004D4DF1" w:rsidP="00BC0CC0">
      <w:pPr>
        <w:ind w:firstLine="709"/>
        <w:jc w:val="both"/>
        <w:rPr>
          <w:sz w:val="20"/>
          <w:szCs w:val="20"/>
          <w:lang w:val="uk-UA"/>
        </w:rPr>
      </w:pPr>
    </w:p>
    <w:p w:rsidR="004D4DF1" w:rsidRPr="006F51DA" w:rsidRDefault="004D4DF1" w:rsidP="00BC0CC0">
      <w:pPr>
        <w:widowControl w:val="0"/>
        <w:ind w:firstLine="709"/>
        <w:jc w:val="both"/>
        <w:outlineLvl w:val="2"/>
        <w:rPr>
          <w:b/>
          <w:bCs/>
          <w:sz w:val="28"/>
          <w:szCs w:val="28"/>
          <w:lang w:val="uk-UA"/>
        </w:rPr>
      </w:pPr>
      <w:r w:rsidRPr="006F51DA">
        <w:rPr>
          <w:b/>
          <w:bCs/>
          <w:sz w:val="28"/>
          <w:szCs w:val="28"/>
          <w:lang w:val="uk-UA"/>
        </w:rPr>
        <w:t xml:space="preserve">8. Громадське обговорення </w:t>
      </w:r>
    </w:p>
    <w:p w:rsidR="004D4DF1" w:rsidRPr="006F51DA" w:rsidRDefault="00340184" w:rsidP="00BC0CC0">
      <w:pPr>
        <w:ind w:firstLine="709"/>
        <w:jc w:val="both"/>
        <w:rPr>
          <w:sz w:val="28"/>
          <w:szCs w:val="28"/>
          <w:lang w:val="uk-UA"/>
        </w:rPr>
      </w:pPr>
      <w:proofErr w:type="spellStart"/>
      <w:r w:rsidRPr="006F51DA">
        <w:rPr>
          <w:sz w:val="28"/>
          <w:szCs w:val="28"/>
          <w:lang w:val="uk-UA"/>
        </w:rPr>
        <w:t>Проєкт</w:t>
      </w:r>
      <w:proofErr w:type="spellEnd"/>
      <w:r w:rsidRPr="006F51DA">
        <w:rPr>
          <w:sz w:val="28"/>
          <w:szCs w:val="28"/>
          <w:lang w:val="uk-UA"/>
        </w:rPr>
        <w:t xml:space="preserve"> наказу </w:t>
      </w:r>
      <w:r w:rsidR="004E1FF3" w:rsidRPr="006F51DA">
        <w:rPr>
          <w:sz w:val="28"/>
          <w:szCs w:val="28"/>
          <w:lang w:val="uk-UA"/>
        </w:rPr>
        <w:t>бу</w:t>
      </w:r>
      <w:r w:rsidR="006F51DA">
        <w:rPr>
          <w:sz w:val="28"/>
          <w:szCs w:val="28"/>
          <w:lang w:val="uk-UA"/>
        </w:rPr>
        <w:t>де</w:t>
      </w:r>
      <w:r w:rsidR="00331332" w:rsidRPr="006F51DA">
        <w:rPr>
          <w:sz w:val="28"/>
          <w:szCs w:val="28"/>
          <w:lang w:val="uk-UA"/>
        </w:rPr>
        <w:t xml:space="preserve"> оприлюднено на офіційн</w:t>
      </w:r>
      <w:r w:rsidR="006F51DA">
        <w:rPr>
          <w:sz w:val="28"/>
          <w:szCs w:val="28"/>
          <w:lang w:val="uk-UA"/>
        </w:rPr>
        <w:t>ому</w:t>
      </w:r>
      <w:r w:rsidR="00331332" w:rsidRPr="006F51DA">
        <w:rPr>
          <w:sz w:val="28"/>
          <w:szCs w:val="28"/>
          <w:lang w:val="uk-UA"/>
        </w:rPr>
        <w:t xml:space="preserve"> веб-</w:t>
      </w:r>
      <w:r w:rsidR="00270148" w:rsidRPr="006F51DA">
        <w:rPr>
          <w:sz w:val="28"/>
          <w:szCs w:val="28"/>
          <w:lang w:val="uk-UA"/>
        </w:rPr>
        <w:t>сайт</w:t>
      </w:r>
      <w:r w:rsidR="006F51DA">
        <w:rPr>
          <w:sz w:val="28"/>
          <w:szCs w:val="28"/>
          <w:lang w:val="uk-UA"/>
        </w:rPr>
        <w:t>і</w:t>
      </w:r>
      <w:r w:rsidR="00331332" w:rsidRPr="006F51DA">
        <w:rPr>
          <w:sz w:val="28"/>
          <w:szCs w:val="28"/>
          <w:lang w:val="uk-UA"/>
        </w:rPr>
        <w:t xml:space="preserve"> Міністерства фінансів України (www.minfin.gov.ua) для обговорення суб’єктами господарювання та отримання пропозицій у режимі інтерактивного спілкування.</w:t>
      </w:r>
    </w:p>
    <w:p w:rsidR="00F44010" w:rsidRPr="00BB27BC" w:rsidRDefault="00F44010" w:rsidP="00BC0CC0">
      <w:pPr>
        <w:ind w:firstLine="709"/>
        <w:jc w:val="both"/>
        <w:rPr>
          <w:bCs/>
          <w:sz w:val="20"/>
          <w:szCs w:val="20"/>
          <w:lang w:val="uk-UA"/>
        </w:rPr>
      </w:pPr>
    </w:p>
    <w:p w:rsidR="004D4DF1" w:rsidRPr="00BB27BC" w:rsidRDefault="004C34AA" w:rsidP="004C34AA">
      <w:pPr>
        <w:ind w:left="709"/>
        <w:jc w:val="both"/>
        <w:rPr>
          <w:b/>
          <w:bCs/>
          <w:sz w:val="28"/>
          <w:szCs w:val="28"/>
          <w:lang w:val="uk-UA"/>
        </w:rPr>
      </w:pPr>
      <w:r w:rsidRPr="00BB27BC">
        <w:rPr>
          <w:b/>
          <w:bCs/>
          <w:sz w:val="28"/>
          <w:szCs w:val="28"/>
          <w:lang w:val="uk-UA"/>
        </w:rPr>
        <w:t xml:space="preserve">9. </w:t>
      </w:r>
      <w:r w:rsidR="004D4DF1" w:rsidRPr="00BB27BC">
        <w:rPr>
          <w:b/>
          <w:bCs/>
          <w:sz w:val="28"/>
          <w:szCs w:val="28"/>
          <w:lang w:val="uk-UA"/>
        </w:rPr>
        <w:t>Позиція заінтересованих органів</w:t>
      </w:r>
    </w:p>
    <w:p w:rsidR="004D4DF1" w:rsidRPr="00BB27BC" w:rsidRDefault="004D4DF1" w:rsidP="00BC0CC0">
      <w:pPr>
        <w:ind w:firstLine="709"/>
        <w:jc w:val="both"/>
        <w:rPr>
          <w:bCs/>
          <w:sz w:val="28"/>
          <w:szCs w:val="28"/>
          <w:lang w:val="uk-UA"/>
        </w:rPr>
      </w:pPr>
      <w:proofErr w:type="spellStart"/>
      <w:r w:rsidRPr="00BB27BC">
        <w:rPr>
          <w:bCs/>
          <w:sz w:val="28"/>
          <w:szCs w:val="28"/>
          <w:lang w:val="uk-UA"/>
        </w:rPr>
        <w:t>Про</w:t>
      </w:r>
      <w:r w:rsidR="00340184">
        <w:rPr>
          <w:bCs/>
          <w:sz w:val="28"/>
          <w:szCs w:val="28"/>
          <w:lang w:val="uk-UA"/>
        </w:rPr>
        <w:t>є</w:t>
      </w:r>
      <w:r w:rsidR="00270148" w:rsidRPr="00BB27BC">
        <w:rPr>
          <w:bCs/>
          <w:sz w:val="28"/>
          <w:szCs w:val="28"/>
          <w:lang w:val="uk-UA"/>
        </w:rPr>
        <w:t>кт</w:t>
      </w:r>
      <w:proofErr w:type="spellEnd"/>
      <w:r w:rsidR="00270148" w:rsidRPr="00BB27BC">
        <w:rPr>
          <w:bCs/>
          <w:sz w:val="28"/>
          <w:szCs w:val="28"/>
          <w:lang w:val="uk-UA"/>
        </w:rPr>
        <w:t xml:space="preserve"> наказу</w:t>
      </w:r>
      <w:r w:rsidR="00340184">
        <w:rPr>
          <w:bCs/>
          <w:sz w:val="28"/>
          <w:szCs w:val="28"/>
          <w:lang w:val="uk-UA"/>
        </w:rPr>
        <w:t xml:space="preserve"> необхідно </w:t>
      </w:r>
      <w:r w:rsidR="00270148" w:rsidRPr="00BB27BC">
        <w:rPr>
          <w:bCs/>
          <w:sz w:val="28"/>
          <w:szCs w:val="28"/>
          <w:lang w:val="uk-UA"/>
        </w:rPr>
        <w:t>погод</w:t>
      </w:r>
      <w:r w:rsidR="00340184">
        <w:rPr>
          <w:bCs/>
          <w:sz w:val="28"/>
          <w:szCs w:val="28"/>
          <w:lang w:val="uk-UA"/>
        </w:rPr>
        <w:t>ити</w:t>
      </w:r>
      <w:r w:rsidR="00270148" w:rsidRPr="00BB27BC">
        <w:rPr>
          <w:bCs/>
          <w:sz w:val="28"/>
          <w:szCs w:val="28"/>
          <w:lang w:val="uk-UA"/>
        </w:rPr>
        <w:t xml:space="preserve"> </w:t>
      </w:r>
      <w:r w:rsidRPr="00BB27BC">
        <w:rPr>
          <w:bCs/>
          <w:sz w:val="28"/>
          <w:szCs w:val="28"/>
          <w:lang w:val="uk-UA"/>
        </w:rPr>
        <w:t xml:space="preserve">з </w:t>
      </w:r>
      <w:r w:rsidR="00331332" w:rsidRPr="00BB27BC">
        <w:rPr>
          <w:bCs/>
          <w:sz w:val="28"/>
          <w:szCs w:val="28"/>
          <w:lang w:val="uk-UA"/>
        </w:rPr>
        <w:t>Міністерство</w:t>
      </w:r>
      <w:r w:rsidR="00340184">
        <w:rPr>
          <w:bCs/>
          <w:sz w:val="28"/>
          <w:szCs w:val="28"/>
          <w:lang w:val="uk-UA"/>
        </w:rPr>
        <w:t>м розвитку</w:t>
      </w:r>
      <w:r w:rsidR="0042630B">
        <w:rPr>
          <w:bCs/>
          <w:sz w:val="28"/>
          <w:szCs w:val="28"/>
          <w:lang w:val="uk-UA"/>
        </w:rPr>
        <w:t xml:space="preserve"> економіки</w:t>
      </w:r>
      <w:r w:rsidR="00340184">
        <w:rPr>
          <w:bCs/>
          <w:sz w:val="28"/>
          <w:szCs w:val="28"/>
          <w:lang w:val="uk-UA"/>
        </w:rPr>
        <w:t>,</w:t>
      </w:r>
      <w:r w:rsidR="00603E94">
        <w:rPr>
          <w:bCs/>
          <w:sz w:val="28"/>
          <w:szCs w:val="28"/>
          <w:lang w:val="uk-UA"/>
        </w:rPr>
        <w:t xml:space="preserve"> торгівлі</w:t>
      </w:r>
      <w:r w:rsidR="00340184">
        <w:rPr>
          <w:bCs/>
          <w:sz w:val="28"/>
          <w:szCs w:val="28"/>
          <w:lang w:val="uk-UA"/>
        </w:rPr>
        <w:t xml:space="preserve"> та сільського господарства</w:t>
      </w:r>
      <w:r w:rsidR="00603E94">
        <w:rPr>
          <w:bCs/>
          <w:sz w:val="28"/>
          <w:szCs w:val="28"/>
          <w:lang w:val="uk-UA"/>
        </w:rPr>
        <w:t xml:space="preserve"> </w:t>
      </w:r>
      <w:r w:rsidR="002021C0">
        <w:rPr>
          <w:bCs/>
          <w:sz w:val="28"/>
          <w:szCs w:val="28"/>
          <w:lang w:val="uk-UA"/>
        </w:rPr>
        <w:t>України</w:t>
      </w:r>
      <w:r w:rsidR="00D26817">
        <w:rPr>
          <w:bCs/>
          <w:sz w:val="28"/>
          <w:szCs w:val="28"/>
          <w:lang w:val="uk-UA"/>
        </w:rPr>
        <w:t>,</w:t>
      </w:r>
      <w:r w:rsidR="00331332" w:rsidRPr="00BB27BC">
        <w:rPr>
          <w:bCs/>
          <w:sz w:val="28"/>
          <w:szCs w:val="28"/>
          <w:lang w:val="uk-UA"/>
        </w:rPr>
        <w:t xml:space="preserve"> </w:t>
      </w:r>
      <w:r w:rsidR="00D26817" w:rsidRPr="00BB27BC">
        <w:rPr>
          <w:bCs/>
          <w:sz w:val="28"/>
          <w:szCs w:val="28"/>
          <w:lang w:val="uk-UA"/>
        </w:rPr>
        <w:t xml:space="preserve">Державною </w:t>
      </w:r>
      <w:r w:rsidR="00340184">
        <w:rPr>
          <w:bCs/>
          <w:sz w:val="28"/>
          <w:szCs w:val="28"/>
          <w:lang w:val="uk-UA"/>
        </w:rPr>
        <w:t>податковою</w:t>
      </w:r>
      <w:r w:rsidR="00D26817" w:rsidRPr="00BB27BC">
        <w:rPr>
          <w:bCs/>
          <w:sz w:val="28"/>
          <w:szCs w:val="28"/>
          <w:lang w:val="uk-UA"/>
        </w:rPr>
        <w:t xml:space="preserve"> службою України</w:t>
      </w:r>
      <w:r w:rsidR="00340184">
        <w:rPr>
          <w:bCs/>
          <w:sz w:val="28"/>
          <w:szCs w:val="28"/>
          <w:lang w:val="uk-UA"/>
        </w:rPr>
        <w:t xml:space="preserve">, </w:t>
      </w:r>
      <w:r w:rsidR="006F51DA">
        <w:rPr>
          <w:sz w:val="28"/>
          <w:szCs w:val="28"/>
          <w:lang w:val="uk-UA"/>
        </w:rPr>
        <w:t>Міністерством цифрової трансформації</w:t>
      </w:r>
      <w:r w:rsidR="006F51DA" w:rsidRPr="002021C0">
        <w:rPr>
          <w:sz w:val="28"/>
          <w:szCs w:val="28"/>
          <w:lang w:val="uk-UA"/>
        </w:rPr>
        <w:t xml:space="preserve"> України</w:t>
      </w:r>
      <w:r w:rsidR="006F51DA" w:rsidRPr="00BB27BC">
        <w:rPr>
          <w:bCs/>
          <w:sz w:val="28"/>
          <w:szCs w:val="28"/>
          <w:lang w:val="uk-UA"/>
        </w:rPr>
        <w:t xml:space="preserve"> </w:t>
      </w:r>
      <w:r w:rsidR="002021C0">
        <w:rPr>
          <w:bCs/>
          <w:sz w:val="28"/>
          <w:szCs w:val="28"/>
          <w:lang w:val="uk-UA"/>
        </w:rPr>
        <w:t>та</w:t>
      </w:r>
      <w:r w:rsidR="006F51DA" w:rsidRPr="006F51DA">
        <w:rPr>
          <w:bCs/>
          <w:sz w:val="28"/>
          <w:szCs w:val="28"/>
          <w:lang w:val="uk-UA"/>
        </w:rPr>
        <w:t xml:space="preserve"> </w:t>
      </w:r>
      <w:r w:rsidR="006F51DA" w:rsidRPr="00BB27BC">
        <w:rPr>
          <w:bCs/>
          <w:sz w:val="28"/>
          <w:szCs w:val="28"/>
          <w:lang w:val="uk-UA"/>
        </w:rPr>
        <w:t>Державною регуляторною службою України</w:t>
      </w:r>
      <w:r w:rsidRPr="002021C0">
        <w:rPr>
          <w:bCs/>
          <w:sz w:val="28"/>
          <w:szCs w:val="28"/>
          <w:lang w:val="uk-UA"/>
        </w:rPr>
        <w:t>.</w:t>
      </w:r>
      <w:r w:rsidR="006F51DA">
        <w:rPr>
          <w:bCs/>
          <w:sz w:val="28"/>
          <w:szCs w:val="28"/>
          <w:lang w:val="uk-UA"/>
        </w:rPr>
        <w:t xml:space="preserve"> </w:t>
      </w:r>
    </w:p>
    <w:p w:rsidR="004D4DF1" w:rsidRPr="00BB27BC" w:rsidRDefault="004D4DF1" w:rsidP="00BC0CC0">
      <w:pPr>
        <w:ind w:firstLine="709"/>
        <w:jc w:val="both"/>
        <w:rPr>
          <w:bCs/>
          <w:sz w:val="20"/>
          <w:szCs w:val="20"/>
          <w:lang w:val="uk-UA"/>
        </w:rPr>
      </w:pPr>
    </w:p>
    <w:p w:rsidR="004D4DF1" w:rsidRPr="00BB27BC" w:rsidRDefault="004C34AA" w:rsidP="004C34AA">
      <w:pPr>
        <w:widowControl w:val="0"/>
        <w:ind w:firstLine="709"/>
        <w:jc w:val="both"/>
        <w:outlineLvl w:val="2"/>
        <w:rPr>
          <w:b/>
          <w:sz w:val="28"/>
          <w:szCs w:val="28"/>
          <w:lang w:val="uk-UA"/>
        </w:rPr>
      </w:pPr>
      <w:r w:rsidRPr="00BB27BC">
        <w:rPr>
          <w:b/>
          <w:sz w:val="28"/>
          <w:szCs w:val="28"/>
          <w:lang w:val="uk-UA"/>
        </w:rPr>
        <w:t xml:space="preserve">10. </w:t>
      </w:r>
      <w:r w:rsidR="004D4DF1" w:rsidRPr="00BB27BC">
        <w:rPr>
          <w:b/>
          <w:sz w:val="28"/>
          <w:szCs w:val="28"/>
          <w:lang w:val="uk-UA"/>
        </w:rPr>
        <w:t>Правова експертиза</w:t>
      </w:r>
    </w:p>
    <w:p w:rsidR="004D4DF1" w:rsidRPr="00BB27BC" w:rsidRDefault="004E1FF3" w:rsidP="00BC0CC0">
      <w:pPr>
        <w:widowControl w:val="0"/>
        <w:ind w:firstLine="709"/>
        <w:jc w:val="both"/>
        <w:outlineLvl w:val="2"/>
        <w:rPr>
          <w:sz w:val="28"/>
          <w:szCs w:val="28"/>
          <w:lang w:val="uk-UA"/>
        </w:rPr>
      </w:pPr>
      <w:r w:rsidRPr="00BB27BC">
        <w:rPr>
          <w:sz w:val="28"/>
          <w:szCs w:val="28"/>
          <w:lang w:val="uk-UA"/>
        </w:rPr>
        <w:t xml:space="preserve">Наказ </w:t>
      </w:r>
      <w:r w:rsidR="004D4DF1" w:rsidRPr="00BB27BC">
        <w:rPr>
          <w:sz w:val="28"/>
          <w:szCs w:val="28"/>
          <w:lang w:val="uk-UA"/>
        </w:rPr>
        <w:t xml:space="preserve">буде направлений до Мін’юсту. </w:t>
      </w:r>
    </w:p>
    <w:p w:rsidR="004D4DF1" w:rsidRPr="00BB27BC" w:rsidRDefault="004D4DF1" w:rsidP="00BC0CC0">
      <w:pPr>
        <w:widowControl w:val="0"/>
        <w:ind w:firstLine="709"/>
        <w:jc w:val="both"/>
        <w:outlineLvl w:val="2"/>
        <w:rPr>
          <w:sz w:val="20"/>
          <w:szCs w:val="20"/>
          <w:lang w:val="uk-UA"/>
        </w:rPr>
      </w:pPr>
    </w:p>
    <w:p w:rsidR="004D4DF1" w:rsidRPr="004E1FF3" w:rsidRDefault="004C34AA" w:rsidP="004C34AA">
      <w:pPr>
        <w:widowControl w:val="0"/>
        <w:ind w:left="709"/>
        <w:jc w:val="both"/>
        <w:outlineLvl w:val="2"/>
        <w:rPr>
          <w:b/>
          <w:sz w:val="28"/>
          <w:szCs w:val="28"/>
        </w:rPr>
      </w:pPr>
      <w:r w:rsidRPr="00BB27BC">
        <w:rPr>
          <w:b/>
          <w:sz w:val="28"/>
          <w:szCs w:val="28"/>
          <w:lang w:val="uk-UA"/>
        </w:rPr>
        <w:t>11.</w:t>
      </w:r>
      <w:r w:rsidR="004D4DF1" w:rsidRPr="00BB27BC">
        <w:rPr>
          <w:b/>
          <w:sz w:val="28"/>
          <w:szCs w:val="28"/>
          <w:lang w:val="uk-UA"/>
        </w:rPr>
        <w:t xml:space="preserve"> Запобігання дискримінації</w:t>
      </w:r>
    </w:p>
    <w:p w:rsidR="004D4DF1" w:rsidRPr="00BB27BC" w:rsidRDefault="00340184" w:rsidP="00BC0CC0">
      <w:pPr>
        <w:widowControl w:val="0"/>
        <w:ind w:firstLine="709"/>
        <w:jc w:val="both"/>
        <w:outlineLvl w:val="2"/>
        <w:rPr>
          <w:b/>
          <w:sz w:val="28"/>
          <w:szCs w:val="28"/>
          <w:lang w:val="uk-UA"/>
        </w:rPr>
      </w:pPr>
      <w:proofErr w:type="spellStart"/>
      <w:r>
        <w:rPr>
          <w:sz w:val="28"/>
          <w:szCs w:val="28"/>
          <w:lang w:val="uk-UA"/>
        </w:rPr>
        <w:t>Проєкт</w:t>
      </w:r>
      <w:proofErr w:type="spellEnd"/>
      <w:r>
        <w:rPr>
          <w:sz w:val="28"/>
          <w:szCs w:val="28"/>
          <w:lang w:val="uk-UA"/>
        </w:rPr>
        <w:t xml:space="preserve"> </w:t>
      </w:r>
      <w:r w:rsidRPr="00BB27BC">
        <w:rPr>
          <w:sz w:val="28"/>
          <w:szCs w:val="28"/>
          <w:lang w:val="uk-UA"/>
        </w:rPr>
        <w:t>наказ</w:t>
      </w:r>
      <w:r>
        <w:rPr>
          <w:sz w:val="28"/>
          <w:szCs w:val="28"/>
          <w:lang w:val="uk-UA"/>
        </w:rPr>
        <w:t>у</w:t>
      </w:r>
      <w:r w:rsidRPr="00BB27BC">
        <w:rPr>
          <w:sz w:val="28"/>
          <w:szCs w:val="28"/>
          <w:lang w:val="uk-UA"/>
        </w:rPr>
        <w:t xml:space="preserve"> </w:t>
      </w:r>
      <w:r w:rsidR="004D4DF1" w:rsidRPr="00BB27BC">
        <w:rPr>
          <w:sz w:val="28"/>
          <w:szCs w:val="28"/>
          <w:lang w:val="uk-UA"/>
        </w:rPr>
        <w:t xml:space="preserve">не передбачає положень, які містять ознаки дискримінації. </w:t>
      </w:r>
      <w:proofErr w:type="spellStart"/>
      <w:r>
        <w:rPr>
          <w:sz w:val="28"/>
          <w:szCs w:val="28"/>
          <w:lang w:val="uk-UA"/>
        </w:rPr>
        <w:t>Проєкт</w:t>
      </w:r>
      <w:proofErr w:type="spellEnd"/>
      <w:r>
        <w:rPr>
          <w:sz w:val="28"/>
          <w:szCs w:val="28"/>
          <w:lang w:val="uk-UA"/>
        </w:rPr>
        <w:t xml:space="preserve"> </w:t>
      </w:r>
      <w:r w:rsidRPr="00BB27BC">
        <w:rPr>
          <w:sz w:val="28"/>
          <w:szCs w:val="28"/>
          <w:lang w:val="uk-UA"/>
        </w:rPr>
        <w:t>наказ</w:t>
      </w:r>
      <w:r>
        <w:rPr>
          <w:sz w:val="28"/>
          <w:szCs w:val="28"/>
          <w:lang w:val="uk-UA"/>
        </w:rPr>
        <w:t>у</w:t>
      </w:r>
      <w:r w:rsidRPr="00BB27BC">
        <w:rPr>
          <w:sz w:val="28"/>
          <w:szCs w:val="28"/>
          <w:lang w:val="uk-UA"/>
        </w:rPr>
        <w:t xml:space="preserve"> </w:t>
      </w:r>
      <w:r w:rsidR="004D4DF1" w:rsidRPr="00BB27BC">
        <w:rPr>
          <w:sz w:val="28"/>
          <w:szCs w:val="28"/>
          <w:lang w:val="uk-UA"/>
        </w:rPr>
        <w:t xml:space="preserve">не потребує проведення громадської </w:t>
      </w:r>
      <w:proofErr w:type="spellStart"/>
      <w:r w:rsidR="004D4DF1" w:rsidRPr="00BB27BC">
        <w:rPr>
          <w:sz w:val="28"/>
          <w:szCs w:val="28"/>
          <w:lang w:val="uk-UA"/>
        </w:rPr>
        <w:t>антидискримінаційної</w:t>
      </w:r>
      <w:proofErr w:type="spellEnd"/>
      <w:r w:rsidR="004D4DF1" w:rsidRPr="00BB27BC">
        <w:rPr>
          <w:sz w:val="28"/>
          <w:szCs w:val="28"/>
          <w:lang w:val="uk-UA"/>
        </w:rPr>
        <w:t xml:space="preserve"> експертизи.</w:t>
      </w:r>
    </w:p>
    <w:p w:rsidR="004D4DF1" w:rsidRPr="00BB27BC" w:rsidRDefault="004D4DF1" w:rsidP="00331332">
      <w:pPr>
        <w:ind w:firstLine="709"/>
        <w:jc w:val="both"/>
        <w:rPr>
          <w:sz w:val="20"/>
          <w:szCs w:val="20"/>
          <w:lang w:val="uk-UA"/>
        </w:rPr>
      </w:pPr>
    </w:p>
    <w:p w:rsidR="00EF3664" w:rsidRPr="00BB27BC" w:rsidRDefault="00EF3664" w:rsidP="00331332">
      <w:pPr>
        <w:ind w:firstLine="709"/>
        <w:jc w:val="both"/>
        <w:rPr>
          <w:b/>
          <w:sz w:val="28"/>
          <w:szCs w:val="28"/>
          <w:lang w:val="uk-UA"/>
        </w:rPr>
      </w:pPr>
      <w:r w:rsidRPr="00BB27BC">
        <w:rPr>
          <w:b/>
          <w:sz w:val="28"/>
          <w:szCs w:val="28"/>
          <w:lang w:val="uk-UA"/>
        </w:rPr>
        <w:t>11</w:t>
      </w:r>
      <w:r w:rsidRPr="00BB27BC">
        <w:rPr>
          <w:b/>
          <w:sz w:val="28"/>
          <w:szCs w:val="28"/>
          <w:vertAlign w:val="superscript"/>
          <w:lang w:val="uk-UA"/>
        </w:rPr>
        <w:t>1</w:t>
      </w:r>
      <w:r w:rsidRPr="00BB27BC">
        <w:rPr>
          <w:b/>
          <w:sz w:val="28"/>
          <w:szCs w:val="28"/>
          <w:lang w:val="uk-UA"/>
        </w:rPr>
        <w:t xml:space="preserve">. Відповідність принципу забезпечення рівних прав та можливостей жінок і чоловіків </w:t>
      </w:r>
    </w:p>
    <w:p w:rsidR="00EF3664" w:rsidRPr="00BB27BC" w:rsidRDefault="00EF3664" w:rsidP="00331332">
      <w:pPr>
        <w:ind w:firstLine="709"/>
        <w:jc w:val="both"/>
        <w:rPr>
          <w:sz w:val="28"/>
          <w:szCs w:val="28"/>
          <w:lang w:val="uk-UA"/>
        </w:rPr>
      </w:pPr>
      <w:r w:rsidRPr="00BB27BC">
        <w:rPr>
          <w:sz w:val="28"/>
          <w:szCs w:val="28"/>
          <w:lang w:val="uk-UA"/>
        </w:rPr>
        <w:t xml:space="preserve">У </w:t>
      </w:r>
      <w:proofErr w:type="spellStart"/>
      <w:r w:rsidR="00340184">
        <w:rPr>
          <w:sz w:val="28"/>
          <w:szCs w:val="28"/>
          <w:lang w:val="uk-UA"/>
        </w:rPr>
        <w:t>проєкті</w:t>
      </w:r>
      <w:proofErr w:type="spellEnd"/>
      <w:r w:rsidR="00340184">
        <w:rPr>
          <w:sz w:val="28"/>
          <w:szCs w:val="28"/>
          <w:lang w:val="uk-UA"/>
        </w:rPr>
        <w:t xml:space="preserve"> </w:t>
      </w:r>
      <w:r w:rsidR="00340184" w:rsidRPr="00BB27BC">
        <w:rPr>
          <w:sz w:val="28"/>
          <w:szCs w:val="28"/>
          <w:lang w:val="uk-UA"/>
        </w:rPr>
        <w:t>наказ</w:t>
      </w:r>
      <w:r w:rsidR="00340184">
        <w:rPr>
          <w:sz w:val="28"/>
          <w:szCs w:val="28"/>
          <w:lang w:val="uk-UA"/>
        </w:rPr>
        <w:t>у</w:t>
      </w:r>
      <w:r w:rsidR="00340184" w:rsidRPr="00BB27BC">
        <w:rPr>
          <w:sz w:val="28"/>
          <w:szCs w:val="28"/>
          <w:lang w:val="uk-UA"/>
        </w:rPr>
        <w:t xml:space="preserve"> </w:t>
      </w:r>
      <w:r w:rsidRPr="00BB27BC">
        <w:rPr>
          <w:sz w:val="28"/>
          <w:szCs w:val="28"/>
          <w:lang w:val="uk-UA"/>
        </w:rPr>
        <w:t xml:space="preserve">немає положень, які порушують принцип забезпечення рівних прав та можливостей жінок і чоловіків, </w:t>
      </w:r>
      <w:r w:rsidR="00270148" w:rsidRPr="00BB27BC">
        <w:rPr>
          <w:sz w:val="28"/>
          <w:szCs w:val="28"/>
          <w:lang w:val="uk-UA"/>
        </w:rPr>
        <w:t xml:space="preserve">наказ </w:t>
      </w:r>
      <w:r w:rsidRPr="00BB27BC">
        <w:rPr>
          <w:sz w:val="28"/>
          <w:szCs w:val="28"/>
          <w:lang w:val="uk-UA"/>
        </w:rPr>
        <w:t xml:space="preserve">не впливатиме на представників обох статей. </w:t>
      </w:r>
    </w:p>
    <w:p w:rsidR="00EF3664" w:rsidRPr="00BB27BC" w:rsidRDefault="00EF3664" w:rsidP="00331332">
      <w:pPr>
        <w:ind w:firstLine="709"/>
        <w:jc w:val="both"/>
        <w:rPr>
          <w:sz w:val="20"/>
          <w:szCs w:val="20"/>
          <w:lang w:val="uk-UA"/>
        </w:rPr>
      </w:pPr>
    </w:p>
    <w:p w:rsidR="004D4DF1" w:rsidRPr="00BB27BC" w:rsidRDefault="004D4DF1" w:rsidP="00BC0CC0">
      <w:pPr>
        <w:ind w:firstLine="709"/>
        <w:rPr>
          <w:b/>
          <w:sz w:val="28"/>
          <w:szCs w:val="28"/>
          <w:lang w:val="uk-UA"/>
        </w:rPr>
      </w:pPr>
      <w:r w:rsidRPr="00BB27BC">
        <w:rPr>
          <w:b/>
          <w:sz w:val="28"/>
          <w:szCs w:val="28"/>
          <w:lang w:val="uk-UA"/>
        </w:rPr>
        <w:t xml:space="preserve">12. Запобігання корупції </w:t>
      </w:r>
    </w:p>
    <w:p w:rsidR="004D4DF1" w:rsidRPr="00BB27BC" w:rsidRDefault="004D4DF1" w:rsidP="00BC0CC0">
      <w:pPr>
        <w:ind w:firstLine="709"/>
        <w:jc w:val="both"/>
        <w:rPr>
          <w:sz w:val="28"/>
          <w:szCs w:val="28"/>
          <w:lang w:val="uk-UA"/>
        </w:rPr>
      </w:pPr>
      <w:r w:rsidRPr="00BB27BC">
        <w:rPr>
          <w:sz w:val="28"/>
          <w:szCs w:val="28"/>
          <w:lang w:val="uk-UA"/>
        </w:rPr>
        <w:t xml:space="preserve">У </w:t>
      </w:r>
      <w:proofErr w:type="spellStart"/>
      <w:r w:rsidR="00340184">
        <w:rPr>
          <w:sz w:val="28"/>
          <w:szCs w:val="28"/>
          <w:lang w:val="uk-UA"/>
        </w:rPr>
        <w:t>проєкті</w:t>
      </w:r>
      <w:proofErr w:type="spellEnd"/>
      <w:r w:rsidR="00340184">
        <w:rPr>
          <w:sz w:val="28"/>
          <w:szCs w:val="28"/>
          <w:lang w:val="uk-UA"/>
        </w:rPr>
        <w:t xml:space="preserve"> </w:t>
      </w:r>
      <w:r w:rsidR="004E1FF3">
        <w:rPr>
          <w:sz w:val="28"/>
          <w:szCs w:val="28"/>
          <w:lang w:val="uk-UA"/>
        </w:rPr>
        <w:t>наказ</w:t>
      </w:r>
      <w:r w:rsidR="00340184">
        <w:rPr>
          <w:sz w:val="28"/>
          <w:szCs w:val="28"/>
          <w:lang w:val="uk-UA"/>
        </w:rPr>
        <w:t>у</w:t>
      </w:r>
      <w:r w:rsidRPr="00BB27BC">
        <w:rPr>
          <w:sz w:val="28"/>
          <w:szCs w:val="28"/>
          <w:lang w:val="uk-UA"/>
        </w:rPr>
        <w:t xml:space="preserve"> немає правил і процедур, які можуть містити ризики вчинення корупційних правопорушень.</w:t>
      </w:r>
    </w:p>
    <w:p w:rsidR="004D4DF1" w:rsidRPr="00BB27BC" w:rsidRDefault="004D4DF1" w:rsidP="00BC0CC0">
      <w:pPr>
        <w:ind w:firstLine="709"/>
        <w:rPr>
          <w:sz w:val="20"/>
          <w:szCs w:val="20"/>
          <w:lang w:val="uk-UA"/>
        </w:rPr>
      </w:pPr>
    </w:p>
    <w:p w:rsidR="004D4DF1" w:rsidRPr="00BB27BC" w:rsidRDefault="004D4DF1" w:rsidP="00BC0CC0">
      <w:pPr>
        <w:ind w:firstLine="709"/>
        <w:rPr>
          <w:b/>
          <w:sz w:val="28"/>
          <w:szCs w:val="28"/>
          <w:lang w:val="uk-UA"/>
        </w:rPr>
      </w:pPr>
      <w:r w:rsidRPr="00BB27BC">
        <w:rPr>
          <w:b/>
          <w:sz w:val="28"/>
          <w:szCs w:val="28"/>
          <w:lang w:val="uk-UA"/>
        </w:rPr>
        <w:t>13. Прогноз результатів</w:t>
      </w:r>
    </w:p>
    <w:p w:rsidR="00BB05B8" w:rsidRPr="00BB27BC" w:rsidRDefault="004D4DF1" w:rsidP="00BC0CC0">
      <w:pPr>
        <w:pStyle w:val="Default"/>
        <w:ind w:firstLine="709"/>
        <w:jc w:val="both"/>
        <w:rPr>
          <w:bCs/>
          <w:color w:val="auto"/>
          <w:sz w:val="28"/>
          <w:szCs w:val="28"/>
          <w:lang w:val="uk-UA"/>
        </w:rPr>
      </w:pPr>
      <w:r w:rsidRPr="00BB27BC">
        <w:rPr>
          <w:color w:val="auto"/>
          <w:sz w:val="28"/>
          <w:szCs w:val="28"/>
          <w:lang w:val="uk-UA"/>
        </w:rPr>
        <w:t xml:space="preserve">Прийняття </w:t>
      </w:r>
      <w:proofErr w:type="spellStart"/>
      <w:r w:rsidR="00340184">
        <w:rPr>
          <w:color w:val="auto"/>
          <w:sz w:val="28"/>
          <w:szCs w:val="28"/>
          <w:lang w:val="uk-UA"/>
        </w:rPr>
        <w:t>проєкту</w:t>
      </w:r>
      <w:proofErr w:type="spellEnd"/>
      <w:r w:rsidR="00340184">
        <w:rPr>
          <w:color w:val="auto"/>
          <w:sz w:val="28"/>
          <w:szCs w:val="28"/>
          <w:lang w:val="uk-UA"/>
        </w:rPr>
        <w:t xml:space="preserve"> </w:t>
      </w:r>
      <w:r w:rsidRPr="00BB27BC">
        <w:rPr>
          <w:color w:val="auto"/>
          <w:sz w:val="28"/>
          <w:szCs w:val="28"/>
          <w:lang w:val="uk-UA"/>
        </w:rPr>
        <w:t>наказу забезпечить виконання норм Кодексу щодо спрощенн</w:t>
      </w:r>
      <w:r w:rsidR="00270148" w:rsidRPr="00BB27BC">
        <w:rPr>
          <w:color w:val="auto"/>
          <w:sz w:val="28"/>
          <w:szCs w:val="28"/>
          <w:lang w:val="uk-UA"/>
        </w:rPr>
        <w:t xml:space="preserve">я </w:t>
      </w:r>
      <w:r w:rsidRPr="00BB27BC">
        <w:rPr>
          <w:color w:val="auto"/>
          <w:sz w:val="28"/>
          <w:szCs w:val="28"/>
          <w:lang w:val="uk-UA"/>
        </w:rPr>
        <w:t>системи контролю за суб’єктами господарювання (платників податків)</w:t>
      </w:r>
      <w:r w:rsidR="00270148" w:rsidRPr="00BB27BC">
        <w:rPr>
          <w:color w:val="auto"/>
          <w:sz w:val="28"/>
          <w:szCs w:val="28"/>
          <w:lang w:val="uk-UA"/>
        </w:rPr>
        <w:t>,</w:t>
      </w:r>
      <w:r w:rsidRPr="00BB27BC">
        <w:rPr>
          <w:color w:val="auto"/>
          <w:sz w:val="28"/>
          <w:szCs w:val="28"/>
          <w:lang w:val="uk-UA"/>
        </w:rPr>
        <w:t xml:space="preserve"> </w:t>
      </w:r>
      <w:r w:rsidR="00BB05B8" w:rsidRPr="00BB27BC">
        <w:rPr>
          <w:color w:val="auto"/>
          <w:sz w:val="28"/>
          <w:szCs w:val="28"/>
          <w:lang w:val="uk-UA"/>
        </w:rPr>
        <w:t xml:space="preserve">які </w:t>
      </w:r>
      <w:r w:rsidR="001568F7" w:rsidRPr="00BB27BC">
        <w:rPr>
          <w:color w:val="auto"/>
          <w:sz w:val="28"/>
          <w:szCs w:val="28"/>
          <w:lang w:val="uk-UA"/>
        </w:rPr>
        <w:t xml:space="preserve">є </w:t>
      </w:r>
      <w:r w:rsidR="00C429C8">
        <w:rPr>
          <w:color w:val="auto"/>
          <w:sz w:val="28"/>
          <w:szCs w:val="28"/>
          <w:lang w:val="uk-UA"/>
        </w:rPr>
        <w:t>виробниками</w:t>
      </w:r>
      <w:r w:rsidR="001568F7" w:rsidRPr="00BB27BC">
        <w:rPr>
          <w:color w:val="auto"/>
          <w:sz w:val="28"/>
          <w:szCs w:val="28"/>
          <w:lang w:val="uk-UA"/>
        </w:rPr>
        <w:t xml:space="preserve"> спирту етилового,</w:t>
      </w:r>
      <w:r w:rsidR="00BB05B8" w:rsidRPr="00BB27BC">
        <w:rPr>
          <w:color w:val="auto"/>
          <w:sz w:val="28"/>
          <w:szCs w:val="28"/>
          <w:lang w:val="uk-UA"/>
        </w:rPr>
        <w:t xml:space="preserve"> здійснюють його реалізацію</w:t>
      </w:r>
      <w:r w:rsidR="001568F7" w:rsidRPr="00BB27BC">
        <w:rPr>
          <w:color w:val="auto"/>
          <w:sz w:val="28"/>
          <w:szCs w:val="28"/>
          <w:lang w:val="uk-UA"/>
        </w:rPr>
        <w:t xml:space="preserve"> та/або використовують </w:t>
      </w:r>
      <w:r w:rsidR="001568F7" w:rsidRPr="00BB27BC">
        <w:rPr>
          <w:bCs/>
          <w:color w:val="auto"/>
          <w:sz w:val="28"/>
          <w:szCs w:val="28"/>
          <w:lang w:val="uk-UA"/>
        </w:rPr>
        <w:t>для виробництва продукці</w:t>
      </w:r>
      <w:r w:rsidR="00270148" w:rsidRPr="00BB27BC">
        <w:rPr>
          <w:bCs/>
          <w:color w:val="auto"/>
          <w:sz w:val="28"/>
          <w:szCs w:val="28"/>
          <w:lang w:val="uk-UA"/>
        </w:rPr>
        <w:t>ї,</w:t>
      </w:r>
      <w:r w:rsidR="001568F7" w:rsidRPr="00BB27BC">
        <w:rPr>
          <w:bCs/>
          <w:color w:val="auto"/>
          <w:sz w:val="28"/>
          <w:szCs w:val="28"/>
          <w:lang w:val="uk-UA"/>
        </w:rPr>
        <w:t xml:space="preserve"> визначен</w:t>
      </w:r>
      <w:r w:rsidR="00270148" w:rsidRPr="00BB27BC">
        <w:rPr>
          <w:bCs/>
          <w:color w:val="auto"/>
          <w:sz w:val="28"/>
          <w:szCs w:val="28"/>
          <w:lang w:val="uk-UA"/>
        </w:rPr>
        <w:t>ої</w:t>
      </w:r>
      <w:r w:rsidR="001568F7" w:rsidRPr="00BB27BC">
        <w:rPr>
          <w:bCs/>
          <w:color w:val="auto"/>
          <w:sz w:val="28"/>
          <w:szCs w:val="28"/>
          <w:lang w:val="uk-UA"/>
        </w:rPr>
        <w:t xml:space="preserve"> </w:t>
      </w:r>
      <w:r w:rsidR="00270148" w:rsidRPr="00BB27BC">
        <w:rPr>
          <w:bCs/>
          <w:color w:val="auto"/>
          <w:sz w:val="28"/>
          <w:szCs w:val="28"/>
          <w:lang w:val="uk-UA"/>
        </w:rPr>
        <w:t>у</w:t>
      </w:r>
      <w:r w:rsidR="001568F7" w:rsidRPr="00BB27BC">
        <w:rPr>
          <w:bCs/>
          <w:color w:val="auto"/>
          <w:sz w:val="28"/>
          <w:szCs w:val="28"/>
          <w:lang w:val="uk-UA"/>
        </w:rPr>
        <w:t xml:space="preserve"> підпунктах «д» </w:t>
      </w:r>
      <w:r w:rsidR="00270148" w:rsidRPr="00BB27BC">
        <w:rPr>
          <w:bCs/>
          <w:color w:val="auto"/>
          <w:sz w:val="28"/>
          <w:szCs w:val="28"/>
          <w:lang w:val="uk-UA"/>
        </w:rPr>
        <w:t>–</w:t>
      </w:r>
      <w:r w:rsidR="001568F7" w:rsidRPr="00BB27BC">
        <w:rPr>
          <w:bCs/>
          <w:color w:val="auto"/>
          <w:sz w:val="28"/>
          <w:szCs w:val="28"/>
          <w:lang w:val="uk-UA"/>
        </w:rPr>
        <w:t xml:space="preserve"> «ж» підпункту 229.1.1 пункту 229.1 статті 229 Кодексу.</w:t>
      </w:r>
    </w:p>
    <w:p w:rsidR="00BB05B8" w:rsidRPr="00BB27BC" w:rsidRDefault="00BB05B8" w:rsidP="00BC0CC0">
      <w:pPr>
        <w:pStyle w:val="a3"/>
        <w:spacing w:before="0" w:beforeAutospacing="0" w:after="0" w:afterAutospacing="0"/>
        <w:jc w:val="both"/>
        <w:rPr>
          <w:b/>
          <w:bCs/>
          <w:sz w:val="20"/>
          <w:szCs w:val="20"/>
          <w:lang w:val="uk-UA"/>
        </w:rPr>
      </w:pPr>
    </w:p>
    <w:p w:rsidR="00BC0CC0" w:rsidRPr="00BB27BC" w:rsidRDefault="00BC0CC0" w:rsidP="00BC0CC0">
      <w:pPr>
        <w:pStyle w:val="a3"/>
        <w:spacing w:before="0" w:beforeAutospacing="0" w:after="0" w:afterAutospacing="0"/>
        <w:jc w:val="both"/>
        <w:rPr>
          <w:b/>
          <w:bCs/>
          <w:sz w:val="20"/>
          <w:szCs w:val="20"/>
          <w:lang w:val="uk-UA"/>
        </w:rPr>
      </w:pPr>
    </w:p>
    <w:p w:rsidR="007B2CD4" w:rsidRDefault="006F51DA" w:rsidP="00E05B6D">
      <w:pPr>
        <w:pStyle w:val="a3"/>
        <w:spacing w:before="0" w:beforeAutospacing="0" w:after="0" w:afterAutospacing="0"/>
        <w:jc w:val="both"/>
        <w:rPr>
          <w:b/>
          <w:bCs/>
          <w:sz w:val="28"/>
          <w:szCs w:val="28"/>
          <w:lang w:val="uk-UA"/>
        </w:rPr>
      </w:pPr>
      <w:r>
        <w:rPr>
          <w:b/>
          <w:bCs/>
          <w:sz w:val="28"/>
          <w:szCs w:val="28"/>
          <w:lang w:val="uk-UA"/>
        </w:rPr>
        <w:t xml:space="preserve">Заступник </w:t>
      </w:r>
      <w:r w:rsidR="00E05B6D">
        <w:rPr>
          <w:b/>
          <w:bCs/>
          <w:sz w:val="28"/>
          <w:szCs w:val="28"/>
          <w:lang w:val="uk-UA"/>
        </w:rPr>
        <w:t xml:space="preserve">Міністра </w:t>
      </w:r>
    </w:p>
    <w:p w:rsidR="004D4DF1" w:rsidRPr="00BB27BC" w:rsidRDefault="007B2CD4" w:rsidP="00E05B6D">
      <w:pPr>
        <w:pStyle w:val="a3"/>
        <w:spacing w:before="0" w:beforeAutospacing="0" w:after="0" w:afterAutospacing="0"/>
        <w:jc w:val="both"/>
        <w:rPr>
          <w:b/>
          <w:bCs/>
          <w:sz w:val="28"/>
          <w:szCs w:val="28"/>
          <w:lang w:val="uk-UA"/>
        </w:rPr>
      </w:pPr>
      <w:r>
        <w:rPr>
          <w:b/>
          <w:bCs/>
          <w:sz w:val="28"/>
          <w:szCs w:val="28"/>
          <w:lang w:val="uk-UA"/>
        </w:rPr>
        <w:t xml:space="preserve">фінансів </w:t>
      </w:r>
      <w:r w:rsidR="00E05B6D">
        <w:rPr>
          <w:b/>
          <w:bCs/>
          <w:sz w:val="28"/>
          <w:szCs w:val="28"/>
          <w:lang w:val="uk-UA"/>
        </w:rPr>
        <w:t>України</w:t>
      </w:r>
      <w:r w:rsidR="00BC0CC0" w:rsidRPr="00BB27BC">
        <w:rPr>
          <w:b/>
          <w:bCs/>
          <w:sz w:val="28"/>
          <w:szCs w:val="28"/>
          <w:lang w:val="uk-UA"/>
        </w:rPr>
        <w:t xml:space="preserve">  </w:t>
      </w:r>
      <w:r w:rsidR="006F51DA">
        <w:rPr>
          <w:b/>
          <w:bCs/>
          <w:sz w:val="28"/>
          <w:szCs w:val="28"/>
          <w:lang w:val="uk-UA"/>
        </w:rPr>
        <w:t xml:space="preserve">                    </w:t>
      </w:r>
      <w:r w:rsidR="00BC0CC0" w:rsidRPr="00BB27BC">
        <w:rPr>
          <w:b/>
          <w:bCs/>
          <w:sz w:val="28"/>
          <w:szCs w:val="28"/>
          <w:lang w:val="uk-UA"/>
        </w:rPr>
        <w:t xml:space="preserve">                        </w:t>
      </w:r>
      <w:r w:rsidR="00031ACC">
        <w:rPr>
          <w:b/>
          <w:bCs/>
          <w:sz w:val="28"/>
          <w:szCs w:val="28"/>
          <w:lang w:val="uk-UA"/>
        </w:rPr>
        <w:t xml:space="preserve"> </w:t>
      </w:r>
      <w:r w:rsidR="00BC0CC0" w:rsidRPr="00BB27BC">
        <w:rPr>
          <w:b/>
          <w:bCs/>
          <w:sz w:val="28"/>
          <w:szCs w:val="28"/>
          <w:lang w:val="uk-UA"/>
        </w:rPr>
        <w:t xml:space="preserve">                    </w:t>
      </w:r>
      <w:r w:rsidR="004E1FF3">
        <w:rPr>
          <w:b/>
          <w:bCs/>
          <w:sz w:val="28"/>
          <w:szCs w:val="28"/>
          <w:lang w:val="uk-UA"/>
        </w:rPr>
        <w:t xml:space="preserve">  </w:t>
      </w:r>
      <w:r w:rsidR="006F51DA">
        <w:rPr>
          <w:b/>
          <w:bCs/>
          <w:sz w:val="28"/>
          <w:szCs w:val="28"/>
          <w:lang w:val="uk-UA"/>
        </w:rPr>
        <w:t xml:space="preserve">     </w:t>
      </w:r>
      <w:r w:rsidR="00BC0CC0" w:rsidRPr="00BB27BC">
        <w:rPr>
          <w:b/>
          <w:bCs/>
          <w:sz w:val="28"/>
          <w:szCs w:val="28"/>
          <w:lang w:val="uk-UA"/>
        </w:rPr>
        <w:t xml:space="preserve">  </w:t>
      </w:r>
      <w:r w:rsidR="006F51DA">
        <w:rPr>
          <w:b/>
          <w:bCs/>
          <w:sz w:val="28"/>
          <w:szCs w:val="28"/>
          <w:lang w:val="uk-UA"/>
        </w:rPr>
        <w:t>Павло</w:t>
      </w:r>
      <w:r w:rsidR="00E05B6D">
        <w:rPr>
          <w:b/>
          <w:bCs/>
          <w:sz w:val="28"/>
          <w:szCs w:val="28"/>
          <w:lang w:val="uk-UA"/>
        </w:rPr>
        <w:t> </w:t>
      </w:r>
      <w:r w:rsidR="006F51DA">
        <w:rPr>
          <w:b/>
          <w:bCs/>
          <w:sz w:val="28"/>
          <w:szCs w:val="28"/>
          <w:lang w:val="uk-UA"/>
        </w:rPr>
        <w:t>ХОДАКОВСЬКИЙ</w:t>
      </w:r>
    </w:p>
    <w:p w:rsidR="00BA23B0" w:rsidRDefault="00BA23B0" w:rsidP="00BC0CC0">
      <w:pPr>
        <w:pStyle w:val="a3"/>
        <w:spacing w:before="0" w:beforeAutospacing="0" w:after="0" w:afterAutospacing="0"/>
        <w:jc w:val="both"/>
        <w:rPr>
          <w:b/>
          <w:bCs/>
          <w:sz w:val="20"/>
          <w:szCs w:val="20"/>
          <w:lang w:val="uk-UA"/>
        </w:rPr>
      </w:pPr>
    </w:p>
    <w:p w:rsidR="006F51DA" w:rsidRPr="00BB27BC" w:rsidRDefault="006F51DA" w:rsidP="00BC0CC0">
      <w:pPr>
        <w:pStyle w:val="a3"/>
        <w:spacing w:before="0" w:beforeAutospacing="0" w:after="0" w:afterAutospacing="0"/>
        <w:jc w:val="both"/>
        <w:rPr>
          <w:b/>
          <w:bCs/>
          <w:sz w:val="20"/>
          <w:szCs w:val="20"/>
          <w:lang w:val="uk-UA"/>
        </w:rPr>
      </w:pPr>
    </w:p>
    <w:p w:rsidR="00BA23B0" w:rsidRPr="00BB27BC" w:rsidRDefault="004D4DF1" w:rsidP="009102C8">
      <w:pPr>
        <w:pStyle w:val="22"/>
        <w:spacing w:before="0" w:after="0"/>
        <w:ind w:right="57" w:firstLine="0"/>
        <w:rPr>
          <w:color w:val="auto"/>
        </w:rPr>
      </w:pPr>
      <w:r w:rsidRPr="00BB27BC">
        <w:rPr>
          <w:b w:val="0"/>
          <w:color w:val="auto"/>
        </w:rPr>
        <w:t>«___» __________ 2019</w:t>
      </w:r>
      <w:r w:rsidR="00BA23B0" w:rsidRPr="00BB27BC">
        <w:rPr>
          <w:b w:val="0"/>
          <w:color w:val="auto"/>
        </w:rPr>
        <w:t xml:space="preserve"> р.</w:t>
      </w:r>
    </w:p>
    <w:sectPr w:rsidR="00BA23B0" w:rsidRPr="00BB27BC" w:rsidSect="00270148">
      <w:headerReference w:type="even" r:id="rId8"/>
      <w:headerReference w:type="default" r:id="rId9"/>
      <w:pgSz w:w="11906" w:h="16838"/>
      <w:pgMar w:top="993" w:right="566" w:bottom="1134" w:left="1701" w:header="709" w:footer="9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D4" w:rsidRDefault="007B2CD4">
      <w:r>
        <w:separator/>
      </w:r>
    </w:p>
  </w:endnote>
  <w:endnote w:type="continuationSeparator" w:id="0">
    <w:p w:rsidR="007B2CD4" w:rsidRDefault="007B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D4" w:rsidRDefault="007B2CD4">
      <w:r>
        <w:separator/>
      </w:r>
    </w:p>
  </w:footnote>
  <w:footnote w:type="continuationSeparator" w:id="0">
    <w:p w:rsidR="007B2CD4" w:rsidRDefault="007B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D4" w:rsidRDefault="007B2CD4" w:rsidP="007D18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2CD4" w:rsidRDefault="007B2C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D4" w:rsidRDefault="007B2CD4" w:rsidP="007D18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70622">
      <w:rPr>
        <w:rStyle w:val="a7"/>
        <w:noProof/>
      </w:rPr>
      <w:t>2</w:t>
    </w:r>
    <w:r>
      <w:rPr>
        <w:rStyle w:val="a7"/>
      </w:rPr>
      <w:fldChar w:fldCharType="end"/>
    </w:r>
  </w:p>
  <w:p w:rsidR="007B2CD4" w:rsidRDefault="007B2C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CA8"/>
    <w:multiLevelType w:val="hybridMultilevel"/>
    <w:tmpl w:val="6A221488"/>
    <w:lvl w:ilvl="0" w:tplc="8FE4BF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425737E"/>
    <w:multiLevelType w:val="hybridMultilevel"/>
    <w:tmpl w:val="6A221488"/>
    <w:lvl w:ilvl="0" w:tplc="8FE4BF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3896B18"/>
    <w:multiLevelType w:val="hybridMultilevel"/>
    <w:tmpl w:val="40F44C4E"/>
    <w:lvl w:ilvl="0" w:tplc="490CBF3E">
      <w:start w:val="9"/>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61BD4A20"/>
    <w:multiLevelType w:val="hybridMultilevel"/>
    <w:tmpl w:val="8A8463C4"/>
    <w:lvl w:ilvl="0" w:tplc="C7FC9368">
      <w:start w:val="9"/>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54"/>
    <w:rsid w:val="0000286D"/>
    <w:rsid w:val="00025078"/>
    <w:rsid w:val="00025823"/>
    <w:rsid w:val="00026EDE"/>
    <w:rsid w:val="0002760C"/>
    <w:rsid w:val="00031ACC"/>
    <w:rsid w:val="000331AA"/>
    <w:rsid w:val="000352A2"/>
    <w:rsid w:val="00060BBA"/>
    <w:rsid w:val="000619DE"/>
    <w:rsid w:val="00062EF2"/>
    <w:rsid w:val="00086D04"/>
    <w:rsid w:val="000D458B"/>
    <w:rsid w:val="000D58AF"/>
    <w:rsid w:val="00115244"/>
    <w:rsid w:val="001258D7"/>
    <w:rsid w:val="00146837"/>
    <w:rsid w:val="001568F7"/>
    <w:rsid w:val="00180514"/>
    <w:rsid w:val="00194C09"/>
    <w:rsid w:val="001B3E3D"/>
    <w:rsid w:val="001B64BC"/>
    <w:rsid w:val="001C0173"/>
    <w:rsid w:val="001C0D24"/>
    <w:rsid w:val="001D7919"/>
    <w:rsid w:val="002021C0"/>
    <w:rsid w:val="002279A6"/>
    <w:rsid w:val="002340CE"/>
    <w:rsid w:val="002675F3"/>
    <w:rsid w:val="00270148"/>
    <w:rsid w:val="002815CD"/>
    <w:rsid w:val="00293B54"/>
    <w:rsid w:val="00294A7A"/>
    <w:rsid w:val="002A7990"/>
    <w:rsid w:val="002C2589"/>
    <w:rsid w:val="002D18B7"/>
    <w:rsid w:val="002D2B47"/>
    <w:rsid w:val="002D6E01"/>
    <w:rsid w:val="002E3CAD"/>
    <w:rsid w:val="002E75BC"/>
    <w:rsid w:val="002F4276"/>
    <w:rsid w:val="002F4C5C"/>
    <w:rsid w:val="002F62C2"/>
    <w:rsid w:val="002F6653"/>
    <w:rsid w:val="002F6BAE"/>
    <w:rsid w:val="00307D92"/>
    <w:rsid w:val="0032050E"/>
    <w:rsid w:val="00331332"/>
    <w:rsid w:val="00332854"/>
    <w:rsid w:val="00335E3B"/>
    <w:rsid w:val="00340184"/>
    <w:rsid w:val="00345379"/>
    <w:rsid w:val="0034573F"/>
    <w:rsid w:val="003531B3"/>
    <w:rsid w:val="00380F89"/>
    <w:rsid w:val="00392318"/>
    <w:rsid w:val="0039339F"/>
    <w:rsid w:val="003939EF"/>
    <w:rsid w:val="003D6C92"/>
    <w:rsid w:val="003F36A0"/>
    <w:rsid w:val="0042630B"/>
    <w:rsid w:val="00456978"/>
    <w:rsid w:val="004800C6"/>
    <w:rsid w:val="004860F0"/>
    <w:rsid w:val="00493BA1"/>
    <w:rsid w:val="004941D7"/>
    <w:rsid w:val="004A4DF3"/>
    <w:rsid w:val="004A69A6"/>
    <w:rsid w:val="004C0ADB"/>
    <w:rsid w:val="004C34AA"/>
    <w:rsid w:val="004C364E"/>
    <w:rsid w:val="004D4DF1"/>
    <w:rsid w:val="004E1BFA"/>
    <w:rsid w:val="004E1FF3"/>
    <w:rsid w:val="004E2514"/>
    <w:rsid w:val="004F4123"/>
    <w:rsid w:val="004F576E"/>
    <w:rsid w:val="0050088B"/>
    <w:rsid w:val="00522A06"/>
    <w:rsid w:val="0053518A"/>
    <w:rsid w:val="00537E97"/>
    <w:rsid w:val="005404DE"/>
    <w:rsid w:val="00545513"/>
    <w:rsid w:val="00546128"/>
    <w:rsid w:val="0056375A"/>
    <w:rsid w:val="005655D2"/>
    <w:rsid w:val="00573910"/>
    <w:rsid w:val="005A12E9"/>
    <w:rsid w:val="005B1B82"/>
    <w:rsid w:val="005C7B11"/>
    <w:rsid w:val="005D5057"/>
    <w:rsid w:val="005E4F29"/>
    <w:rsid w:val="005E6D54"/>
    <w:rsid w:val="005F64F0"/>
    <w:rsid w:val="00603E94"/>
    <w:rsid w:val="00604CBC"/>
    <w:rsid w:val="00607135"/>
    <w:rsid w:val="00624564"/>
    <w:rsid w:val="006262A7"/>
    <w:rsid w:val="00633106"/>
    <w:rsid w:val="00646E48"/>
    <w:rsid w:val="006472DF"/>
    <w:rsid w:val="00652226"/>
    <w:rsid w:val="0067202F"/>
    <w:rsid w:val="00672BB8"/>
    <w:rsid w:val="00685480"/>
    <w:rsid w:val="00696EB0"/>
    <w:rsid w:val="006F51DA"/>
    <w:rsid w:val="00761EF2"/>
    <w:rsid w:val="00786D8C"/>
    <w:rsid w:val="007B1E76"/>
    <w:rsid w:val="007B2CD4"/>
    <w:rsid w:val="007B58D4"/>
    <w:rsid w:val="007C24FF"/>
    <w:rsid w:val="007D18C1"/>
    <w:rsid w:val="008001AC"/>
    <w:rsid w:val="00820276"/>
    <w:rsid w:val="00821BC1"/>
    <w:rsid w:val="0082712B"/>
    <w:rsid w:val="00876479"/>
    <w:rsid w:val="008A552F"/>
    <w:rsid w:val="008A58D6"/>
    <w:rsid w:val="008A6938"/>
    <w:rsid w:val="008B1C8B"/>
    <w:rsid w:val="008C0F91"/>
    <w:rsid w:val="009001B5"/>
    <w:rsid w:val="00902900"/>
    <w:rsid w:val="009102C8"/>
    <w:rsid w:val="00936254"/>
    <w:rsid w:val="00941B1B"/>
    <w:rsid w:val="00961408"/>
    <w:rsid w:val="00970F29"/>
    <w:rsid w:val="00981B84"/>
    <w:rsid w:val="00984D2F"/>
    <w:rsid w:val="009A0C5F"/>
    <w:rsid w:val="009A4AA5"/>
    <w:rsid w:val="009A73D9"/>
    <w:rsid w:val="009C4365"/>
    <w:rsid w:val="009E527D"/>
    <w:rsid w:val="009E7174"/>
    <w:rsid w:val="009F41C2"/>
    <w:rsid w:val="00A00420"/>
    <w:rsid w:val="00A03210"/>
    <w:rsid w:val="00A23DD7"/>
    <w:rsid w:val="00A319D4"/>
    <w:rsid w:val="00A525A5"/>
    <w:rsid w:val="00A54E7B"/>
    <w:rsid w:val="00A679BF"/>
    <w:rsid w:val="00A747BA"/>
    <w:rsid w:val="00A90FDA"/>
    <w:rsid w:val="00AA7272"/>
    <w:rsid w:val="00AB3350"/>
    <w:rsid w:val="00AC1C5F"/>
    <w:rsid w:val="00AC5A8F"/>
    <w:rsid w:val="00AC5FD5"/>
    <w:rsid w:val="00AE2B1C"/>
    <w:rsid w:val="00AF3224"/>
    <w:rsid w:val="00B07115"/>
    <w:rsid w:val="00B14C40"/>
    <w:rsid w:val="00B32426"/>
    <w:rsid w:val="00B32E7D"/>
    <w:rsid w:val="00B33ACF"/>
    <w:rsid w:val="00BA23B0"/>
    <w:rsid w:val="00BA4202"/>
    <w:rsid w:val="00BA5798"/>
    <w:rsid w:val="00BB05B8"/>
    <w:rsid w:val="00BB1B91"/>
    <w:rsid w:val="00BB27BC"/>
    <w:rsid w:val="00BC0CC0"/>
    <w:rsid w:val="00BD1D6C"/>
    <w:rsid w:val="00BF1E4E"/>
    <w:rsid w:val="00BF6F2B"/>
    <w:rsid w:val="00C01FA9"/>
    <w:rsid w:val="00C23E53"/>
    <w:rsid w:val="00C3726B"/>
    <w:rsid w:val="00C429C8"/>
    <w:rsid w:val="00C456DF"/>
    <w:rsid w:val="00C457FB"/>
    <w:rsid w:val="00C70622"/>
    <w:rsid w:val="00CB0C57"/>
    <w:rsid w:val="00CC338B"/>
    <w:rsid w:val="00CD6D37"/>
    <w:rsid w:val="00CE4C94"/>
    <w:rsid w:val="00CE6A38"/>
    <w:rsid w:val="00CF5DC1"/>
    <w:rsid w:val="00D26817"/>
    <w:rsid w:val="00D52D91"/>
    <w:rsid w:val="00D90C8C"/>
    <w:rsid w:val="00DA0A61"/>
    <w:rsid w:val="00DC68B4"/>
    <w:rsid w:val="00DC7BEF"/>
    <w:rsid w:val="00DD5936"/>
    <w:rsid w:val="00DF4D87"/>
    <w:rsid w:val="00DF7F26"/>
    <w:rsid w:val="00E05B6D"/>
    <w:rsid w:val="00E06C3B"/>
    <w:rsid w:val="00E2383E"/>
    <w:rsid w:val="00E23EC3"/>
    <w:rsid w:val="00E33950"/>
    <w:rsid w:val="00E4005D"/>
    <w:rsid w:val="00E4347E"/>
    <w:rsid w:val="00E442B6"/>
    <w:rsid w:val="00E52A6A"/>
    <w:rsid w:val="00E56DC5"/>
    <w:rsid w:val="00E63554"/>
    <w:rsid w:val="00E93692"/>
    <w:rsid w:val="00E96378"/>
    <w:rsid w:val="00EA28FF"/>
    <w:rsid w:val="00EB331A"/>
    <w:rsid w:val="00EC2D03"/>
    <w:rsid w:val="00ED34AE"/>
    <w:rsid w:val="00ED46B4"/>
    <w:rsid w:val="00EF3664"/>
    <w:rsid w:val="00F11B62"/>
    <w:rsid w:val="00F44010"/>
    <w:rsid w:val="00F47A17"/>
    <w:rsid w:val="00F60CD6"/>
    <w:rsid w:val="00F7367B"/>
    <w:rsid w:val="00F828BE"/>
    <w:rsid w:val="00F9532D"/>
    <w:rsid w:val="00FA7461"/>
    <w:rsid w:val="00FB56A6"/>
    <w:rsid w:val="00FC1211"/>
    <w:rsid w:val="00FC5305"/>
    <w:rsid w:val="00FF1FFB"/>
    <w:rsid w:val="00FF53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8A831B"/>
  <w15:chartTrackingRefBased/>
  <w15:docId w15:val="{1779F3D1-031F-4F3A-AC3F-B2579F00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2">
    <w:name w:val="heading 2"/>
    <w:basedOn w:val="a"/>
    <w:link w:val="20"/>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4"/>
    <w:pPr>
      <w:spacing w:before="100" w:beforeAutospacing="1" w:after="100" w:afterAutospacing="1"/>
    </w:pPr>
  </w:style>
  <w:style w:type="paragraph" w:customStyle="1" w:styleId="Default">
    <w:name w:val="Default"/>
    <w:rsid w:val="00B32E7D"/>
    <w:pPr>
      <w:autoSpaceDE w:val="0"/>
      <w:autoSpaceDN w:val="0"/>
      <w:adjustRightInd w:val="0"/>
    </w:pPr>
    <w:rPr>
      <w:rFonts w:eastAsia="Calibri"/>
      <w:color w:val="000000"/>
      <w:sz w:val="24"/>
      <w:szCs w:val="24"/>
      <w:lang w:val="ru-RU" w:eastAsia="ru-RU"/>
    </w:rPr>
  </w:style>
  <w:style w:type="paragraph" w:customStyle="1" w:styleId="rvps2">
    <w:name w:val="rvps2"/>
    <w:basedOn w:val="a"/>
    <w:rsid w:val="00537E97"/>
    <w:pPr>
      <w:spacing w:before="100" w:beforeAutospacing="1" w:after="100" w:afterAutospacing="1"/>
    </w:pPr>
    <w:rPr>
      <w:lang w:val="uk-UA" w:eastAsia="uk-UA"/>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8001AC"/>
    <w:rPr>
      <w:sz w:val="24"/>
      <w:szCs w:val="24"/>
      <w:lang w:val="ru-RU" w:eastAsia="ru-RU" w:bidi="ar-SA"/>
    </w:rPr>
  </w:style>
  <w:style w:type="paragraph" w:customStyle="1" w:styleId="1">
    <w:name w:val="Абзац списка1"/>
    <w:basedOn w:val="a"/>
    <w:rsid w:val="00936254"/>
    <w:pPr>
      <w:spacing w:after="200" w:line="276" w:lineRule="auto"/>
      <w:ind w:left="720"/>
      <w:contextualSpacing/>
    </w:pPr>
    <w:rPr>
      <w:rFonts w:ascii="Calibri" w:hAnsi="Calibri"/>
      <w:sz w:val="22"/>
      <w:szCs w:val="22"/>
      <w:lang w:val="uk-UA" w:eastAsia="en-US"/>
    </w:rPr>
  </w:style>
  <w:style w:type="paragraph" w:customStyle="1" w:styleId="a5">
    <w:name w:val="Нормальний текст"/>
    <w:basedOn w:val="a"/>
    <w:rsid w:val="00062EF2"/>
    <w:pPr>
      <w:spacing w:before="120"/>
      <w:ind w:firstLine="567"/>
      <w:jc w:val="both"/>
    </w:pPr>
    <w:rPr>
      <w:rFonts w:ascii="Antiqua" w:hAnsi="Antiqua" w:cs="Antiqua"/>
      <w:sz w:val="26"/>
      <w:szCs w:val="26"/>
      <w:lang w:val="uk-UA"/>
    </w:rPr>
  </w:style>
  <w:style w:type="paragraph" w:styleId="a6">
    <w:name w:val="header"/>
    <w:basedOn w:val="a"/>
    <w:rsid w:val="00B33ACF"/>
    <w:pPr>
      <w:tabs>
        <w:tab w:val="center" w:pos="4677"/>
        <w:tab w:val="right" w:pos="9355"/>
      </w:tabs>
    </w:pPr>
  </w:style>
  <w:style w:type="character" w:styleId="a7">
    <w:name w:val="page number"/>
    <w:basedOn w:val="a0"/>
    <w:rsid w:val="00B33ACF"/>
  </w:style>
  <w:style w:type="paragraph" w:styleId="HTML">
    <w:name w:val="HTML Preformatted"/>
    <w:basedOn w:val="a"/>
    <w:link w:val="HTML0"/>
    <w:rsid w:val="0094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ий HTML Знак"/>
    <w:link w:val="HTML"/>
    <w:semiHidden/>
    <w:rsid w:val="00941B1B"/>
    <w:rPr>
      <w:rFonts w:ascii="Courier New" w:hAnsi="Courier New"/>
      <w:lang w:val="x-none" w:eastAsia="ru-RU" w:bidi="ar-SA"/>
    </w:rPr>
  </w:style>
  <w:style w:type="paragraph" w:customStyle="1" w:styleId="a8">
    <w:name w:val="Знак Знак"/>
    <w:basedOn w:val="a"/>
    <w:rsid w:val="001C0173"/>
    <w:rPr>
      <w:rFonts w:ascii="Verdana" w:hAnsi="Verdana" w:cs="Verdana"/>
      <w:sz w:val="20"/>
      <w:szCs w:val="20"/>
      <w:lang w:val="en-US" w:eastAsia="en-US"/>
    </w:rPr>
  </w:style>
  <w:style w:type="paragraph" w:customStyle="1" w:styleId="22">
    <w:name w:val="Основной текст с отступом 22"/>
    <w:basedOn w:val="a"/>
    <w:rsid w:val="00BA23B0"/>
    <w:pPr>
      <w:widowControl w:val="0"/>
      <w:suppressAutoHyphens/>
      <w:spacing w:before="51" w:after="51"/>
      <w:ind w:firstLine="720"/>
      <w:jc w:val="both"/>
    </w:pPr>
    <w:rPr>
      <w:b/>
      <w:bCs/>
      <w:color w:val="000000"/>
      <w:sz w:val="28"/>
      <w:szCs w:val="28"/>
      <w:lang w:val="uk-UA" w:eastAsia="ar-SA"/>
    </w:rPr>
  </w:style>
  <w:style w:type="paragraph" w:styleId="a9">
    <w:name w:val="Balloon Text"/>
    <w:basedOn w:val="a"/>
    <w:link w:val="aa"/>
    <w:uiPriority w:val="99"/>
    <w:rsid w:val="00D90C8C"/>
    <w:rPr>
      <w:rFonts w:ascii="Tahoma" w:hAnsi="Tahoma" w:cs="Tahoma"/>
      <w:sz w:val="16"/>
      <w:szCs w:val="16"/>
    </w:rPr>
  </w:style>
  <w:style w:type="character" w:customStyle="1" w:styleId="aa">
    <w:name w:val="Текст у виносці Знак"/>
    <w:link w:val="a9"/>
    <w:uiPriority w:val="99"/>
    <w:rsid w:val="00D90C8C"/>
    <w:rPr>
      <w:rFonts w:ascii="Tahoma" w:hAnsi="Tahoma" w:cs="Tahoma"/>
      <w:sz w:val="16"/>
      <w:szCs w:val="16"/>
      <w:lang w:val="ru-RU" w:eastAsia="ru-RU"/>
    </w:rPr>
  </w:style>
  <w:style w:type="character" w:customStyle="1" w:styleId="20">
    <w:name w:val="Заголовок 2 Знак"/>
    <w:link w:val="2"/>
    <w:rsid w:val="00AC5FD5"/>
    <w:rPr>
      <w:b/>
      <w:bCs/>
      <w:sz w:val="36"/>
      <w:szCs w:val="36"/>
      <w:lang w:val="ru-RU" w:eastAsia="ru-RU"/>
    </w:rPr>
  </w:style>
  <w:style w:type="character" w:styleId="ab">
    <w:name w:val="Hyperlink"/>
    <w:rsid w:val="00331332"/>
    <w:rPr>
      <w:color w:val="0000FF"/>
      <w:u w:val="single"/>
    </w:rPr>
  </w:style>
  <w:style w:type="paragraph" w:styleId="ac">
    <w:name w:val="List Paragraph"/>
    <w:basedOn w:val="a"/>
    <w:uiPriority w:val="34"/>
    <w:qFormat/>
    <w:rsid w:val="004C34AA"/>
    <w:pPr>
      <w:ind w:left="720"/>
      <w:contextualSpacing/>
    </w:pPr>
  </w:style>
  <w:style w:type="paragraph" w:styleId="ad">
    <w:name w:val="footer"/>
    <w:basedOn w:val="a"/>
    <w:link w:val="ae"/>
    <w:rsid w:val="00270148"/>
    <w:pPr>
      <w:tabs>
        <w:tab w:val="center" w:pos="4819"/>
        <w:tab w:val="right" w:pos="9639"/>
      </w:tabs>
    </w:pPr>
  </w:style>
  <w:style w:type="character" w:customStyle="1" w:styleId="ae">
    <w:name w:val="Нижній колонтитул Знак"/>
    <w:basedOn w:val="a0"/>
    <w:link w:val="ad"/>
    <w:rsid w:val="00270148"/>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19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D4ED6-DA2A-48A0-A088-553747AB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777</Words>
  <Characters>5650</Characters>
  <Application>Microsoft Office Word</Application>
  <DocSecurity>0</DocSecurity>
  <Lines>47</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Minfin</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User</dc:creator>
  <cp:keywords/>
  <cp:lastModifiedBy>Орлянський Олексій Андрійович</cp:lastModifiedBy>
  <cp:revision>9</cp:revision>
  <cp:lastPrinted>2019-10-08T12:28:00Z</cp:lastPrinted>
  <dcterms:created xsi:type="dcterms:W3CDTF">2019-07-11T11:05:00Z</dcterms:created>
  <dcterms:modified xsi:type="dcterms:W3CDTF">2019-10-31T13:04:00Z</dcterms:modified>
</cp:coreProperties>
</file>