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E495" w14:textId="18EE2B52" w:rsidR="007B1228" w:rsidRPr="007F395F" w:rsidRDefault="00D0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395F">
        <w:rPr>
          <w:rFonts w:ascii="Times New Roman" w:hAnsi="Times New Roman" w:cs="Times New Roman"/>
          <w:b/>
          <w:sz w:val="24"/>
          <w:szCs w:val="28"/>
        </w:rPr>
        <w:t>ПОРІВНЯЛЬНА ТАБЛИЦЯ</w:t>
      </w:r>
    </w:p>
    <w:p w14:paraId="129C19F3" w14:textId="3C407CA1" w:rsidR="007B1228" w:rsidRPr="007F395F" w:rsidRDefault="00D02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F395F">
        <w:rPr>
          <w:rFonts w:ascii="Times New Roman" w:hAnsi="Times New Roman" w:cs="Times New Roman"/>
          <w:b/>
          <w:sz w:val="24"/>
          <w:szCs w:val="28"/>
        </w:rPr>
        <w:t xml:space="preserve">до </w:t>
      </w:r>
      <w:proofErr w:type="spellStart"/>
      <w:r w:rsidRPr="007F395F">
        <w:rPr>
          <w:rFonts w:ascii="Times New Roman" w:hAnsi="Times New Roman" w:cs="Times New Roman"/>
          <w:b/>
          <w:sz w:val="24"/>
          <w:szCs w:val="28"/>
        </w:rPr>
        <w:t>про</w:t>
      </w:r>
      <w:r w:rsidR="00D912DA" w:rsidRPr="007F395F">
        <w:rPr>
          <w:rFonts w:ascii="Times New Roman" w:hAnsi="Times New Roman" w:cs="Times New Roman"/>
          <w:b/>
          <w:sz w:val="24"/>
          <w:szCs w:val="28"/>
        </w:rPr>
        <w:t>є</w:t>
      </w:r>
      <w:r w:rsidRPr="007F395F">
        <w:rPr>
          <w:rFonts w:ascii="Times New Roman" w:hAnsi="Times New Roman" w:cs="Times New Roman"/>
          <w:b/>
          <w:sz w:val="24"/>
          <w:szCs w:val="28"/>
        </w:rPr>
        <w:t>кту</w:t>
      </w:r>
      <w:proofErr w:type="spellEnd"/>
      <w:r w:rsidRPr="007F395F">
        <w:rPr>
          <w:rFonts w:ascii="Times New Roman" w:hAnsi="Times New Roman" w:cs="Times New Roman"/>
          <w:b/>
          <w:sz w:val="24"/>
          <w:szCs w:val="28"/>
        </w:rPr>
        <w:t xml:space="preserve"> наказу Міністерства фінансів України </w:t>
      </w:r>
      <w:r w:rsidRPr="007F395F">
        <w:rPr>
          <w:rFonts w:ascii="Times New Roman" w:hAnsi="Times New Roman" w:cs="Times New Roman"/>
          <w:b/>
          <w:bCs/>
          <w:sz w:val="24"/>
          <w:szCs w:val="28"/>
        </w:rPr>
        <w:t xml:space="preserve">«Про </w:t>
      </w:r>
      <w:r w:rsidR="005F34E3" w:rsidRPr="007F395F">
        <w:rPr>
          <w:rFonts w:ascii="Times New Roman" w:hAnsi="Times New Roman" w:cs="Times New Roman"/>
          <w:b/>
          <w:bCs/>
          <w:sz w:val="24"/>
          <w:szCs w:val="28"/>
        </w:rPr>
        <w:t xml:space="preserve">затвердження </w:t>
      </w:r>
      <w:r w:rsidRPr="007F395F">
        <w:rPr>
          <w:rFonts w:ascii="Times New Roman" w:hAnsi="Times New Roman" w:cs="Times New Roman"/>
          <w:b/>
          <w:bCs/>
          <w:sz w:val="24"/>
          <w:szCs w:val="28"/>
        </w:rPr>
        <w:t>Змін до Національного положення (стандарту) бухгалтерського обліку 9 «Запаси»</w:t>
      </w:r>
    </w:p>
    <w:p w14:paraId="099C2F76" w14:textId="77777777" w:rsidR="007B1228" w:rsidRPr="007F395F" w:rsidRDefault="007B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510"/>
        <w:gridCol w:w="7511"/>
      </w:tblGrid>
      <w:tr w:rsidR="007F395F" w:rsidRPr="007F395F" w14:paraId="7E406106" w14:textId="77777777" w:rsidTr="00D912DA">
        <w:trPr>
          <w:trHeight w:val="453"/>
        </w:trPr>
        <w:tc>
          <w:tcPr>
            <w:tcW w:w="7510" w:type="dxa"/>
            <w:vAlign w:val="center"/>
          </w:tcPr>
          <w:p w14:paraId="47D56D7A" w14:textId="77777777" w:rsidR="0068393D" w:rsidRPr="007F395F" w:rsidRDefault="006839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положення </w:t>
            </w:r>
            <w:proofErr w:type="spellStart"/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511" w:type="dxa"/>
            <w:vAlign w:val="center"/>
          </w:tcPr>
          <w:p w14:paraId="61D5B038" w14:textId="6CA677BB" w:rsidR="0068393D" w:rsidRPr="007F395F" w:rsidRDefault="006839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відповідного положення </w:t>
            </w:r>
            <w:proofErr w:type="spellStart"/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D912DA"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є</w:t>
            </w:r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кту</w:t>
            </w:r>
            <w:proofErr w:type="spellEnd"/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</w:p>
        </w:tc>
      </w:tr>
      <w:tr w:rsidR="007F395F" w:rsidRPr="007F395F" w14:paraId="0804C673" w14:textId="0CB79840" w:rsidTr="0068393D">
        <w:tc>
          <w:tcPr>
            <w:tcW w:w="15021" w:type="dxa"/>
            <w:gridSpan w:val="2"/>
            <w:tcBorders>
              <w:right w:val="single" w:sz="4" w:space="0" w:color="auto"/>
            </w:tcBorders>
            <w:vAlign w:val="center"/>
          </w:tcPr>
          <w:p w14:paraId="06D72DCD" w14:textId="77777777" w:rsidR="0068393D" w:rsidRPr="007F395F" w:rsidRDefault="006839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Загальні положення</w:t>
            </w:r>
          </w:p>
        </w:tc>
      </w:tr>
      <w:tr w:rsidR="007F395F" w:rsidRPr="007F395F" w14:paraId="590D7698" w14:textId="77777777" w:rsidTr="0068393D">
        <w:tc>
          <w:tcPr>
            <w:tcW w:w="7510" w:type="dxa"/>
          </w:tcPr>
          <w:p w14:paraId="3A3DED5D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3</w:t>
            </w:r>
          </w:p>
          <w:p w14:paraId="74C7DC7A" w14:textId="4FDA1495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Норми цього Національного положення (стандарту) не розповсюджуються на: </w:t>
            </w:r>
          </w:p>
          <w:p w14:paraId="32623067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7BE7B176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3.1. Незавершені роботи за будівельними контрактами, включаючи контракти з надання послуг, що безпосередньо пов’язані з ними. </w:t>
            </w:r>
          </w:p>
          <w:p w14:paraId="028FF81A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682DB737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3.2. Фінансові </w:t>
            </w:r>
            <w:r w:rsidRPr="007F395F">
              <w:rPr>
                <w:b/>
                <w:strike/>
                <w:color w:val="auto"/>
              </w:rPr>
              <w:t>активи</w:t>
            </w:r>
            <w:r w:rsidRPr="007F395F">
              <w:rPr>
                <w:strike/>
                <w:color w:val="auto"/>
              </w:rPr>
              <w:t>.</w:t>
            </w:r>
            <w:r w:rsidRPr="007F395F">
              <w:rPr>
                <w:color w:val="auto"/>
              </w:rPr>
              <w:t xml:space="preserve"> </w:t>
            </w:r>
          </w:p>
          <w:p w14:paraId="3CDA948C" w14:textId="77777777" w:rsidR="0068393D" w:rsidRPr="007F395F" w:rsidRDefault="0068393D" w:rsidP="00B8519B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288187FE" w14:textId="70D6DB9E" w:rsidR="0068393D" w:rsidRPr="007F395F" w:rsidRDefault="0068393D" w:rsidP="00B8519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9E69D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F3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Поточні біологічні активи, якщо вони оцінюються за справедливою вартістю відповідно до Національного положення (стандарту) бухгалтерського обліку 30 «Біологічні активи», затвердженого наказом Міністерства фінансів України від 18 листопада 2005 року № 790 і зареєстрованого в Міністерстві юстиції України </w:t>
            </w:r>
            <w:r w:rsidR="00B85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7F395F">
              <w:rPr>
                <w:rFonts w:ascii="Times New Roman" w:hAnsi="Times New Roman" w:cs="Times New Roman"/>
                <w:bCs/>
                <w:sz w:val="24"/>
                <w:szCs w:val="24"/>
              </w:rPr>
              <w:t>5 грудня 2005 року за № 1456/11736, корисні копалини, якщо вони оцінюються за чистою вартістю реалізації відповідно до інших національних положень (стандартів) бухгалтерського обліку.</w:t>
            </w:r>
          </w:p>
        </w:tc>
        <w:tc>
          <w:tcPr>
            <w:tcW w:w="7511" w:type="dxa"/>
          </w:tcPr>
          <w:p w14:paraId="0C4AD98B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3</w:t>
            </w:r>
          </w:p>
          <w:p w14:paraId="2E885ACD" w14:textId="298CF82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Норми цього Національного положення (стандарту) не розповсюджуються на: </w:t>
            </w:r>
          </w:p>
          <w:p w14:paraId="401031E1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4856628C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3.1. Незавершені роботи за будівельними контрактами, включаючи контракти з надання послуг, що безпосередньо пов’язані з ними. </w:t>
            </w:r>
          </w:p>
          <w:p w14:paraId="350F7E96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1DD0210E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3.2. Фінансові </w:t>
            </w:r>
            <w:r w:rsidRPr="007F395F">
              <w:rPr>
                <w:b/>
                <w:color w:val="auto"/>
              </w:rPr>
              <w:t>інструменти</w:t>
            </w:r>
            <w:r w:rsidRPr="007F395F">
              <w:rPr>
                <w:color w:val="auto"/>
              </w:rPr>
              <w:t xml:space="preserve">. </w:t>
            </w:r>
          </w:p>
          <w:p w14:paraId="529F9ED4" w14:textId="77777777" w:rsidR="0068393D" w:rsidRPr="007F395F" w:rsidRDefault="0068393D" w:rsidP="00B8519B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774A4CE2" w14:textId="4910966E" w:rsidR="0068393D" w:rsidRPr="00B8519B" w:rsidRDefault="0068393D" w:rsidP="00B8519B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bCs/>
                <w:color w:val="auto"/>
              </w:rPr>
              <w:t>3.3.</w:t>
            </w:r>
            <w:r w:rsidR="00A031DF">
              <w:rPr>
                <w:bCs/>
                <w:color w:val="auto"/>
              </w:rPr>
              <w:t> </w:t>
            </w:r>
            <w:r w:rsidRPr="007F395F">
              <w:rPr>
                <w:bCs/>
                <w:color w:val="auto"/>
              </w:rPr>
              <w:t xml:space="preserve">Поточні біологічні активи, якщо вони оцінюються за справедливою вартістю відповідно до Національного положення (стандарту) бухгалтерського обліку 30 «Біологічні активи», затвердженого наказом Міністерства фінансів України від 18 листопада 2005 року № 790 і зареєстрованого в Міністерстві юстиції України </w:t>
            </w:r>
            <w:r w:rsidR="00B8519B">
              <w:rPr>
                <w:bCs/>
                <w:color w:val="auto"/>
              </w:rPr>
              <w:t xml:space="preserve">                  </w:t>
            </w:r>
            <w:r w:rsidRPr="007F395F">
              <w:rPr>
                <w:bCs/>
                <w:color w:val="auto"/>
              </w:rPr>
              <w:t>5 грудня 2005 року за № 1456/11736, корисні копалини, якщо вони оцінюються за чистою вартістю реалізації відповідно до інших національних положень (стандартів) бухгалтерського обліку.</w:t>
            </w:r>
          </w:p>
        </w:tc>
      </w:tr>
      <w:tr w:rsidR="007F395F" w:rsidRPr="007F395F" w14:paraId="365A25D6" w14:textId="77777777" w:rsidTr="0068393D">
        <w:tc>
          <w:tcPr>
            <w:tcW w:w="7510" w:type="dxa"/>
          </w:tcPr>
          <w:p w14:paraId="32C2A2DD" w14:textId="77777777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t>Пункт 4</w:t>
            </w:r>
          </w:p>
          <w:p w14:paraId="6FEED86A" w14:textId="0A7706C6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t xml:space="preserve">Терміни, що наведені в Національних положеннях (стандартах) бухгалтерського обліку, мають таке значення: </w:t>
            </w:r>
          </w:p>
          <w:p w14:paraId="38F15C6F" w14:textId="77777777" w:rsidR="0068393D" w:rsidRPr="007F395F" w:rsidRDefault="0068393D" w:rsidP="00E56653">
            <w:pPr>
              <w:pStyle w:val="Default"/>
              <w:ind w:firstLine="318"/>
              <w:rPr>
                <w:color w:val="auto"/>
              </w:rPr>
            </w:pPr>
            <w:r w:rsidRPr="007F395F">
              <w:rPr>
                <w:color w:val="auto"/>
              </w:rPr>
              <w:t>…</w:t>
            </w:r>
          </w:p>
          <w:p w14:paraId="1E73E6F7" w14:textId="77777777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18"/>
              <w:jc w:val="both"/>
            </w:pPr>
          </w:p>
          <w:p w14:paraId="5F7066FF" w14:textId="77777777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7F395F">
              <w:rPr>
                <w:b/>
              </w:rPr>
              <w:t>Відсутній.</w:t>
            </w:r>
          </w:p>
        </w:tc>
        <w:tc>
          <w:tcPr>
            <w:tcW w:w="7511" w:type="dxa"/>
          </w:tcPr>
          <w:p w14:paraId="762C3999" w14:textId="77777777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81"/>
              <w:jc w:val="both"/>
            </w:pPr>
            <w:r w:rsidRPr="007F395F">
              <w:t>Пункт 4</w:t>
            </w:r>
          </w:p>
          <w:p w14:paraId="19AA912E" w14:textId="2441DA9F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81"/>
              <w:jc w:val="both"/>
            </w:pPr>
            <w:r w:rsidRPr="007F395F">
              <w:t xml:space="preserve">Терміни, що наведені в Національних положеннях (стандартах) бухгалтерського обліку, мають таке значення: </w:t>
            </w:r>
          </w:p>
          <w:p w14:paraId="3F904915" w14:textId="77777777" w:rsidR="0068393D" w:rsidRPr="007F395F" w:rsidRDefault="0068393D" w:rsidP="00E56653">
            <w:pPr>
              <w:pStyle w:val="Default"/>
              <w:ind w:firstLine="381"/>
              <w:rPr>
                <w:color w:val="auto"/>
              </w:rPr>
            </w:pPr>
            <w:r w:rsidRPr="007F395F">
              <w:rPr>
                <w:color w:val="auto"/>
              </w:rPr>
              <w:t>…</w:t>
            </w:r>
          </w:p>
          <w:p w14:paraId="1D508D63" w14:textId="77777777" w:rsidR="0068393D" w:rsidRPr="007F395F" w:rsidRDefault="0068393D" w:rsidP="00E56653">
            <w:pPr>
              <w:pStyle w:val="Default"/>
              <w:ind w:firstLine="381"/>
              <w:rPr>
                <w:b/>
                <w:color w:val="auto"/>
              </w:rPr>
            </w:pPr>
          </w:p>
          <w:p w14:paraId="1420D994" w14:textId="300106B1" w:rsidR="0068393D" w:rsidRPr="007F395F" w:rsidRDefault="0068393D" w:rsidP="007F39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Hlk113003811"/>
            <w:r w:rsidRPr="007F39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Первісна вартість – фактична собівартість запасів, визначена відповідно до цього Національного положення (стандарту).</w:t>
            </w:r>
            <w:bookmarkEnd w:id="0"/>
          </w:p>
        </w:tc>
      </w:tr>
      <w:tr w:rsidR="007F395F" w:rsidRPr="007F395F" w14:paraId="10492B15" w14:textId="77777777" w:rsidTr="00B8519B">
        <w:trPr>
          <w:trHeight w:val="624"/>
        </w:trPr>
        <w:tc>
          <w:tcPr>
            <w:tcW w:w="7510" w:type="dxa"/>
          </w:tcPr>
          <w:p w14:paraId="3B6A4FFE" w14:textId="77777777" w:rsidR="0068393D" w:rsidRPr="007F395F" w:rsidRDefault="0068393D" w:rsidP="00E56653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rPr>
                <w:b/>
              </w:rPr>
              <w:t>Відсутній.</w:t>
            </w:r>
          </w:p>
        </w:tc>
        <w:tc>
          <w:tcPr>
            <w:tcW w:w="7511" w:type="dxa"/>
          </w:tcPr>
          <w:p w14:paraId="788BA786" w14:textId="3B275848" w:rsidR="0068393D" w:rsidRPr="007F395F" w:rsidRDefault="0068393D" w:rsidP="00D912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Подібні (взаємопов’язані) запаси – запаси, </w:t>
            </w:r>
            <w:r w:rsidRPr="007F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 відносяться до однієї номенклатурної групи, мають подібне призначення або кінцеве використання.</w:t>
            </w:r>
          </w:p>
        </w:tc>
      </w:tr>
    </w:tbl>
    <w:p w14:paraId="0C27007B" w14:textId="77777777" w:rsidR="00B8519B" w:rsidRDefault="00B8519B"/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510"/>
        <w:gridCol w:w="7511"/>
      </w:tblGrid>
      <w:tr w:rsidR="007F395F" w:rsidRPr="007F395F" w14:paraId="2C43409B" w14:textId="5BE685D8" w:rsidTr="007F395F">
        <w:trPr>
          <w:trHeight w:val="312"/>
        </w:trPr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14:paraId="620671A9" w14:textId="77777777" w:rsidR="0068393D" w:rsidRPr="007F395F" w:rsidRDefault="00683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Визнання та первісна оцінка запасів</w:t>
            </w:r>
          </w:p>
        </w:tc>
      </w:tr>
      <w:tr w:rsidR="007F395F" w:rsidRPr="007F395F" w14:paraId="3258604E" w14:textId="77777777" w:rsidTr="0068393D">
        <w:tc>
          <w:tcPr>
            <w:tcW w:w="7510" w:type="dxa"/>
          </w:tcPr>
          <w:p w14:paraId="2B12367A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9</w:t>
            </w:r>
          </w:p>
          <w:p w14:paraId="74C0BAB0" w14:textId="1B268C78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Первісною вартістю запасів, що придбані за плату, є собівартість запасів, яка складається з таких фактичних витрат: </w:t>
            </w:r>
          </w:p>
          <w:p w14:paraId="088C8020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суми, що сплачуються згідно з договором постачальнику (продавцю), за вирахуванням непрямих податків; </w:t>
            </w:r>
          </w:p>
          <w:p w14:paraId="46F14413" w14:textId="77777777" w:rsidR="00A031DF" w:rsidRDefault="00A031DF" w:rsidP="00E5665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AF1F" w14:textId="7438ED37" w:rsidR="0068393D" w:rsidRPr="007F395F" w:rsidRDefault="0068393D" w:rsidP="00E5665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511" w:type="dxa"/>
          </w:tcPr>
          <w:p w14:paraId="63ED32FE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9</w:t>
            </w:r>
          </w:p>
          <w:p w14:paraId="1DCA287F" w14:textId="4C6216A6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Первісною вартістю запасів, що придбані за плату, є собівартість запасів, яка складається з таких фактичних витрат: </w:t>
            </w:r>
          </w:p>
          <w:p w14:paraId="6F804B07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b/>
                <w:i/>
                <w:color w:val="auto"/>
              </w:rPr>
            </w:pPr>
            <w:r w:rsidRPr="007F395F">
              <w:rPr>
                <w:color w:val="auto"/>
              </w:rPr>
              <w:t xml:space="preserve">суми, що сплачуються згідно з договором постачальнику (продавцю), за вирахуванням непрямих податків </w:t>
            </w:r>
            <w:bookmarkStart w:id="1" w:name="_Hlk113002105"/>
            <w:r w:rsidRPr="007F395F">
              <w:rPr>
                <w:b/>
                <w:color w:val="auto"/>
              </w:rPr>
              <w:t>та знижок, наданих постачальником (продавцем)</w:t>
            </w:r>
            <w:bookmarkEnd w:id="1"/>
            <w:r w:rsidRPr="007F395F">
              <w:rPr>
                <w:b/>
                <w:color w:val="auto"/>
              </w:rPr>
              <w:t xml:space="preserve">; </w:t>
            </w:r>
          </w:p>
          <w:p w14:paraId="3BD27F65" w14:textId="4D5B1606" w:rsidR="0068393D" w:rsidRPr="007F395F" w:rsidRDefault="0068393D" w:rsidP="007F395F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…</w:t>
            </w:r>
          </w:p>
        </w:tc>
      </w:tr>
      <w:tr w:rsidR="007F395F" w:rsidRPr="007F395F" w14:paraId="0D4CB735" w14:textId="77777777" w:rsidTr="00B8519B">
        <w:trPr>
          <w:trHeight w:val="4396"/>
        </w:trPr>
        <w:tc>
          <w:tcPr>
            <w:tcW w:w="7510" w:type="dxa"/>
          </w:tcPr>
          <w:p w14:paraId="03735054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14</w:t>
            </w:r>
          </w:p>
          <w:p w14:paraId="79DD5EA2" w14:textId="21BC238E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Не включаються до первісної вартості запасів, а належать до витрат того періоду, в якому вони були здійснені (встановлені): </w:t>
            </w:r>
          </w:p>
          <w:p w14:paraId="3C846EED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3FA06086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понаднормові втрати і нестачі запасів; </w:t>
            </w:r>
          </w:p>
          <w:p w14:paraId="06A3DA23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6EC7015A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b/>
                <w:bCs/>
                <w:color w:val="auto"/>
              </w:rPr>
            </w:pPr>
            <w:r w:rsidRPr="007F395F">
              <w:rPr>
                <w:b/>
                <w:bCs/>
                <w:color w:val="auto"/>
              </w:rPr>
              <w:t xml:space="preserve">Відсутній. </w:t>
            </w:r>
          </w:p>
          <w:p w14:paraId="638BBBA0" w14:textId="77777777" w:rsidR="0068393D" w:rsidRPr="007F395F" w:rsidRDefault="0068393D" w:rsidP="00E56653">
            <w:pPr>
              <w:pStyle w:val="Default"/>
              <w:jc w:val="both"/>
              <w:rPr>
                <w:color w:val="auto"/>
                <w:sz w:val="12"/>
                <w:szCs w:val="12"/>
              </w:rPr>
            </w:pPr>
          </w:p>
          <w:p w14:paraId="02A9D28E" w14:textId="77777777" w:rsidR="0068393D" w:rsidRPr="007F395F" w:rsidRDefault="0068393D" w:rsidP="00E56653">
            <w:pPr>
              <w:pStyle w:val="Default"/>
              <w:jc w:val="both"/>
              <w:rPr>
                <w:color w:val="auto"/>
              </w:rPr>
            </w:pPr>
          </w:p>
          <w:p w14:paraId="47FF3481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фінансові витрати (за винятком фінансових витрат, які включаються до собівартості кваліфікаційних активів відповідно до Національного положення (стандарту) бухгалтерського обліку 31 «Фінансові витрати»); </w:t>
            </w:r>
          </w:p>
          <w:p w14:paraId="248E0512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7765439A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витрати на </w:t>
            </w:r>
            <w:r w:rsidRPr="007F395F">
              <w:rPr>
                <w:b/>
                <w:strike/>
                <w:color w:val="auto"/>
              </w:rPr>
              <w:t>збут</w:t>
            </w:r>
            <w:r w:rsidRPr="007F395F">
              <w:rPr>
                <w:color w:val="auto"/>
              </w:rPr>
              <w:t xml:space="preserve">; </w:t>
            </w:r>
          </w:p>
          <w:p w14:paraId="02DF5067" w14:textId="77777777" w:rsidR="0068393D" w:rsidRPr="007F395F" w:rsidRDefault="0068393D" w:rsidP="00E56653">
            <w:pPr>
              <w:pStyle w:val="Default"/>
              <w:ind w:firstLine="318"/>
              <w:jc w:val="both"/>
              <w:rPr>
                <w:color w:val="auto"/>
                <w:sz w:val="8"/>
                <w:szCs w:val="8"/>
              </w:rPr>
            </w:pPr>
          </w:p>
          <w:p w14:paraId="4C1C30CC" w14:textId="14430248" w:rsidR="0068393D" w:rsidRPr="007F395F" w:rsidRDefault="0068393D" w:rsidP="00E5665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загальногосподарські та інші подібні витрати, які безпосередньо не </w:t>
            </w:r>
            <w:r w:rsidR="00D912DA" w:rsidRPr="007F395F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 xml:space="preserve"> з придбанням і доставкою запасів та приведенням їх до стану, в якому вони придатні для використання у запланованих цілях.</w:t>
            </w:r>
          </w:p>
        </w:tc>
        <w:tc>
          <w:tcPr>
            <w:tcW w:w="7511" w:type="dxa"/>
          </w:tcPr>
          <w:p w14:paraId="7088D07C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Пункт 14</w:t>
            </w:r>
          </w:p>
          <w:p w14:paraId="4BB315BD" w14:textId="014DAF3F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Не включаються до первісної вартості запасів, а належать до витрат того періоду, в якому вони були здійснені (встановлені): </w:t>
            </w:r>
          </w:p>
          <w:p w14:paraId="3055D4B2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67CD6CC1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понаднормові втрати і нестачі запасів; </w:t>
            </w:r>
          </w:p>
          <w:p w14:paraId="4ED21BE0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6D845290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b/>
                <w:color w:val="auto"/>
              </w:rPr>
            </w:pPr>
            <w:r w:rsidRPr="007F395F">
              <w:rPr>
                <w:b/>
                <w:color w:val="auto"/>
              </w:rPr>
              <w:t>витрати на зберігання, крім тих витрат, які необхідні у процесі виробництва перед наступним етапом виробництва;</w:t>
            </w:r>
          </w:p>
          <w:p w14:paraId="086057A0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730E4B98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фінансові витрати (за винятком фінансових витрат, які включаються до собівартості кваліфікаційних активів відповідно до Національного положення (стандарту) бухгалтерського обліку 31 «Фінансові витрати»); </w:t>
            </w:r>
          </w:p>
          <w:p w14:paraId="06770873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1F8BCB91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витрати на </w:t>
            </w:r>
            <w:r w:rsidRPr="007F395F">
              <w:rPr>
                <w:b/>
                <w:color w:val="auto"/>
              </w:rPr>
              <w:t>продаж</w:t>
            </w:r>
            <w:r w:rsidRPr="007F395F">
              <w:rPr>
                <w:color w:val="auto"/>
              </w:rPr>
              <w:t xml:space="preserve">; </w:t>
            </w:r>
          </w:p>
          <w:p w14:paraId="510D3E76" w14:textId="77777777" w:rsidR="0068393D" w:rsidRPr="007F395F" w:rsidRDefault="0068393D" w:rsidP="00E56653">
            <w:pPr>
              <w:pStyle w:val="Default"/>
              <w:ind w:firstLine="381"/>
              <w:jc w:val="both"/>
              <w:rPr>
                <w:color w:val="auto"/>
                <w:sz w:val="8"/>
                <w:szCs w:val="8"/>
              </w:rPr>
            </w:pPr>
          </w:p>
          <w:p w14:paraId="042204F8" w14:textId="4A258461" w:rsidR="0068393D" w:rsidRPr="00B8519B" w:rsidRDefault="0068393D" w:rsidP="00B8519B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загальногосподарські та інші подібні витрати, які безпосередньо не </w:t>
            </w:r>
            <w:r w:rsidR="00D912DA" w:rsidRPr="007F395F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 xml:space="preserve"> з придбанням і доставкою запасів та приведенням їх до стану, в якому вони придатні для використання у запланованих цілях</w:t>
            </w:r>
            <w:r w:rsidRPr="007F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F395F" w:rsidRPr="007F395F" w14:paraId="2570BE29" w14:textId="75F29B93" w:rsidTr="007F395F">
        <w:trPr>
          <w:trHeight w:val="312"/>
        </w:trPr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14:paraId="37D29A28" w14:textId="77777777" w:rsidR="0068393D" w:rsidRPr="007F395F" w:rsidRDefault="0068393D">
            <w:pPr>
              <w:pStyle w:val="rvps2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F395F">
              <w:rPr>
                <w:b/>
              </w:rPr>
              <w:t>Оцінка запасів на дату балансу</w:t>
            </w:r>
          </w:p>
        </w:tc>
      </w:tr>
      <w:tr w:rsidR="007F395F" w:rsidRPr="007F395F" w14:paraId="0E12F555" w14:textId="77777777" w:rsidTr="0068393D">
        <w:tc>
          <w:tcPr>
            <w:tcW w:w="7510" w:type="dxa"/>
          </w:tcPr>
          <w:p w14:paraId="713BE543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Пункт 25</w:t>
            </w:r>
          </w:p>
          <w:p w14:paraId="21D7284A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Запаси відображаються за чистою вартістю реалізації, якщо на дату балансу їх ціна знизилась або вони зіпсовані, застаріли, або іншим чином втратили первісно очікувану економічну вигоду.</w:t>
            </w:r>
          </w:p>
          <w:p w14:paraId="5631568E" w14:textId="2DEF12DF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5DDA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Відсутній.</w:t>
            </w:r>
          </w:p>
          <w:p w14:paraId="4A674CFC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142C0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AAC78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76704" w14:textId="6F9B9FDE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177F7" w14:textId="77777777" w:rsidR="0068393D" w:rsidRPr="007F395F" w:rsidRDefault="0068393D" w:rsidP="00CC6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ABC1D" w14:textId="0D8B23F4" w:rsidR="0068393D" w:rsidRPr="007F395F" w:rsidRDefault="0068393D" w:rsidP="00D912D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Відсутній.</w:t>
            </w:r>
          </w:p>
          <w:p w14:paraId="2FE7BBC0" w14:textId="69B8CA03" w:rsidR="0068393D" w:rsidRPr="007F395F" w:rsidRDefault="0068393D" w:rsidP="006B2F94">
            <w:pPr>
              <w:pStyle w:val="rvps2"/>
              <w:widowControl w:val="0"/>
              <w:shd w:val="clear" w:color="auto" w:fill="FFFFFF"/>
              <w:spacing w:before="0" w:beforeAutospacing="0" w:after="0" w:afterAutospacing="0"/>
              <w:ind w:firstLine="381"/>
              <w:jc w:val="both"/>
              <w:rPr>
                <w:b/>
              </w:rPr>
            </w:pPr>
          </w:p>
        </w:tc>
        <w:tc>
          <w:tcPr>
            <w:tcW w:w="7511" w:type="dxa"/>
            <w:tcBorders>
              <w:right w:val="single" w:sz="4" w:space="0" w:color="auto"/>
            </w:tcBorders>
          </w:tcPr>
          <w:p w14:paraId="681A9089" w14:textId="77777777" w:rsidR="0068393D" w:rsidRPr="007F395F" w:rsidRDefault="0068393D" w:rsidP="000D520A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lastRenderedPageBreak/>
              <w:t>Пункт 25</w:t>
            </w:r>
          </w:p>
          <w:p w14:paraId="090EB2F6" w14:textId="77777777" w:rsidR="0068393D" w:rsidRPr="007F395F" w:rsidRDefault="0068393D" w:rsidP="00CC69AF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Запаси відображаються за чистою вартістю реалізації, якщо на дату балансу їх ціна знизилась або вони зіпсовані, застаріли, або іншим чином втратили первісно очікувану економічну вигоду.</w:t>
            </w:r>
          </w:p>
          <w:p w14:paraId="1B90A17F" w14:textId="77777777" w:rsidR="0068393D" w:rsidRPr="007F395F" w:rsidRDefault="0068393D" w:rsidP="00CC69AF">
            <w:pPr>
              <w:pStyle w:val="Default"/>
              <w:ind w:firstLine="381"/>
              <w:jc w:val="both"/>
              <w:rPr>
                <w:color w:val="auto"/>
              </w:rPr>
            </w:pPr>
          </w:p>
          <w:p w14:paraId="68F9FD93" w14:textId="3C26A9FE" w:rsidR="0068393D" w:rsidRPr="007F395F" w:rsidRDefault="0068393D" w:rsidP="00CC69AF">
            <w:pPr>
              <w:pStyle w:val="Default"/>
              <w:ind w:firstLine="381"/>
              <w:jc w:val="both"/>
              <w:rPr>
                <w:b/>
                <w:bCs/>
                <w:color w:val="auto"/>
              </w:rPr>
            </w:pPr>
            <w:r w:rsidRPr="007F395F">
              <w:rPr>
                <w:b/>
                <w:bCs/>
                <w:color w:val="auto"/>
              </w:rPr>
              <w:t xml:space="preserve">Перегляд первісної вартості матеріалів та інших допоміжних матеріалів, що призначені для виробництва продукції, і її коригування до рівня чистої вартості реалізації не проводиться, </w:t>
            </w:r>
            <w:r w:rsidRPr="007F395F">
              <w:rPr>
                <w:b/>
                <w:bCs/>
                <w:color w:val="auto"/>
              </w:rPr>
              <w:lastRenderedPageBreak/>
              <w:t>якщо очікується, що готова продукція, виготовлена з них, буде реалізована не нижче собівартості.</w:t>
            </w:r>
          </w:p>
          <w:p w14:paraId="63CDF778" w14:textId="77777777" w:rsidR="0068393D" w:rsidRPr="007F395F" w:rsidRDefault="0068393D" w:rsidP="00CC69AF">
            <w:pPr>
              <w:pStyle w:val="Default"/>
              <w:ind w:firstLine="381"/>
              <w:jc w:val="both"/>
              <w:rPr>
                <w:b/>
                <w:bCs/>
                <w:color w:val="auto"/>
              </w:rPr>
            </w:pPr>
          </w:p>
          <w:p w14:paraId="66A97AB4" w14:textId="5981CE23" w:rsidR="0068393D" w:rsidRPr="007F395F" w:rsidRDefault="0068393D" w:rsidP="00CC69AF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b/>
                <w:bCs/>
                <w:color w:val="auto"/>
              </w:rPr>
              <w:t>Матеріали відображаються за чистою вартістю реалізації, якщо зниження ринкових цін на них призведе до того, що собівартість готової продукції перевищить чисту вартість реалізації.</w:t>
            </w:r>
          </w:p>
        </w:tc>
      </w:tr>
      <w:tr w:rsidR="007F395F" w:rsidRPr="007F395F" w14:paraId="72F9F470" w14:textId="77777777" w:rsidTr="0068393D">
        <w:tc>
          <w:tcPr>
            <w:tcW w:w="7510" w:type="dxa"/>
          </w:tcPr>
          <w:p w14:paraId="0F38DFF4" w14:textId="77777777" w:rsidR="0068393D" w:rsidRPr="007F395F" w:rsidRDefault="0068393D" w:rsidP="000D520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26</w:t>
            </w:r>
          </w:p>
          <w:p w14:paraId="66390F46" w14:textId="4DE2ABBE" w:rsidR="0068393D" w:rsidRPr="007F395F" w:rsidRDefault="0068393D" w:rsidP="008C454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 xml:space="preserve">Чиста вартість реалізації визначається по кожній одиниці запасів вирахуванням з очікуваної ціни продажу очікуваних витрат на завершення виробництва і </w:t>
            </w:r>
            <w:r w:rsidRPr="007F395F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збут.</w:t>
            </w:r>
          </w:p>
        </w:tc>
        <w:tc>
          <w:tcPr>
            <w:tcW w:w="7511" w:type="dxa"/>
          </w:tcPr>
          <w:p w14:paraId="27A2EA0E" w14:textId="77777777" w:rsidR="0068393D" w:rsidRPr="007F395F" w:rsidRDefault="0068393D" w:rsidP="00472EF8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Пункт 26</w:t>
            </w:r>
          </w:p>
          <w:p w14:paraId="360BCCBE" w14:textId="31A58F3B" w:rsidR="0068393D" w:rsidRPr="007F395F" w:rsidRDefault="0068393D" w:rsidP="008C4543">
            <w:pPr>
              <w:pStyle w:val="Default"/>
              <w:ind w:firstLine="381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 xml:space="preserve">Чиста вартість реалізації визначається по кожній одиниці запасів вирахуванням з очікуваної ціни продажу очікуваних витрат на завершення виробництва і </w:t>
            </w:r>
            <w:r w:rsidRPr="007F395F">
              <w:rPr>
                <w:b/>
                <w:bCs/>
                <w:color w:val="auto"/>
              </w:rPr>
              <w:t>продаж.</w:t>
            </w:r>
          </w:p>
        </w:tc>
      </w:tr>
      <w:tr w:rsidR="007F395F" w:rsidRPr="007F395F" w14:paraId="33E794B7" w14:textId="3F1E7AAD" w:rsidTr="007F395F">
        <w:trPr>
          <w:trHeight w:val="312"/>
        </w:trPr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14:paraId="288C92C7" w14:textId="77777777" w:rsidR="0068393D" w:rsidRPr="007F395F" w:rsidRDefault="0068393D">
            <w:pPr>
              <w:pStyle w:val="rvps2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395F">
              <w:rPr>
                <w:b/>
                <w:bCs/>
                <w:lang w:eastAsia="en-US"/>
              </w:rPr>
              <w:t>Розкриття інформації про запаси в примітках до фінансової звітності</w:t>
            </w:r>
          </w:p>
        </w:tc>
      </w:tr>
      <w:tr w:rsidR="007F395F" w:rsidRPr="007F395F" w14:paraId="6E105374" w14:textId="77777777" w:rsidTr="0068393D">
        <w:tc>
          <w:tcPr>
            <w:tcW w:w="7510" w:type="dxa"/>
          </w:tcPr>
          <w:p w14:paraId="564101B4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  <w:p w14:paraId="16EB2C56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примітках до фінансової звітності наводиться інформація про:</w:t>
            </w:r>
          </w:p>
          <w:p w14:paraId="57109FD4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  <w:p w14:paraId="33D077E2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оцінки запасів;</w:t>
            </w:r>
          </w:p>
          <w:p w14:paraId="5F93FA35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14:paraId="4AF2ACAD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балансову (облікову) вартість запасів у розрізі окремих класифікаційних груп;</w:t>
            </w:r>
          </w:p>
          <w:p w14:paraId="5AD7587D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14:paraId="126AA5FB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балансову (облікову) вартість запасів, які відображені за чистою вартістю реалізації;</w:t>
            </w:r>
          </w:p>
          <w:p w14:paraId="206E373F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A340B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Відсутні.</w:t>
            </w:r>
          </w:p>
          <w:p w14:paraId="1CBB60C4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BFFB7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55C6F" w14:textId="77777777" w:rsidR="00694A2E" w:rsidRPr="00694A2E" w:rsidRDefault="00694A2E" w:rsidP="00694A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6448D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балансову (облікову) вартість запасів, переданих у переробку, на комісію, в заставу;</w:t>
            </w:r>
          </w:p>
          <w:p w14:paraId="6D60883F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14:paraId="5F9ADDE1" w14:textId="546FFCC5" w:rsidR="0068393D" w:rsidRPr="007F395F" w:rsidRDefault="0068393D" w:rsidP="00D912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суму збільшення чистої вартості реалізації, за якою проведена оцінка запасів відповідно до пункту 28 цього Національного положення (стандарту).</w:t>
            </w:r>
          </w:p>
        </w:tc>
        <w:tc>
          <w:tcPr>
            <w:tcW w:w="7511" w:type="dxa"/>
          </w:tcPr>
          <w:p w14:paraId="533EE19F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  <w:p w14:paraId="2E626548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95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примітках до фінансової звітності наводиться інформація про:</w:t>
            </w:r>
          </w:p>
          <w:p w14:paraId="0FD450CD" w14:textId="77777777" w:rsidR="0068393D" w:rsidRPr="007F395F" w:rsidRDefault="0068393D" w:rsidP="00B336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  <w:p w14:paraId="5F2C938D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</w:rPr>
            </w:pPr>
            <w:r w:rsidRPr="007F395F">
              <w:rPr>
                <w:rFonts w:ascii="Times New Roman" w:hAnsi="Times New Roman" w:cs="Times New Roman"/>
                <w:sz w:val="24"/>
              </w:rPr>
              <w:t>методи оцінки запасів;</w:t>
            </w:r>
          </w:p>
          <w:p w14:paraId="4C256236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135913A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</w:rPr>
            </w:pPr>
            <w:r w:rsidRPr="007F395F">
              <w:rPr>
                <w:rFonts w:ascii="Times New Roman" w:hAnsi="Times New Roman" w:cs="Times New Roman"/>
                <w:sz w:val="24"/>
              </w:rPr>
              <w:t>балансову (облікову) вартість запасів у розрізі окремих класифікаційних груп;</w:t>
            </w:r>
          </w:p>
          <w:p w14:paraId="0F112F39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214D4652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</w:rPr>
            </w:pPr>
            <w:r w:rsidRPr="007F395F">
              <w:rPr>
                <w:rFonts w:ascii="Times New Roman" w:hAnsi="Times New Roman" w:cs="Times New Roman"/>
                <w:sz w:val="24"/>
              </w:rPr>
              <w:t>балансову (облікову) вартість запасів, які відображені за чистою вартістю реалізації;</w:t>
            </w:r>
          </w:p>
          <w:p w14:paraId="2C8F7C80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</w:rPr>
            </w:pPr>
          </w:p>
          <w:p w14:paraId="17A803A2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</w:rPr>
              <w:t xml:space="preserve">суму запасів, визнаних витратами протягом періоду; </w:t>
            </w:r>
          </w:p>
          <w:p w14:paraId="23A01C1E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50638290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395F">
              <w:rPr>
                <w:rFonts w:ascii="Times New Roman" w:hAnsi="Times New Roman" w:cs="Times New Roman"/>
                <w:b/>
                <w:sz w:val="24"/>
              </w:rPr>
              <w:t>суму часткового списання вартості запасів до чистої вартості їх реалізації, визнану витратами, відповідно до пункту 27 цього Національного положення (стандарту);</w:t>
            </w:r>
          </w:p>
          <w:p w14:paraId="1494BC16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  <w:szCs w:val="14"/>
              </w:rPr>
            </w:pPr>
          </w:p>
          <w:p w14:paraId="29004F71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</w:rPr>
            </w:pPr>
            <w:r w:rsidRPr="007F395F">
              <w:rPr>
                <w:rFonts w:ascii="Times New Roman" w:hAnsi="Times New Roman" w:cs="Times New Roman"/>
                <w:sz w:val="24"/>
              </w:rPr>
              <w:t>балансову (облікову) вартість запасів, переданих у переробку, на комісію, в заставу;</w:t>
            </w:r>
          </w:p>
          <w:p w14:paraId="0BF4656A" w14:textId="77777777" w:rsidR="0068393D" w:rsidRPr="007F395F" w:rsidRDefault="0068393D" w:rsidP="00B336BE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8"/>
              </w:rPr>
            </w:pPr>
          </w:p>
          <w:p w14:paraId="4AC9CD24" w14:textId="1DF73D52" w:rsidR="0068393D" w:rsidRPr="007F395F" w:rsidRDefault="0068393D" w:rsidP="00775E48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</w:rPr>
            </w:pPr>
            <w:r w:rsidRPr="007F395F">
              <w:rPr>
                <w:rFonts w:ascii="Times New Roman" w:hAnsi="Times New Roman" w:cs="Times New Roman"/>
                <w:sz w:val="24"/>
              </w:rPr>
              <w:t>суму збільшення чистої вартості реалізації, за якою проведена оцінка запасів відповідно до пункту 28 цього Національного положення (стандарту).</w:t>
            </w:r>
          </w:p>
        </w:tc>
      </w:tr>
      <w:tr w:rsidR="007F395F" w:rsidRPr="007F395F" w14:paraId="5ACAFDAE" w14:textId="7698CC7A" w:rsidTr="007F395F">
        <w:trPr>
          <w:trHeight w:val="312"/>
        </w:trPr>
        <w:tc>
          <w:tcPr>
            <w:tcW w:w="15021" w:type="dxa"/>
            <w:gridSpan w:val="2"/>
            <w:tcBorders>
              <w:right w:val="single" w:sz="4" w:space="0" w:color="auto"/>
            </w:tcBorders>
            <w:vAlign w:val="center"/>
          </w:tcPr>
          <w:p w14:paraId="035E7C16" w14:textId="77777777" w:rsidR="0068393D" w:rsidRPr="007F395F" w:rsidRDefault="0068393D" w:rsidP="00D912DA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7F395F">
              <w:rPr>
                <w:b/>
              </w:rPr>
              <w:t>Додаток до Національного положення (стандарту) бухгалтерського обліку 9 «Запаси»</w:t>
            </w:r>
          </w:p>
        </w:tc>
      </w:tr>
      <w:tr w:rsidR="0068393D" w:rsidRPr="007F395F" w14:paraId="627E3218" w14:textId="77777777" w:rsidTr="0068393D">
        <w:tc>
          <w:tcPr>
            <w:tcW w:w="7510" w:type="dxa"/>
          </w:tcPr>
          <w:p w14:paraId="3872E410" w14:textId="77777777" w:rsidR="0068393D" w:rsidRPr="007F395F" w:rsidRDefault="0068393D">
            <w:pPr>
              <w:pStyle w:val="Default"/>
              <w:jc w:val="both"/>
              <w:rPr>
                <w:color w:val="auto"/>
                <w:sz w:val="8"/>
                <w:szCs w:val="8"/>
              </w:rPr>
            </w:pPr>
          </w:p>
          <w:p w14:paraId="2AA40A36" w14:textId="77777777" w:rsidR="0068393D" w:rsidRPr="007F395F" w:rsidRDefault="0068393D" w:rsidP="00A031DF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rPr>
                <w:bCs/>
              </w:rPr>
              <w:t>Приклад 2.</w:t>
            </w:r>
            <w:r w:rsidRPr="007F395F">
              <w:rPr>
                <w:iCs/>
              </w:rPr>
              <w:t xml:space="preserve"> Розподіл транспортно-заготівельних витрат на підприємствах роздрібної торгівлі, що застосовують оцінку товарів за </w:t>
            </w:r>
            <w:r w:rsidRPr="007F395F">
              <w:rPr>
                <w:iCs/>
              </w:rPr>
              <w:lastRenderedPageBreak/>
              <w:t>цінами продажу, та окремий субрахунок обліку транспортно-заготівельних витрат.</w:t>
            </w:r>
            <w:r w:rsidRPr="007F395F">
              <w:t xml:space="preserve"> </w:t>
            </w:r>
          </w:p>
          <w:p w14:paraId="72288FA2" w14:textId="77777777" w:rsidR="0068393D" w:rsidRPr="007F395F" w:rsidRDefault="0068393D">
            <w:pPr>
              <w:pStyle w:val="af7"/>
              <w:spacing w:before="0" w:beforeAutospacing="0" w:after="0" w:afterAutospacing="0"/>
              <w:jc w:val="both"/>
            </w:pPr>
          </w:p>
          <w:tbl>
            <w:tblPr>
              <w:tblStyle w:val="af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501"/>
              <w:gridCol w:w="1716"/>
              <w:gridCol w:w="1501"/>
              <w:gridCol w:w="1243"/>
            </w:tblGrid>
            <w:tr w:rsidR="007F395F" w:rsidRPr="007F395F" w14:paraId="22E00E2A" w14:textId="77777777">
              <w:tc>
                <w:tcPr>
                  <w:tcW w:w="909" w:type="pct"/>
                  <w:vAlign w:val="center"/>
                </w:tcPr>
                <w:p w14:paraId="191B27C6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Зміст</w:t>
                  </w:r>
                </w:p>
              </w:tc>
              <w:tc>
                <w:tcPr>
                  <w:tcW w:w="1030" w:type="pct"/>
                  <w:vAlign w:val="center"/>
                </w:tcPr>
                <w:p w14:paraId="41D19C63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Субрахунок 282 «Товари в торгівлі», тис. грн.</w:t>
                  </w:r>
                </w:p>
              </w:tc>
              <w:tc>
                <w:tcPr>
                  <w:tcW w:w="1178" w:type="pct"/>
                  <w:vAlign w:val="center"/>
                </w:tcPr>
                <w:p w14:paraId="21696A6B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b/>
                      <w:strike/>
                      <w:sz w:val="13"/>
                      <w:szCs w:val="13"/>
                    </w:rPr>
                    <w:t>Субрахунок 289 «Транспортно-заготівельні витрати»,</w:t>
                  </w: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тис. грн.</w:t>
                  </w:r>
                </w:p>
              </w:tc>
              <w:tc>
                <w:tcPr>
                  <w:tcW w:w="1030" w:type="pct"/>
                  <w:vAlign w:val="center"/>
                </w:tcPr>
                <w:p w14:paraId="6424464A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Субрахунок 285 «Торгова націнка», тис. грн.</w:t>
                  </w:r>
                </w:p>
              </w:tc>
              <w:tc>
                <w:tcPr>
                  <w:tcW w:w="853" w:type="pct"/>
                  <w:vAlign w:val="center"/>
                </w:tcPr>
                <w:p w14:paraId="5EA9604B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Продажна вартість (гр. 2 + гр. 3), тис. грн.</w:t>
                  </w:r>
                </w:p>
              </w:tc>
            </w:tr>
          </w:tbl>
          <w:p w14:paraId="559D39A8" w14:textId="77777777" w:rsidR="00A031DF" w:rsidRPr="00A031DF" w:rsidRDefault="00A031DF">
            <w:pPr>
              <w:pStyle w:val="Default"/>
              <w:jc w:val="both"/>
              <w:rPr>
                <w:color w:val="auto"/>
                <w:sz w:val="12"/>
                <w:szCs w:val="12"/>
              </w:rPr>
            </w:pPr>
          </w:p>
          <w:p w14:paraId="053A317A" w14:textId="30CD78BA" w:rsidR="0068393D" w:rsidRPr="007F395F" w:rsidRDefault="0068393D" w:rsidP="00A031DF">
            <w:pPr>
              <w:pStyle w:val="Default"/>
              <w:ind w:firstLine="318"/>
              <w:jc w:val="both"/>
              <w:rPr>
                <w:color w:val="auto"/>
              </w:rPr>
            </w:pPr>
            <w:r w:rsidRPr="007F395F">
              <w:rPr>
                <w:color w:val="auto"/>
              </w:rPr>
              <w:t>…</w:t>
            </w:r>
          </w:p>
          <w:p w14:paraId="2488BD7C" w14:textId="0BB9C3D1" w:rsidR="0068393D" w:rsidRDefault="0068393D" w:rsidP="00A031DF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t xml:space="preserve">Сума транспортно-заготівельних витрат, що відноситься до реалізованих товарів (відображається за дебетом субрахунку 902 «Собівартість реалізованих товарів» і </w:t>
            </w:r>
            <w:r w:rsidRPr="007F395F">
              <w:rPr>
                <w:b/>
              </w:rPr>
              <w:t xml:space="preserve">кредитом </w:t>
            </w:r>
            <w:r w:rsidRPr="007F395F">
              <w:rPr>
                <w:b/>
                <w:strike/>
              </w:rPr>
              <w:t>субрахунку 289 «Транспортно-заготівельні витрати»</w:t>
            </w:r>
            <w:r w:rsidRPr="007F395F">
              <w:t xml:space="preserve">), становить: </w:t>
            </w:r>
          </w:p>
          <w:p w14:paraId="7099DDF9" w14:textId="77777777" w:rsidR="00A031DF" w:rsidRPr="007F395F" w:rsidRDefault="00A031DF" w:rsidP="00A031DF">
            <w:pPr>
              <w:pStyle w:val="af7"/>
              <w:spacing w:before="0" w:beforeAutospacing="0" w:after="0" w:afterAutospacing="0"/>
              <w:ind w:firstLine="318"/>
              <w:jc w:val="both"/>
            </w:pPr>
          </w:p>
          <w:p w14:paraId="2CD9FF50" w14:textId="41099245" w:rsidR="0068393D" w:rsidRPr="007F395F" w:rsidRDefault="0068393D" w:rsidP="00A031DF">
            <w:pPr>
              <w:pStyle w:val="af7"/>
              <w:spacing w:before="0" w:beforeAutospacing="0" w:after="0" w:afterAutospacing="0"/>
              <w:ind w:firstLine="318"/>
              <w:jc w:val="both"/>
            </w:pPr>
            <w:r w:rsidRPr="007F395F">
              <w:t>…</w:t>
            </w:r>
          </w:p>
        </w:tc>
        <w:tc>
          <w:tcPr>
            <w:tcW w:w="7511" w:type="dxa"/>
          </w:tcPr>
          <w:p w14:paraId="42245B8E" w14:textId="77777777" w:rsidR="0068393D" w:rsidRPr="007F395F" w:rsidRDefault="0068393D">
            <w:pPr>
              <w:pStyle w:val="Default"/>
              <w:jc w:val="both"/>
              <w:rPr>
                <w:color w:val="auto"/>
                <w:sz w:val="8"/>
                <w:szCs w:val="8"/>
              </w:rPr>
            </w:pPr>
          </w:p>
          <w:p w14:paraId="07D938F8" w14:textId="77777777" w:rsidR="0068393D" w:rsidRPr="007F395F" w:rsidRDefault="0068393D" w:rsidP="00A031DF">
            <w:pPr>
              <w:pStyle w:val="af7"/>
              <w:spacing w:before="0" w:beforeAutospacing="0" w:after="0" w:afterAutospacing="0"/>
              <w:ind w:firstLine="460"/>
              <w:jc w:val="both"/>
            </w:pPr>
            <w:r w:rsidRPr="007F395F">
              <w:rPr>
                <w:bCs/>
              </w:rPr>
              <w:t>Приклад 2.</w:t>
            </w:r>
            <w:r w:rsidRPr="007F395F">
              <w:rPr>
                <w:iCs/>
              </w:rPr>
              <w:t xml:space="preserve"> Розподіл транспортно-заготівельних витрат на підприємствах роздрібної торгівлі, що застосовують оцінку товарів за </w:t>
            </w:r>
            <w:r w:rsidRPr="007F395F">
              <w:rPr>
                <w:iCs/>
              </w:rPr>
              <w:lastRenderedPageBreak/>
              <w:t>цінами продажу, та окремий субрахунок обліку транспортно-заготівельних витрат.</w:t>
            </w:r>
            <w:r w:rsidRPr="007F395F">
              <w:t xml:space="preserve"> </w:t>
            </w:r>
          </w:p>
          <w:p w14:paraId="336B4887" w14:textId="77777777" w:rsidR="0068393D" w:rsidRPr="007F395F" w:rsidRDefault="0068393D">
            <w:pPr>
              <w:pStyle w:val="af7"/>
              <w:spacing w:before="0" w:beforeAutospacing="0" w:after="0" w:afterAutospacing="0"/>
              <w:jc w:val="both"/>
            </w:pPr>
          </w:p>
          <w:tbl>
            <w:tblPr>
              <w:tblStyle w:val="af4"/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1424"/>
              <w:gridCol w:w="1423"/>
              <w:gridCol w:w="1423"/>
              <w:gridCol w:w="1423"/>
            </w:tblGrid>
            <w:tr w:rsidR="007F395F" w:rsidRPr="007F395F" w14:paraId="00C465CD" w14:textId="77777777" w:rsidTr="00694A2E">
              <w:tc>
                <w:tcPr>
                  <w:tcW w:w="1000" w:type="pct"/>
                  <w:vAlign w:val="center"/>
                </w:tcPr>
                <w:p w14:paraId="35CA32FE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Зміст</w:t>
                  </w:r>
                </w:p>
              </w:tc>
              <w:tc>
                <w:tcPr>
                  <w:tcW w:w="1000" w:type="pct"/>
                  <w:vAlign w:val="center"/>
                </w:tcPr>
                <w:p w14:paraId="29130CD9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Субрахунок 282 «Товари в торгівлі», тис. грн.</w:t>
                  </w:r>
                </w:p>
              </w:tc>
              <w:tc>
                <w:tcPr>
                  <w:tcW w:w="1000" w:type="pct"/>
                  <w:vAlign w:val="center"/>
                </w:tcPr>
                <w:p w14:paraId="5AE09AC0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b/>
                      <w:sz w:val="13"/>
                      <w:szCs w:val="13"/>
                    </w:rPr>
                    <w:t>Транспортно-заготівельні витрати,</w:t>
                  </w: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</w:t>
                  </w:r>
                </w:p>
                <w:p w14:paraId="759DA13F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тис. грн.</w:t>
                  </w:r>
                </w:p>
              </w:tc>
              <w:tc>
                <w:tcPr>
                  <w:tcW w:w="1000" w:type="pct"/>
                  <w:vAlign w:val="center"/>
                </w:tcPr>
                <w:p w14:paraId="3B3FE480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Субрахунок 285 «Торгова націнка», тис. грн.</w:t>
                  </w:r>
                </w:p>
              </w:tc>
              <w:tc>
                <w:tcPr>
                  <w:tcW w:w="1000" w:type="pct"/>
                  <w:vAlign w:val="center"/>
                </w:tcPr>
                <w:p w14:paraId="1D2DCAA9" w14:textId="77777777" w:rsidR="0068393D" w:rsidRPr="007F395F" w:rsidRDefault="006839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7F395F">
                    <w:rPr>
                      <w:rFonts w:ascii="Times New Roman" w:hAnsi="Times New Roman" w:cs="Times New Roman"/>
                      <w:sz w:val="13"/>
                      <w:szCs w:val="13"/>
                    </w:rPr>
                    <w:t>Продажна вартість (гр. 2 + гр. 3), тис. грн.</w:t>
                  </w:r>
                </w:p>
              </w:tc>
            </w:tr>
          </w:tbl>
          <w:p w14:paraId="61919172" w14:textId="77777777" w:rsidR="0068393D" w:rsidRPr="007F395F" w:rsidRDefault="0068393D">
            <w:pPr>
              <w:pStyle w:val="af7"/>
              <w:spacing w:before="0" w:beforeAutospacing="0" w:after="0" w:afterAutospacing="0"/>
              <w:jc w:val="both"/>
              <w:rPr>
                <w:sz w:val="10"/>
              </w:rPr>
            </w:pPr>
          </w:p>
          <w:p w14:paraId="2885B325" w14:textId="77777777" w:rsidR="0068393D" w:rsidRPr="007F395F" w:rsidRDefault="0068393D" w:rsidP="00A031DF">
            <w:pPr>
              <w:pStyle w:val="af7"/>
              <w:spacing w:before="0" w:beforeAutospacing="0" w:after="0" w:afterAutospacing="0"/>
              <w:ind w:firstLine="460"/>
              <w:jc w:val="both"/>
            </w:pPr>
            <w:r w:rsidRPr="007F395F">
              <w:t>…</w:t>
            </w:r>
          </w:p>
          <w:p w14:paraId="2C3663D1" w14:textId="77777777" w:rsidR="0068393D" w:rsidRPr="007F395F" w:rsidRDefault="0068393D" w:rsidP="00A031DF">
            <w:pPr>
              <w:pStyle w:val="af7"/>
              <w:spacing w:before="0" w:beforeAutospacing="0" w:after="0" w:afterAutospacing="0"/>
              <w:ind w:firstLine="460"/>
              <w:jc w:val="both"/>
            </w:pPr>
            <w:r w:rsidRPr="007F395F">
              <w:t>Сума транспортно-заготівельних витрат, що відноситься до реалізованих товарів (відображається за дебетом субрахунку 902 «Собівартість реалізованих товарів» і кредитом</w:t>
            </w:r>
            <w:r w:rsidRPr="007F395F">
              <w:rPr>
                <w:b/>
              </w:rPr>
              <w:t xml:space="preserve"> </w:t>
            </w:r>
            <w:proofErr w:type="spellStart"/>
            <w:r w:rsidRPr="007F395F">
              <w:rPr>
                <w:b/>
                <w:lang w:val="ru-RU"/>
              </w:rPr>
              <w:t>окремого</w:t>
            </w:r>
            <w:proofErr w:type="spellEnd"/>
            <w:r w:rsidRPr="007F395F">
              <w:rPr>
                <w:b/>
                <w:lang w:val="ru-RU"/>
              </w:rPr>
              <w:t xml:space="preserve"> </w:t>
            </w:r>
            <w:r w:rsidRPr="007F395F">
              <w:rPr>
                <w:b/>
              </w:rPr>
              <w:t>субрахунку, на якому ведеться облік транспортно-заготівельних витрат</w:t>
            </w:r>
            <w:r w:rsidRPr="007F395F">
              <w:t xml:space="preserve">), становить: </w:t>
            </w:r>
          </w:p>
          <w:p w14:paraId="3DA00671" w14:textId="77777777" w:rsidR="0068393D" w:rsidRPr="007F395F" w:rsidRDefault="0068393D" w:rsidP="00A031DF">
            <w:pPr>
              <w:pStyle w:val="af7"/>
              <w:spacing w:before="0" w:beforeAutospacing="0" w:after="0" w:afterAutospacing="0"/>
              <w:ind w:firstLine="460"/>
              <w:jc w:val="both"/>
            </w:pPr>
            <w:r w:rsidRPr="007F395F">
              <w:t>…</w:t>
            </w:r>
          </w:p>
        </w:tc>
      </w:tr>
    </w:tbl>
    <w:p w14:paraId="3F631429" w14:textId="5709511E" w:rsidR="00D912DA" w:rsidRPr="007F395F" w:rsidRDefault="00D912DA">
      <w:pPr>
        <w:rPr>
          <w:rFonts w:ascii="Times New Roman" w:hAnsi="Times New Roman" w:cs="Times New Roman"/>
          <w:sz w:val="28"/>
        </w:rPr>
      </w:pPr>
    </w:p>
    <w:p w14:paraId="1B79DF24" w14:textId="4884F12A" w:rsidR="00D912DA" w:rsidRPr="007F395F" w:rsidRDefault="00D912DA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7F395F">
        <w:rPr>
          <w:rFonts w:ascii="Times New Roman" w:hAnsi="Times New Roman" w:cs="Times New Roman"/>
          <w:b/>
          <w:bCs/>
          <w:sz w:val="24"/>
          <w:szCs w:val="24"/>
        </w:rPr>
        <w:t>Міністр фінансів України                                                                                                                                                                       Сергій МАРЧЕНКО</w:t>
      </w:r>
    </w:p>
    <w:sectPr w:rsidR="00D912DA" w:rsidRPr="007F395F" w:rsidSect="00B8519B">
      <w:headerReference w:type="default" r:id="rId9"/>
      <w:pgSz w:w="16838" w:h="11906" w:orient="landscape"/>
      <w:pgMar w:top="709" w:right="850" w:bottom="170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4C17" w14:textId="77777777" w:rsidR="00186C55" w:rsidRDefault="00186C55">
      <w:pPr>
        <w:spacing w:after="0" w:line="240" w:lineRule="auto"/>
      </w:pPr>
      <w:r>
        <w:separator/>
      </w:r>
    </w:p>
  </w:endnote>
  <w:endnote w:type="continuationSeparator" w:id="0">
    <w:p w14:paraId="3E6105BB" w14:textId="77777777" w:rsidR="00186C55" w:rsidRDefault="0018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BF2D" w14:textId="77777777" w:rsidR="00186C55" w:rsidRDefault="00186C55">
      <w:pPr>
        <w:spacing w:after="0" w:line="240" w:lineRule="auto"/>
      </w:pPr>
      <w:r>
        <w:separator/>
      </w:r>
    </w:p>
  </w:footnote>
  <w:footnote w:type="continuationSeparator" w:id="0">
    <w:p w14:paraId="5741183E" w14:textId="77777777" w:rsidR="00186C55" w:rsidRDefault="0018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13620"/>
      <w:docPartObj>
        <w:docPartGallery w:val="Page Numbers (Top of Page)"/>
        <w:docPartUnique/>
      </w:docPartObj>
    </w:sdtPr>
    <w:sdtContent>
      <w:p w14:paraId="153E5A36" w14:textId="0FB84505" w:rsidR="007B1228" w:rsidRDefault="00D02A0C">
        <w:pPr>
          <w:pStyle w:val="af9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AB60DA"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8"/>
    <w:rsid w:val="00025F28"/>
    <w:rsid w:val="00030A50"/>
    <w:rsid w:val="0003287D"/>
    <w:rsid w:val="0005622B"/>
    <w:rsid w:val="00070EAA"/>
    <w:rsid w:val="00082FC6"/>
    <w:rsid w:val="00092735"/>
    <w:rsid w:val="000A5442"/>
    <w:rsid w:val="000C1E9D"/>
    <w:rsid w:val="000D520A"/>
    <w:rsid w:val="0013504E"/>
    <w:rsid w:val="00162EBC"/>
    <w:rsid w:val="00186C55"/>
    <w:rsid w:val="00190044"/>
    <w:rsid w:val="001C1258"/>
    <w:rsid w:val="001D73AD"/>
    <w:rsid w:val="0021710C"/>
    <w:rsid w:val="00226947"/>
    <w:rsid w:val="002542C3"/>
    <w:rsid w:val="00263C25"/>
    <w:rsid w:val="00271504"/>
    <w:rsid w:val="002A440F"/>
    <w:rsid w:val="002B1378"/>
    <w:rsid w:val="003500F7"/>
    <w:rsid w:val="00350AF0"/>
    <w:rsid w:val="00372FC0"/>
    <w:rsid w:val="00392EA6"/>
    <w:rsid w:val="00393701"/>
    <w:rsid w:val="003A052E"/>
    <w:rsid w:val="003C3BA3"/>
    <w:rsid w:val="003C3E40"/>
    <w:rsid w:val="00447DB5"/>
    <w:rsid w:val="00450591"/>
    <w:rsid w:val="00472EF8"/>
    <w:rsid w:val="004860E1"/>
    <w:rsid w:val="00493AE7"/>
    <w:rsid w:val="004C00F5"/>
    <w:rsid w:val="004C56D8"/>
    <w:rsid w:val="004D1F93"/>
    <w:rsid w:val="004D70A7"/>
    <w:rsid w:val="004E65EC"/>
    <w:rsid w:val="00592C8C"/>
    <w:rsid w:val="005A5FC2"/>
    <w:rsid w:val="005B190F"/>
    <w:rsid w:val="005E3B55"/>
    <w:rsid w:val="005F34E3"/>
    <w:rsid w:val="005F3F68"/>
    <w:rsid w:val="00634823"/>
    <w:rsid w:val="006730DE"/>
    <w:rsid w:val="0068393D"/>
    <w:rsid w:val="0069412D"/>
    <w:rsid w:val="00694A2E"/>
    <w:rsid w:val="006A01D6"/>
    <w:rsid w:val="006B2F94"/>
    <w:rsid w:val="006E4AD5"/>
    <w:rsid w:val="00713BC0"/>
    <w:rsid w:val="00725130"/>
    <w:rsid w:val="0073631A"/>
    <w:rsid w:val="007661B1"/>
    <w:rsid w:val="00767EDE"/>
    <w:rsid w:val="00775E48"/>
    <w:rsid w:val="007810B9"/>
    <w:rsid w:val="0078723E"/>
    <w:rsid w:val="007B1228"/>
    <w:rsid w:val="007E70B7"/>
    <w:rsid w:val="007F395F"/>
    <w:rsid w:val="008371FD"/>
    <w:rsid w:val="008C4543"/>
    <w:rsid w:val="008E765A"/>
    <w:rsid w:val="00907442"/>
    <w:rsid w:val="009109AB"/>
    <w:rsid w:val="00923345"/>
    <w:rsid w:val="00941F6D"/>
    <w:rsid w:val="0094683D"/>
    <w:rsid w:val="00947D0A"/>
    <w:rsid w:val="009E69DF"/>
    <w:rsid w:val="00A031DF"/>
    <w:rsid w:val="00A133C8"/>
    <w:rsid w:val="00A35D1C"/>
    <w:rsid w:val="00A42965"/>
    <w:rsid w:val="00A44348"/>
    <w:rsid w:val="00A53CBC"/>
    <w:rsid w:val="00A5417F"/>
    <w:rsid w:val="00A70CB2"/>
    <w:rsid w:val="00A718F2"/>
    <w:rsid w:val="00AA10AD"/>
    <w:rsid w:val="00AB60DA"/>
    <w:rsid w:val="00AD5CA9"/>
    <w:rsid w:val="00AD7599"/>
    <w:rsid w:val="00AF59CA"/>
    <w:rsid w:val="00AF6BFB"/>
    <w:rsid w:val="00B336BE"/>
    <w:rsid w:val="00B345A3"/>
    <w:rsid w:val="00B8519B"/>
    <w:rsid w:val="00BD5A05"/>
    <w:rsid w:val="00BE75CC"/>
    <w:rsid w:val="00C000F5"/>
    <w:rsid w:val="00C0125A"/>
    <w:rsid w:val="00C06EAD"/>
    <w:rsid w:val="00C15307"/>
    <w:rsid w:val="00C31F4C"/>
    <w:rsid w:val="00C46C69"/>
    <w:rsid w:val="00C51EF5"/>
    <w:rsid w:val="00C74D11"/>
    <w:rsid w:val="00C86F63"/>
    <w:rsid w:val="00C9122A"/>
    <w:rsid w:val="00CC69AF"/>
    <w:rsid w:val="00D02A0C"/>
    <w:rsid w:val="00D670BA"/>
    <w:rsid w:val="00D912DA"/>
    <w:rsid w:val="00D96661"/>
    <w:rsid w:val="00D97155"/>
    <w:rsid w:val="00DA0D1D"/>
    <w:rsid w:val="00DF4BF3"/>
    <w:rsid w:val="00E04A52"/>
    <w:rsid w:val="00E25EDF"/>
    <w:rsid w:val="00E56653"/>
    <w:rsid w:val="00E75758"/>
    <w:rsid w:val="00E8121D"/>
    <w:rsid w:val="00E9482E"/>
    <w:rsid w:val="00EB6EF0"/>
    <w:rsid w:val="00EC49A8"/>
    <w:rsid w:val="00ED01C0"/>
    <w:rsid w:val="00ED17F3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C497"/>
  <w15:docId w15:val="{5D37AA42-2635-4848-80CC-138C865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9">
    <w:name w:val="header"/>
    <w:basedOn w:val="a"/>
    <w:link w:val="afa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character" w:customStyle="1" w:styleId="rvts46">
    <w:name w:val="rvts46"/>
    <w:basedOn w:val="a0"/>
    <w:rsid w:val="0021710C"/>
  </w:style>
  <w:style w:type="character" w:customStyle="1" w:styleId="rvts11">
    <w:name w:val="rvts11"/>
    <w:basedOn w:val="a0"/>
    <w:rsid w:val="0021710C"/>
  </w:style>
  <w:style w:type="character" w:styleId="afe">
    <w:name w:val="Emphasis"/>
    <w:basedOn w:val="a0"/>
    <w:uiPriority w:val="20"/>
    <w:qFormat/>
    <w:rsid w:val="0013504E"/>
    <w:rPr>
      <w:i/>
      <w:iCs/>
    </w:rPr>
  </w:style>
  <w:style w:type="paragraph" w:customStyle="1" w:styleId="xdocdata">
    <w:name w:val="x_docdata"/>
    <w:aliases w:val="docy,v5,4891,bqiaagaaeyqcaaagiaiaaanbdgaabwkoaaaaaaaaaaaaaaaaaaaaaaaaaaaaaaaaaaaaaaaaaaaaaaaaaaaaaaaaaaaaaaaaaaaaaaaaaaaaaaaaaaaaaaaaaaaaaaaaaaaaaaaaaaaaaaaaaaaaaaaaaaaaaaaaaaaaaaaaaaaaaaaaaaaaaaaaaaaaaaaaaaaaaaaaaaaaaaaaaaaaaaaaaaaaaaaaaaaaaa"/>
    <w:basedOn w:val="a"/>
    <w:rsid w:val="00CC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Revision"/>
    <w:hidden/>
    <w:uiPriority w:val="99"/>
    <w:semiHidden/>
    <w:rsid w:val="00C9122A"/>
    <w:pPr>
      <w:spacing w:after="0" w:line="240" w:lineRule="auto"/>
    </w:pPr>
  </w:style>
  <w:style w:type="character" w:styleId="aff0">
    <w:name w:val="annotation reference"/>
    <w:basedOn w:val="a0"/>
    <w:uiPriority w:val="99"/>
    <w:semiHidden/>
    <w:unhideWhenUsed/>
    <w:rsid w:val="00C9122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9122A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9122A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9122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9122A"/>
    <w:rPr>
      <w:b/>
      <w:bCs/>
      <w:sz w:val="20"/>
      <w:szCs w:val="20"/>
    </w:rPr>
  </w:style>
  <w:style w:type="character" w:customStyle="1" w:styleId="rvts9">
    <w:name w:val="rvts9"/>
    <w:basedOn w:val="a0"/>
    <w:rsid w:val="0044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Props1.xml><?xml version="1.0" encoding="utf-8"?>
<ds:datastoreItem xmlns:ds="http://schemas.openxmlformats.org/officeDocument/2006/customXml" ds:itemID="{0F069B71-C222-4218-92E9-27477B954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71BB7-C57E-4EDF-82C6-6060FFE95B1F}"/>
</file>

<file path=customXml/itemProps3.xml><?xml version="1.0" encoding="utf-8"?>
<ds:datastoreItem xmlns:ds="http://schemas.openxmlformats.org/officeDocument/2006/customXml" ds:itemID="{43114FF2-2866-49A8-A59E-B52C9F6D6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Зінченко Лєна Анатоліївна</dc:creator>
  <cp:keywords/>
  <dc:description/>
  <cp:lastModifiedBy>Лена Зинченко</cp:lastModifiedBy>
  <cp:revision>8</cp:revision>
  <dcterms:created xsi:type="dcterms:W3CDTF">2022-09-07T06:20:00Z</dcterms:created>
  <dcterms:modified xsi:type="dcterms:W3CDTF">2022-09-07T06:40:00Z</dcterms:modified>
</cp:coreProperties>
</file>