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00" w:rsidRPr="006B326D" w:rsidRDefault="008A4D00" w:rsidP="008A4D0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-4"/>
          <w:sz w:val="28"/>
          <w:szCs w:val="28"/>
          <w:lang w:eastAsia="ru-RU"/>
        </w:rPr>
      </w:pPr>
      <w:r w:rsidRPr="006B326D">
        <w:rPr>
          <w:rFonts w:ascii="Times New Roman" w:eastAsia="Times New Roman" w:hAnsi="Times New Roman" w:cs="Times New Roman"/>
          <w:b/>
          <w:caps/>
          <w:spacing w:val="-4"/>
          <w:sz w:val="28"/>
          <w:szCs w:val="28"/>
          <w:lang w:eastAsia="ru-RU"/>
        </w:rPr>
        <w:t>Порівняльна таблиця</w:t>
      </w:r>
    </w:p>
    <w:p w:rsidR="0001393D" w:rsidRPr="006B326D" w:rsidRDefault="008A4D00" w:rsidP="00924C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6B326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до проекту</w:t>
      </w:r>
      <w:r w:rsidR="00813FAC" w:rsidRPr="006B326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наказу</w:t>
      </w:r>
      <w:r w:rsidRPr="006B326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="00813FAC" w:rsidRPr="006B326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Міністерства фінансів України</w:t>
      </w:r>
    </w:p>
    <w:p w:rsidR="008A4D00" w:rsidRPr="006B326D" w:rsidRDefault="00233F8A" w:rsidP="00924C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«</w:t>
      </w:r>
      <w:r w:rsidR="00813FAC" w:rsidRPr="006B326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Про внесення змін до Національного положення (стандарту) бухгалтерського обліку </w:t>
      </w:r>
      <w:r w:rsidRPr="00233F8A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«</w:t>
      </w:r>
      <w:r w:rsidRPr="00233F8A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Спрощена фінансова звітність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»</w:t>
      </w:r>
    </w:p>
    <w:p w:rsidR="008A4D00" w:rsidRPr="00233F8A" w:rsidRDefault="008A4D00" w:rsidP="008A4D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tbl>
      <w:tblPr>
        <w:tblW w:w="4872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9"/>
        <w:gridCol w:w="7370"/>
      </w:tblGrid>
      <w:tr w:rsidR="00B01209" w:rsidRPr="006B326D" w:rsidTr="00233F8A">
        <w:trPr>
          <w:trHeight w:val="45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209" w:rsidRPr="006B326D" w:rsidRDefault="00B01209" w:rsidP="00D65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eastAsia="ru-RU"/>
              </w:rPr>
            </w:pPr>
            <w:r w:rsidRPr="006B326D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eastAsia="ru-RU"/>
              </w:rPr>
              <w:t>Зміст положення (норми) чинного акта законодавства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09" w:rsidRPr="006B326D" w:rsidRDefault="00B01209" w:rsidP="00D65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6B326D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eastAsia="ru-RU"/>
              </w:rPr>
              <w:t>Зміст положення (норми) змін до акта законодавства</w:t>
            </w:r>
          </w:p>
        </w:tc>
      </w:tr>
      <w:tr w:rsidR="00B01209" w:rsidRPr="006B326D" w:rsidTr="00B01209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F8A" w:rsidRPr="00233F8A" w:rsidRDefault="00233F8A" w:rsidP="00233F8A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3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Національне положення (стандарт) бухгалтерського обліку 25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233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Спрощена фінансова звітність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33F8A" w:rsidRDefault="00233F8A" w:rsidP="00233F8A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3F8A">
              <w:rPr>
                <w:rFonts w:ascii="Times New Roman" w:hAnsi="Times New Roman" w:cs="Times New Roman"/>
                <w:bCs/>
                <w:sz w:val="28"/>
                <w:szCs w:val="28"/>
              </w:rPr>
              <w:t>(наказ Міністерства фінансів України від 25.02.2000 № 39</w:t>
            </w:r>
          </w:p>
          <w:p w:rsidR="00B01209" w:rsidRPr="00233F8A" w:rsidRDefault="00233F8A" w:rsidP="00233F8A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F8A">
              <w:rPr>
                <w:rFonts w:ascii="Times New Roman" w:hAnsi="Times New Roman" w:cs="Times New Roman"/>
                <w:bCs/>
                <w:sz w:val="28"/>
                <w:szCs w:val="28"/>
              </w:rPr>
              <w:t>(у редакції наказу Міністерства фінансів України від 24.01.2011 № 25)</w:t>
            </w:r>
          </w:p>
        </w:tc>
      </w:tr>
      <w:tr w:rsidR="00233F8A" w:rsidRPr="006B326D" w:rsidTr="00B0120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(підпункт 2.3 пункт 2 розділу ІІ)</w:t>
            </w:r>
          </w:p>
          <w:p w:rsidR="00233F8A" w:rsidRPr="00233F8A" w:rsidRDefault="00233F8A" w:rsidP="00233F8A">
            <w:pPr>
              <w:pStyle w:val="rvps7"/>
              <w:widowControl w:val="0"/>
              <w:shd w:val="clear" w:color="auto" w:fill="FFFFFF"/>
              <w:spacing w:before="0" w:beforeAutospacing="0" w:after="0" w:afterAutospacing="0"/>
              <w:ind w:firstLine="284"/>
              <w:jc w:val="both"/>
              <w:rPr>
                <w:rStyle w:val="rvts15"/>
                <w:b/>
                <w:bCs/>
                <w:sz w:val="28"/>
                <w:szCs w:val="28"/>
              </w:rPr>
            </w:pPr>
            <w:r w:rsidRPr="00233F8A">
              <w:rPr>
                <w:sz w:val="28"/>
                <w:szCs w:val="28"/>
              </w:rPr>
              <w:t xml:space="preserve">2.3. У статті </w:t>
            </w:r>
            <w:r>
              <w:rPr>
                <w:sz w:val="28"/>
                <w:szCs w:val="28"/>
              </w:rPr>
              <w:t>«</w:t>
            </w:r>
            <w:r w:rsidRPr="00233F8A">
              <w:rPr>
                <w:sz w:val="28"/>
                <w:szCs w:val="28"/>
              </w:rPr>
              <w:t>Основні засоби</w:t>
            </w:r>
            <w:r>
              <w:rPr>
                <w:sz w:val="28"/>
                <w:szCs w:val="28"/>
              </w:rPr>
              <w:t>»</w:t>
            </w:r>
            <w:r w:rsidRPr="00233F8A">
              <w:rPr>
                <w:sz w:val="28"/>
                <w:szCs w:val="28"/>
              </w:rPr>
              <w:t xml:space="preserve"> наводиться вартість власних та отриманих на умовах фінансового лізингу, довірчого управління об’єктів і орендованих цілісних державних майнових комплексів, які віднесені до складу основних засобів, а також вартість </w:t>
            </w:r>
            <w:r w:rsidRPr="00233F8A">
              <w:rPr>
                <w:b/>
                <w:i/>
                <w:sz w:val="28"/>
                <w:szCs w:val="28"/>
              </w:rPr>
              <w:t>інших необоротних матеріальних активів,</w:t>
            </w:r>
            <w:r w:rsidRPr="00233F8A">
              <w:rPr>
                <w:sz w:val="28"/>
                <w:szCs w:val="28"/>
              </w:rPr>
              <w:t xml:space="preserve"> </w:t>
            </w:r>
            <w:r w:rsidRPr="00233F8A">
              <w:rPr>
                <w:b/>
                <w:i/>
                <w:sz w:val="28"/>
                <w:szCs w:val="28"/>
              </w:rPr>
              <w:t>державні (казенні) та комунальні підприємства відображають вартість майна, отриманого на праві господарського відання чи праві оперативного управління</w:t>
            </w:r>
            <w:r w:rsidRPr="00233F8A">
              <w:rPr>
                <w:sz w:val="28"/>
                <w:szCs w:val="28"/>
              </w:rPr>
              <w:t>, та об’єктів інвестиційної нерухомості.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(підпункт 2.3 пункт 2 розділу ІІ)</w:t>
            </w:r>
          </w:p>
          <w:p w:rsidR="00233F8A" w:rsidRPr="00233F8A" w:rsidRDefault="00233F8A" w:rsidP="00233F8A">
            <w:pPr>
              <w:pStyle w:val="rvps7"/>
              <w:widowControl w:val="0"/>
              <w:shd w:val="clear" w:color="auto" w:fill="FFFFFF"/>
              <w:spacing w:before="0" w:beforeAutospacing="0" w:after="0" w:afterAutospacing="0"/>
              <w:ind w:firstLine="284"/>
              <w:jc w:val="both"/>
              <w:rPr>
                <w:rStyle w:val="rvts15"/>
                <w:sz w:val="28"/>
                <w:szCs w:val="28"/>
              </w:rPr>
            </w:pPr>
            <w:r w:rsidRPr="00233F8A">
              <w:rPr>
                <w:sz w:val="28"/>
                <w:szCs w:val="28"/>
              </w:rPr>
              <w:t xml:space="preserve">2.3. У статті </w:t>
            </w:r>
            <w:r>
              <w:rPr>
                <w:sz w:val="28"/>
                <w:szCs w:val="28"/>
              </w:rPr>
              <w:t>«</w:t>
            </w:r>
            <w:r w:rsidRPr="00233F8A">
              <w:rPr>
                <w:sz w:val="28"/>
                <w:szCs w:val="28"/>
              </w:rPr>
              <w:t>Основні засоби</w:t>
            </w:r>
            <w:r>
              <w:rPr>
                <w:sz w:val="28"/>
                <w:szCs w:val="28"/>
              </w:rPr>
              <w:t>»</w:t>
            </w:r>
            <w:r w:rsidRPr="00233F8A">
              <w:rPr>
                <w:sz w:val="28"/>
                <w:szCs w:val="28"/>
              </w:rPr>
              <w:t xml:space="preserve"> наводиться вартість власних та отриманих на умовах фінансового лізингу, довірчого управління об’єктів і орендованих цілісних державних майнових комплексів, які віднесені до складу основних засобів, а також вартість </w:t>
            </w:r>
            <w:r w:rsidRPr="00233F8A">
              <w:rPr>
                <w:b/>
                <w:sz w:val="28"/>
                <w:szCs w:val="28"/>
              </w:rPr>
              <w:t xml:space="preserve">основних засобів, отриманих на праві господарського відання, на праві оперативного управління, на праві </w:t>
            </w:r>
            <w:proofErr w:type="spellStart"/>
            <w:r w:rsidRPr="00233F8A">
              <w:rPr>
                <w:b/>
                <w:sz w:val="28"/>
                <w:szCs w:val="28"/>
              </w:rPr>
              <w:t>узуфрукта</w:t>
            </w:r>
            <w:proofErr w:type="spellEnd"/>
            <w:r w:rsidRPr="00233F8A">
              <w:rPr>
                <w:b/>
                <w:sz w:val="28"/>
                <w:szCs w:val="28"/>
              </w:rPr>
              <w:t xml:space="preserve"> державного, комунального майна або на іншому речовому праві на державне чи комунальне майно, передбаченому законом</w:t>
            </w:r>
            <w:r w:rsidRPr="00233F8A">
              <w:rPr>
                <w:sz w:val="28"/>
                <w:szCs w:val="28"/>
              </w:rPr>
              <w:t>,</w:t>
            </w:r>
            <w:r w:rsidRPr="00233F8A">
              <w:rPr>
                <w:b/>
                <w:sz w:val="28"/>
                <w:szCs w:val="28"/>
              </w:rPr>
              <w:t xml:space="preserve"> </w:t>
            </w:r>
            <w:r w:rsidRPr="00233F8A">
              <w:rPr>
                <w:sz w:val="28"/>
                <w:szCs w:val="28"/>
              </w:rPr>
              <w:t>та об’єктів інвестиційної нерухомості.</w:t>
            </w:r>
          </w:p>
        </w:tc>
      </w:tr>
      <w:tr w:rsidR="00233F8A" w:rsidRPr="006B326D" w:rsidTr="00B0120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(підпункт 2.21 пункт 2 розділу ІІ)</w:t>
            </w:r>
          </w:p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2.21. У статті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«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Неоплачений капітал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»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відображається сума заборгованості власників (учасників) за внесками до статутного капіталу. Господарські товариства у цій статті також відображають вилучений капітал, тобто фактичну собівартість часток, викуплених у своїх учасників, державні </w:t>
            </w:r>
            <w:r w:rsidRPr="00233F8A">
              <w:rPr>
                <w:rFonts w:ascii="Times New Roman" w:eastAsia="Times New Roman" w:hAnsi="Times New Roman"/>
                <w:b/>
                <w:i/>
                <w:spacing w:val="-4"/>
                <w:sz w:val="28"/>
                <w:szCs w:val="28"/>
                <w:lang w:eastAsia="ru-RU"/>
              </w:rPr>
              <w:t>(казенні)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та комунальні підприємства - передачу майна відповідно до Положення про порядок бухгалтерського 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lastRenderedPageBreak/>
              <w:t>обліку окремих активів та операцій підприємств державного, комунального секторів економіки і господарських організацій, які володіють та/або користуються об'єктами державної, комунальної власності, затвердженого наказом Міністерства фінансів України від 19.12.2006 № 1213, зареєстрованого в Міністерстві юстиції України 26.12.2006 за № 1363/13237. Суми за цією статтею вираховуються при визначенні підсумку власного капіталу.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lastRenderedPageBreak/>
              <w:t>(підпункт 2.21 пункт 2 розділу ІІ)</w:t>
            </w:r>
          </w:p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2.21. У статті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«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Неоплачений капітал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»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відображається сума заборгованості власників (учасників) за внесками до статутного капіталу. Господарські товариства у цій статті також відображають вилучений капітал, тобто фактичну собівартість часток, викуплених у своїх учасників, державні та комунальні підприємства - передачу майна відповідно до Положення про порядок бухгалтерського обліку окремих </w:t>
            </w:r>
            <w:r w:rsidRPr="00233F8A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lastRenderedPageBreak/>
              <w:t>активів та операцій підприємств державного, комунального секторів економіки і господарських організацій, які володіють та/або користуються об'єктами державної, комунальної власності, затвердженого наказом Міністерства фінансів України від 19.12.2006 № 1213, зареєстрованого в Міністерстві юстиції України 26.12.2006 за № 1363/13237. Суми за цією статтею вираховуються при визначенні підсумку власного капіталу.</w:t>
            </w:r>
          </w:p>
        </w:tc>
      </w:tr>
      <w:tr w:rsidR="00233F8A" w:rsidRPr="006B326D" w:rsidTr="00B0120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lastRenderedPageBreak/>
              <w:t>(підпункт 1.1 пункт 1 розділу ІІІ</w:t>
            </w:r>
            <w:r w:rsidRPr="00233F8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233F8A" w:rsidRPr="00233F8A" w:rsidRDefault="00233F8A" w:rsidP="00233F8A">
            <w:pPr>
              <w:pStyle w:val="rvps7"/>
              <w:widowControl w:val="0"/>
              <w:shd w:val="clear" w:color="auto" w:fill="FFFFFF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</w:rPr>
            </w:pPr>
            <w:r w:rsidRPr="00233F8A">
              <w:rPr>
                <w:sz w:val="28"/>
                <w:szCs w:val="28"/>
              </w:rPr>
              <w:t xml:space="preserve">1.1. У статті </w:t>
            </w:r>
            <w:r>
              <w:rPr>
                <w:sz w:val="28"/>
                <w:szCs w:val="28"/>
              </w:rPr>
              <w:t>«</w:t>
            </w:r>
            <w:r w:rsidRPr="00233F8A">
              <w:rPr>
                <w:sz w:val="28"/>
                <w:szCs w:val="28"/>
              </w:rPr>
              <w:t>Основні засоби</w:t>
            </w:r>
            <w:r>
              <w:rPr>
                <w:sz w:val="28"/>
                <w:szCs w:val="28"/>
              </w:rPr>
              <w:t>»</w:t>
            </w:r>
            <w:r w:rsidRPr="00233F8A">
              <w:rPr>
                <w:sz w:val="28"/>
                <w:szCs w:val="28"/>
              </w:rPr>
              <w:t xml:space="preserve"> наводиться вартість власних та отриманих на умовах фінансового лізингу, довірчого управління об’єктів і орендованих цілісних державних майнових комплексів, які віднесені до складу основних засобів, а також вартість </w:t>
            </w:r>
            <w:r w:rsidRPr="00233F8A">
              <w:rPr>
                <w:b/>
                <w:i/>
                <w:sz w:val="28"/>
                <w:szCs w:val="28"/>
              </w:rPr>
              <w:t>інших необоротних матеріальних активів, державні (казенні) та комунальні підприємства відображають вартість майна, отриманого на праві господарського відання чи праві оперативного управління</w:t>
            </w:r>
            <w:r w:rsidRPr="00233F8A">
              <w:rPr>
                <w:sz w:val="28"/>
                <w:szCs w:val="28"/>
              </w:rPr>
              <w:t>, та об’єктів інвестиційної нерухомості. У цій статті також наводиться вартість нематеріальних активів, довгострокових біологічних активів та незавершені капітальні інвестиції.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F8A" w:rsidRPr="00233F8A" w:rsidRDefault="00233F8A" w:rsidP="00233F8A">
            <w:pPr>
              <w:widowControl w:val="0"/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F8A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(підпункт 1.1 пункт 1 розділу ІІІ</w:t>
            </w:r>
            <w:r w:rsidRPr="00233F8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233F8A" w:rsidRPr="00233F8A" w:rsidRDefault="00233F8A" w:rsidP="00233F8A">
            <w:pPr>
              <w:pStyle w:val="rvps7"/>
              <w:widowControl w:val="0"/>
              <w:shd w:val="clear" w:color="auto" w:fill="FFFFFF"/>
              <w:spacing w:before="0" w:beforeAutospacing="0" w:after="0" w:afterAutospacing="0"/>
              <w:ind w:firstLine="284"/>
              <w:jc w:val="both"/>
              <w:rPr>
                <w:sz w:val="28"/>
                <w:szCs w:val="28"/>
              </w:rPr>
            </w:pPr>
            <w:r w:rsidRPr="00233F8A">
              <w:rPr>
                <w:sz w:val="28"/>
                <w:szCs w:val="28"/>
              </w:rPr>
              <w:t xml:space="preserve">1.1. У статті </w:t>
            </w:r>
            <w:r>
              <w:rPr>
                <w:sz w:val="28"/>
                <w:szCs w:val="28"/>
              </w:rPr>
              <w:t>«</w:t>
            </w:r>
            <w:r w:rsidRPr="00233F8A">
              <w:rPr>
                <w:sz w:val="28"/>
                <w:szCs w:val="28"/>
              </w:rPr>
              <w:t>Основні засоби</w:t>
            </w:r>
            <w:r>
              <w:rPr>
                <w:sz w:val="28"/>
                <w:szCs w:val="28"/>
              </w:rPr>
              <w:t>»</w:t>
            </w:r>
            <w:r w:rsidRPr="00233F8A">
              <w:rPr>
                <w:sz w:val="28"/>
                <w:szCs w:val="28"/>
              </w:rPr>
              <w:t xml:space="preserve"> наводиться вартість власних та отриманих на умовах фінансового лізингу, довірчого управління об’єктів і орендованих цілісних державних майнових комплексів, які віднесені до складу основних засобів, а також вартість </w:t>
            </w:r>
            <w:r w:rsidRPr="00233F8A">
              <w:rPr>
                <w:b/>
                <w:sz w:val="28"/>
                <w:szCs w:val="28"/>
              </w:rPr>
              <w:t xml:space="preserve">основних засобів, отриманих на праві господарського відання, на праві оперативного управління, на праві </w:t>
            </w:r>
            <w:proofErr w:type="spellStart"/>
            <w:r w:rsidRPr="00233F8A">
              <w:rPr>
                <w:b/>
                <w:sz w:val="28"/>
                <w:szCs w:val="28"/>
              </w:rPr>
              <w:t>узуфрукта</w:t>
            </w:r>
            <w:proofErr w:type="spellEnd"/>
            <w:r w:rsidRPr="00233F8A">
              <w:rPr>
                <w:b/>
                <w:sz w:val="28"/>
                <w:szCs w:val="28"/>
              </w:rPr>
              <w:t xml:space="preserve"> державного, комунального майна або на іншому речовому праві на державне чи комунальне майно, передбаченому законом</w:t>
            </w:r>
            <w:r w:rsidRPr="00233F8A">
              <w:rPr>
                <w:sz w:val="28"/>
                <w:szCs w:val="28"/>
              </w:rPr>
              <w:t>, та об’єктів інвестиційної нерухомості. У цій статті також наводиться вартість нематеріальних активів, довгострокових біологічних активів та незавершені капітальні інвестиції.</w:t>
            </w:r>
          </w:p>
        </w:tc>
      </w:tr>
    </w:tbl>
    <w:p w:rsidR="006B326D" w:rsidRPr="00233F8A" w:rsidRDefault="006B326D" w:rsidP="006B32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326D" w:rsidRPr="00233F8A" w:rsidRDefault="006B326D" w:rsidP="006B32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99E" w:rsidRPr="004D199E" w:rsidRDefault="004D199E" w:rsidP="004D199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199E">
        <w:rPr>
          <w:rFonts w:ascii="Times New Roman" w:hAnsi="Times New Roman" w:cs="Times New Roman"/>
          <w:b/>
          <w:sz w:val="28"/>
          <w:szCs w:val="28"/>
        </w:rPr>
        <w:t>Директор Департаменту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99E">
        <w:rPr>
          <w:rFonts w:ascii="Times New Roman" w:hAnsi="Times New Roman" w:cs="Times New Roman"/>
          <w:b/>
          <w:sz w:val="28"/>
          <w:szCs w:val="28"/>
        </w:rPr>
        <w:t>методології бухгалтерського обліку</w:t>
      </w:r>
    </w:p>
    <w:p w:rsidR="006B326D" w:rsidRPr="00233F8A" w:rsidRDefault="004D199E" w:rsidP="004D199E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D199E">
        <w:rPr>
          <w:rFonts w:ascii="Times New Roman" w:hAnsi="Times New Roman" w:cs="Times New Roman"/>
          <w:b/>
          <w:sz w:val="28"/>
          <w:szCs w:val="28"/>
        </w:rPr>
        <w:t>та нормативного забезпечення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99E">
        <w:rPr>
          <w:rFonts w:ascii="Times New Roman" w:hAnsi="Times New Roman" w:cs="Times New Roman"/>
          <w:b/>
          <w:sz w:val="28"/>
          <w:szCs w:val="28"/>
        </w:rPr>
        <w:t xml:space="preserve">аудиторської діяльності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Pr="004D199E">
        <w:rPr>
          <w:rFonts w:ascii="Times New Roman" w:hAnsi="Times New Roman" w:cs="Times New Roman"/>
          <w:b/>
          <w:sz w:val="28"/>
          <w:szCs w:val="28"/>
        </w:rPr>
        <w:t xml:space="preserve">                Людмила ГАПОНЕНКО</w:t>
      </w:r>
    </w:p>
    <w:p w:rsidR="004D199E" w:rsidRDefault="004D199E" w:rsidP="006B326D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04930" w:rsidRPr="00233F8A" w:rsidRDefault="00233F8A" w:rsidP="006B326D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33F8A">
        <w:rPr>
          <w:rFonts w:ascii="Times New Roman" w:hAnsi="Times New Roman" w:cs="Times New Roman"/>
          <w:sz w:val="28"/>
          <w:szCs w:val="28"/>
        </w:rPr>
        <w:t>«</w:t>
      </w:r>
      <w:r w:rsidR="006B326D" w:rsidRPr="00233F8A">
        <w:rPr>
          <w:rFonts w:ascii="Times New Roman" w:hAnsi="Times New Roman" w:cs="Times New Roman"/>
          <w:sz w:val="28"/>
          <w:szCs w:val="28"/>
        </w:rPr>
        <w:t>____</w:t>
      </w:r>
      <w:r w:rsidRPr="00233F8A">
        <w:rPr>
          <w:rFonts w:ascii="Times New Roman" w:hAnsi="Times New Roman" w:cs="Times New Roman"/>
          <w:sz w:val="28"/>
          <w:szCs w:val="28"/>
        </w:rPr>
        <w:t>»</w:t>
      </w:r>
      <w:r w:rsidR="006B326D" w:rsidRPr="00233F8A">
        <w:rPr>
          <w:rFonts w:ascii="Times New Roman" w:hAnsi="Times New Roman" w:cs="Times New Roman"/>
          <w:sz w:val="28"/>
          <w:szCs w:val="28"/>
        </w:rPr>
        <w:t xml:space="preserve"> ____________ 202</w:t>
      </w:r>
      <w:r w:rsidRPr="00233F8A">
        <w:rPr>
          <w:rFonts w:ascii="Times New Roman" w:hAnsi="Times New Roman" w:cs="Times New Roman"/>
          <w:sz w:val="28"/>
          <w:szCs w:val="28"/>
        </w:rPr>
        <w:t>6</w:t>
      </w:r>
      <w:r w:rsidR="006B326D" w:rsidRPr="00233F8A">
        <w:rPr>
          <w:rFonts w:ascii="Times New Roman" w:hAnsi="Times New Roman" w:cs="Times New Roman"/>
          <w:sz w:val="28"/>
          <w:szCs w:val="28"/>
        </w:rPr>
        <w:t xml:space="preserve"> року</w:t>
      </w:r>
      <w:bookmarkStart w:id="0" w:name="_GoBack"/>
      <w:bookmarkEnd w:id="0"/>
    </w:p>
    <w:sectPr w:rsidR="00704930" w:rsidRPr="00233F8A" w:rsidSect="00233F8A">
      <w:headerReference w:type="default" r:id="rId6"/>
      <w:pgSz w:w="16838" w:h="11906" w:orient="landscape"/>
      <w:pgMar w:top="851" w:right="851" w:bottom="1701" w:left="85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DA7" w:rsidRDefault="00492DA7" w:rsidP="00EC5C3C">
      <w:pPr>
        <w:spacing w:after="0" w:line="240" w:lineRule="auto"/>
      </w:pPr>
      <w:r>
        <w:separator/>
      </w:r>
    </w:p>
  </w:endnote>
  <w:endnote w:type="continuationSeparator" w:id="0">
    <w:p w:rsidR="00492DA7" w:rsidRDefault="00492DA7" w:rsidP="00EC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DA7" w:rsidRDefault="00492DA7" w:rsidP="00EC5C3C">
      <w:pPr>
        <w:spacing w:after="0" w:line="240" w:lineRule="auto"/>
      </w:pPr>
      <w:r>
        <w:separator/>
      </w:r>
    </w:p>
  </w:footnote>
  <w:footnote w:type="continuationSeparator" w:id="0">
    <w:p w:rsidR="00492DA7" w:rsidRDefault="00492DA7" w:rsidP="00EC5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4643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393D" w:rsidRPr="0001393D" w:rsidRDefault="0001393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39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39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139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19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39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1393D" w:rsidRDefault="000139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00"/>
    <w:rsid w:val="0000442C"/>
    <w:rsid w:val="0001393D"/>
    <w:rsid w:val="0005667E"/>
    <w:rsid w:val="00094A96"/>
    <w:rsid w:val="000A0CB0"/>
    <w:rsid w:val="000B6167"/>
    <w:rsid w:val="000D15A9"/>
    <w:rsid w:val="0010275A"/>
    <w:rsid w:val="001251A9"/>
    <w:rsid w:val="0014287D"/>
    <w:rsid w:val="0015037A"/>
    <w:rsid w:val="001809BE"/>
    <w:rsid w:val="001B0B03"/>
    <w:rsid w:val="001C12E6"/>
    <w:rsid w:val="001E1BC2"/>
    <w:rsid w:val="001F1481"/>
    <w:rsid w:val="00202463"/>
    <w:rsid w:val="00215430"/>
    <w:rsid w:val="0022329E"/>
    <w:rsid w:val="00233F8A"/>
    <w:rsid w:val="00282E3D"/>
    <w:rsid w:val="00294122"/>
    <w:rsid w:val="002D75DE"/>
    <w:rsid w:val="00336E6B"/>
    <w:rsid w:val="003A137F"/>
    <w:rsid w:val="003F5376"/>
    <w:rsid w:val="003F60B5"/>
    <w:rsid w:val="0045467D"/>
    <w:rsid w:val="00477BF6"/>
    <w:rsid w:val="00492DA7"/>
    <w:rsid w:val="004C7154"/>
    <w:rsid w:val="004D199E"/>
    <w:rsid w:val="004D6F06"/>
    <w:rsid w:val="00505F5E"/>
    <w:rsid w:val="00520D11"/>
    <w:rsid w:val="00545912"/>
    <w:rsid w:val="00566A3D"/>
    <w:rsid w:val="0057591A"/>
    <w:rsid w:val="00576FCF"/>
    <w:rsid w:val="00585AF0"/>
    <w:rsid w:val="00585F31"/>
    <w:rsid w:val="00592797"/>
    <w:rsid w:val="005C4203"/>
    <w:rsid w:val="005F4C75"/>
    <w:rsid w:val="006049D5"/>
    <w:rsid w:val="00611D92"/>
    <w:rsid w:val="006544F9"/>
    <w:rsid w:val="00666439"/>
    <w:rsid w:val="006828EE"/>
    <w:rsid w:val="0069556A"/>
    <w:rsid w:val="006B326D"/>
    <w:rsid w:val="006C0020"/>
    <w:rsid w:val="006C5431"/>
    <w:rsid w:val="00704930"/>
    <w:rsid w:val="00714E32"/>
    <w:rsid w:val="007177E3"/>
    <w:rsid w:val="00732E4A"/>
    <w:rsid w:val="007444C9"/>
    <w:rsid w:val="007630B7"/>
    <w:rsid w:val="007B31A6"/>
    <w:rsid w:val="007D5782"/>
    <w:rsid w:val="007D5A10"/>
    <w:rsid w:val="007D6774"/>
    <w:rsid w:val="007E0BC0"/>
    <w:rsid w:val="00813FAC"/>
    <w:rsid w:val="008A4D00"/>
    <w:rsid w:val="008E70F3"/>
    <w:rsid w:val="00904FC2"/>
    <w:rsid w:val="00916042"/>
    <w:rsid w:val="00924C8E"/>
    <w:rsid w:val="00942F7F"/>
    <w:rsid w:val="009550D5"/>
    <w:rsid w:val="00983601"/>
    <w:rsid w:val="009C028D"/>
    <w:rsid w:val="00A306DB"/>
    <w:rsid w:val="00A346CF"/>
    <w:rsid w:val="00A56770"/>
    <w:rsid w:val="00B01209"/>
    <w:rsid w:val="00B460CA"/>
    <w:rsid w:val="00B66F74"/>
    <w:rsid w:val="00BD3B8B"/>
    <w:rsid w:val="00C03F28"/>
    <w:rsid w:val="00C36987"/>
    <w:rsid w:val="00C561AF"/>
    <w:rsid w:val="00CB7DEE"/>
    <w:rsid w:val="00D26732"/>
    <w:rsid w:val="00D65F08"/>
    <w:rsid w:val="00D9620B"/>
    <w:rsid w:val="00DC139E"/>
    <w:rsid w:val="00DE05F9"/>
    <w:rsid w:val="00DE4E3C"/>
    <w:rsid w:val="00E1475B"/>
    <w:rsid w:val="00E653B1"/>
    <w:rsid w:val="00E71BFB"/>
    <w:rsid w:val="00EC5C3C"/>
    <w:rsid w:val="00EE4B92"/>
    <w:rsid w:val="00EF1563"/>
    <w:rsid w:val="00F70A46"/>
    <w:rsid w:val="00F94410"/>
    <w:rsid w:val="00FA6918"/>
    <w:rsid w:val="00FD4C88"/>
    <w:rsid w:val="00FE0BE7"/>
    <w:rsid w:val="00FE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90B79"/>
  <w15:chartTrackingRefBased/>
  <w15:docId w15:val="{B66CAC1A-1AFC-4117-B8C4-751CDC84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D00"/>
  </w:style>
  <w:style w:type="paragraph" w:styleId="3">
    <w:name w:val="heading 3"/>
    <w:basedOn w:val="a"/>
    <w:link w:val="30"/>
    <w:uiPriority w:val="99"/>
    <w:qFormat/>
    <w:rsid w:val="008E70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1C1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EE4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4B9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rsid w:val="008E70F3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5">
    <w:name w:val="Normal (Web)"/>
    <w:basedOn w:val="a"/>
    <w:uiPriority w:val="99"/>
    <w:rsid w:val="008E7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1">
    <w:name w:val="Table Grid 1"/>
    <w:basedOn w:val="a1"/>
    <w:uiPriority w:val="99"/>
    <w:rsid w:val="008E70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header"/>
    <w:basedOn w:val="a"/>
    <w:link w:val="a7"/>
    <w:uiPriority w:val="99"/>
    <w:unhideWhenUsed/>
    <w:rsid w:val="00EC5C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C5C3C"/>
  </w:style>
  <w:style w:type="paragraph" w:styleId="a8">
    <w:name w:val="footer"/>
    <w:basedOn w:val="a"/>
    <w:link w:val="a9"/>
    <w:uiPriority w:val="99"/>
    <w:unhideWhenUsed/>
    <w:rsid w:val="00EC5C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C5C3C"/>
  </w:style>
  <w:style w:type="paragraph" w:customStyle="1" w:styleId="rvps7">
    <w:name w:val="rvps7"/>
    <w:basedOn w:val="a"/>
    <w:rsid w:val="00233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233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8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3067</Words>
  <Characters>1749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Іщенко Валентина Сергіївна</dc:creator>
  <cp:keywords/>
  <dc:description/>
  <cp:lastModifiedBy>Ковтун Олексій Вікторович</cp:lastModifiedBy>
  <cp:revision>4</cp:revision>
  <dcterms:created xsi:type="dcterms:W3CDTF">2026-08-31T13:34:00Z</dcterms:created>
  <dcterms:modified xsi:type="dcterms:W3CDTF">2026-09-10T12:27:00Z</dcterms:modified>
</cp:coreProperties>
</file>