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70" w:rsidRPr="008B1EA6" w:rsidRDefault="00670D7C" w:rsidP="00F13F56">
      <w:pPr>
        <w:spacing w:after="0" w:line="288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8B1EA6">
        <w:rPr>
          <w:rFonts w:ascii="Times New Roman" w:hAnsi="Times New Roman"/>
          <w:b/>
          <w:sz w:val="27"/>
          <w:szCs w:val="27"/>
        </w:rPr>
        <w:t xml:space="preserve">Повідомлення про оприлюднення </w:t>
      </w:r>
    </w:p>
    <w:p w:rsidR="00B45F70" w:rsidRPr="008B1EA6" w:rsidRDefault="00670D7C" w:rsidP="00F13F56">
      <w:pPr>
        <w:spacing w:after="0" w:line="288" w:lineRule="auto"/>
        <w:jc w:val="center"/>
        <w:rPr>
          <w:rFonts w:ascii="Times New Roman" w:hAnsi="Times New Roman"/>
          <w:b/>
          <w:sz w:val="27"/>
          <w:szCs w:val="27"/>
        </w:rPr>
      </w:pPr>
      <w:r w:rsidRPr="008B1EA6">
        <w:rPr>
          <w:rFonts w:ascii="Times New Roman" w:hAnsi="Times New Roman"/>
          <w:b/>
          <w:sz w:val="27"/>
          <w:szCs w:val="27"/>
        </w:rPr>
        <w:t xml:space="preserve">проекту наказу Міністерства фінансів України </w:t>
      </w:r>
    </w:p>
    <w:p w:rsidR="00D12F0F" w:rsidRDefault="00D12F0F" w:rsidP="00F13F56">
      <w:pPr>
        <w:spacing w:after="0" w:line="288" w:lineRule="auto"/>
        <w:jc w:val="center"/>
        <w:rPr>
          <w:rFonts w:ascii="Times New Roman" w:hAnsi="Times New Roman"/>
          <w:b/>
          <w:sz w:val="27"/>
          <w:szCs w:val="27"/>
        </w:rPr>
      </w:pPr>
      <w:r w:rsidRPr="00D12F0F">
        <w:rPr>
          <w:rFonts w:ascii="Times New Roman" w:hAnsi="Times New Roman"/>
          <w:b/>
          <w:sz w:val="27"/>
          <w:szCs w:val="27"/>
        </w:rPr>
        <w:t>«Про внесення змін до Порядку ведення єдиного реєстру індивідуальних податкових консультацій»</w:t>
      </w:r>
    </w:p>
    <w:p w:rsidR="007E63AD" w:rsidRPr="008B1EA6" w:rsidRDefault="00166A9E" w:rsidP="00F13F56">
      <w:pPr>
        <w:spacing w:after="0" w:line="288" w:lineRule="auto"/>
        <w:jc w:val="center"/>
        <w:rPr>
          <w:rFonts w:ascii="Times New Roman" w:hAnsi="Times New Roman"/>
          <w:sz w:val="27"/>
          <w:szCs w:val="27"/>
        </w:rPr>
      </w:pPr>
      <w:r w:rsidRPr="00D12F0F">
        <w:rPr>
          <w:rFonts w:ascii="Times New Roman" w:hAnsi="Times New Roman"/>
          <w:sz w:val="27"/>
          <w:szCs w:val="27"/>
        </w:rPr>
        <w:t>______________________________________________________</w:t>
      </w:r>
      <w:r w:rsidR="007E63AD" w:rsidRPr="00D12F0F">
        <w:rPr>
          <w:rFonts w:ascii="Times New Roman" w:hAnsi="Times New Roman"/>
          <w:sz w:val="27"/>
          <w:szCs w:val="27"/>
        </w:rPr>
        <w:t>___________________</w:t>
      </w:r>
    </w:p>
    <w:p w:rsidR="00685C1D" w:rsidRPr="008B1EA6" w:rsidRDefault="00685C1D" w:rsidP="00F13F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5F70" w:rsidRPr="008B1EA6" w:rsidRDefault="007E63AD" w:rsidP="00F13F56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B1EA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проекту наказу Міністерства фінансів України </w:t>
      </w:r>
      <w:r w:rsidR="008A01B6" w:rsidRPr="008A01B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«Про внесення змін до Порядку ведення єдиного реєстру індивідуальних податкових консультацій» </w:t>
      </w:r>
      <w:r w:rsidR="00B45F70" w:rsidRPr="008B1EA6">
        <w:rPr>
          <w:rFonts w:ascii="Times New Roman" w:eastAsia="Times New Roman" w:hAnsi="Times New Roman"/>
          <w:bCs/>
          <w:sz w:val="27"/>
          <w:szCs w:val="27"/>
          <w:lang w:eastAsia="ru-RU"/>
        </w:rPr>
        <w:t>(далі – проект наказу).</w:t>
      </w:r>
    </w:p>
    <w:p w:rsidR="00F13F56" w:rsidRPr="00F13F56" w:rsidRDefault="00F13F56" w:rsidP="00F13F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3F56">
        <w:rPr>
          <w:rFonts w:ascii="Times New Roman" w:hAnsi="Times New Roman"/>
          <w:sz w:val="27"/>
          <w:szCs w:val="27"/>
        </w:rPr>
        <w:t xml:space="preserve">Приведення Порядку ведення єдиного реєстру індивідуальних податкових консультацій, затвердженого наказом Міністерства фінансів України від 24.05.2017 </w:t>
      </w:r>
      <w:r w:rsidR="00BE222C">
        <w:rPr>
          <w:rFonts w:ascii="Times New Roman" w:hAnsi="Times New Roman"/>
          <w:sz w:val="27"/>
          <w:szCs w:val="27"/>
        </w:rPr>
        <w:br/>
      </w:r>
      <w:r w:rsidRPr="00F13F56">
        <w:rPr>
          <w:rFonts w:ascii="Times New Roman" w:hAnsi="Times New Roman"/>
          <w:sz w:val="27"/>
          <w:szCs w:val="27"/>
        </w:rPr>
        <w:t xml:space="preserve">№ 523 (далі – наказ № 523), у відповідність до вимог Податкового кодексу України у зв’язку із набранням чинності Законом України від 16 січня 2020 року № 466-IX «Про внесення змін до Податкового кодексу України щодо вдосконалення адміністрування податків, усунення технічних та логічних неузгодженостей у податковому законодавстві». </w:t>
      </w:r>
    </w:p>
    <w:p w:rsidR="00F13F56" w:rsidRPr="00F13F56" w:rsidRDefault="00F13F56" w:rsidP="00F13F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3F56">
        <w:rPr>
          <w:rFonts w:ascii="Times New Roman" w:hAnsi="Times New Roman"/>
          <w:sz w:val="27"/>
          <w:szCs w:val="27"/>
        </w:rPr>
        <w:t xml:space="preserve">Наказом № 523 визначено, що держателем єдиного реєстру індивідуальних податкових консультацій є Державна фіскальна служба України (далі – ДФС),  яка забезпечує його ведення. </w:t>
      </w:r>
    </w:p>
    <w:p w:rsidR="00F13F56" w:rsidRPr="00F13F56" w:rsidRDefault="00F13F56" w:rsidP="00F13F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3F56">
        <w:rPr>
          <w:rFonts w:ascii="Times New Roman" w:hAnsi="Times New Roman"/>
          <w:sz w:val="27"/>
          <w:szCs w:val="27"/>
        </w:rPr>
        <w:t xml:space="preserve">При цьому постановою Кабінету Міністрів України від 18 грудня 2018 року </w:t>
      </w:r>
      <w:r w:rsidR="00BE222C">
        <w:rPr>
          <w:rFonts w:ascii="Times New Roman" w:hAnsi="Times New Roman"/>
          <w:sz w:val="27"/>
          <w:szCs w:val="27"/>
        </w:rPr>
        <w:br/>
      </w:r>
      <w:r w:rsidRPr="00F13F56">
        <w:rPr>
          <w:rFonts w:ascii="Times New Roman" w:hAnsi="Times New Roman"/>
          <w:sz w:val="27"/>
          <w:szCs w:val="27"/>
        </w:rPr>
        <w:t>№ 1200 утворено Д</w:t>
      </w:r>
      <w:r w:rsidR="00BE222C">
        <w:rPr>
          <w:rFonts w:ascii="Times New Roman" w:hAnsi="Times New Roman"/>
          <w:sz w:val="27"/>
          <w:szCs w:val="27"/>
        </w:rPr>
        <w:t xml:space="preserve">ержавну податкову службу України </w:t>
      </w:r>
      <w:r w:rsidRPr="00F13F56">
        <w:rPr>
          <w:rFonts w:ascii="Times New Roman" w:hAnsi="Times New Roman"/>
          <w:sz w:val="27"/>
          <w:szCs w:val="27"/>
        </w:rPr>
        <w:t>та Державну митну службу України як центральні органи виконавчої влади, що є правонаступниками прав та обов’язків реорганізованої ДФС у відповідних сферах діяльності.</w:t>
      </w:r>
    </w:p>
    <w:p w:rsidR="00F13F56" w:rsidRPr="00F13F56" w:rsidRDefault="00F13F56" w:rsidP="00F13F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3F56">
        <w:rPr>
          <w:rFonts w:ascii="Times New Roman" w:hAnsi="Times New Roman"/>
          <w:sz w:val="27"/>
          <w:szCs w:val="27"/>
        </w:rPr>
        <w:t>Так, відповідно до підпункту 70 пункту 4 Положення про ДПС, затвердженого постановою Кабінету Міністрів України від 06 березня 2019 року № 227, ДПС відповідно до покладених на неї завдань надає індивідуальні податкові консультації, інформаційно-довідкові послуги з питань податкового законодавства та законодавства з інших питань, контроль за дотриманням якого покладено на ДПС.</w:t>
      </w:r>
    </w:p>
    <w:p w:rsidR="00F13F56" w:rsidRPr="00F13F56" w:rsidRDefault="00F13F56" w:rsidP="00F13F56">
      <w:pPr>
        <w:spacing w:after="0" w:line="288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F13F56">
        <w:rPr>
          <w:rFonts w:ascii="Times New Roman" w:hAnsi="Times New Roman"/>
          <w:spacing w:val="-2"/>
          <w:sz w:val="27"/>
          <w:szCs w:val="27"/>
        </w:rPr>
        <w:t xml:space="preserve">У зв’язку з цим виникла необхідність у внесенні відповідних змін до наказу № 523. </w:t>
      </w:r>
    </w:p>
    <w:p w:rsidR="00670D7C" w:rsidRPr="008B1EA6" w:rsidRDefault="009A58E8" w:rsidP="00F13F5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="00670D7C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проектом наказу можна ознайомитися на офіційн</w:t>
      </w:r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>ому веб-сайті</w:t>
      </w:r>
      <w:r w:rsidR="00670D7C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 Міністерства фінансів України </w:t>
      </w:r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hyperlink r:id="rId4" w:history="1">
        <w:r w:rsidR="008B1EA6" w:rsidRPr="008B1EA6">
          <w:rPr>
            <w:rStyle w:val="a3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www.m</w:t>
        </w:r>
        <w:r w:rsidR="008B1EA6" w:rsidRPr="008B1EA6">
          <w:rPr>
            <w:rStyle w:val="a3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o</w:t>
        </w:r>
        <w:r w:rsidR="008B1EA6" w:rsidRPr="008B1EA6">
          <w:rPr>
            <w:rStyle w:val="a3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f.gov.ua</w:t>
        </w:r>
      </w:hyperlink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670D7C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670D7C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 рубриці «Законодавство/Проекти нормативно-правових актів</w:t>
      </w:r>
      <w:r w:rsidR="00310FC0" w:rsidRPr="008B1EA6">
        <w:rPr>
          <w:rFonts w:ascii="Times New Roman" w:eastAsia="Times New Roman" w:hAnsi="Times New Roman"/>
          <w:sz w:val="27"/>
          <w:szCs w:val="27"/>
          <w:lang w:eastAsia="ru-RU"/>
        </w:rPr>
        <w:t>/Проекти нормативно-правових актів у 2020 році</w:t>
      </w:r>
      <w:r w:rsidR="00670D7C" w:rsidRPr="008B1EA6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8B71FA" w:rsidRPr="008B1E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A6822" w:rsidRDefault="00670D7C" w:rsidP="00F13F5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Зауваження та пропозиції до проекту наказу </w:t>
      </w:r>
      <w:r w:rsidR="00CE6456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просимо надавати протягом </w:t>
      </w:r>
      <w:r w:rsidR="000A682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r w:rsidR="00CE6456" w:rsidRPr="008B1EA6">
        <w:rPr>
          <w:rFonts w:ascii="Times New Roman" w:eastAsia="Times New Roman" w:hAnsi="Times New Roman"/>
          <w:sz w:val="27"/>
          <w:szCs w:val="27"/>
          <w:lang w:eastAsia="ru-RU"/>
        </w:rPr>
        <w:t xml:space="preserve">20 робочих днів з дня оприлюднення на офіційній сторінці Міністерства фінансів України в мережі Інтернет у письмовій та/або електронній формі за адресою: </w:t>
      </w:r>
      <w:r w:rsidR="000A682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r w:rsidR="00AD67E5">
        <w:rPr>
          <w:rFonts w:ascii="Times New Roman" w:eastAsia="Times New Roman" w:hAnsi="Times New Roman"/>
          <w:sz w:val="27"/>
          <w:szCs w:val="27"/>
          <w:lang w:eastAsia="ru-RU"/>
        </w:rPr>
        <w:t xml:space="preserve">Державна податкова служба України, 04053, </w:t>
      </w:r>
      <w:r w:rsidR="00AD67E5" w:rsidRPr="008B1EA6">
        <w:rPr>
          <w:rFonts w:ascii="Times New Roman" w:eastAsia="Times New Roman" w:hAnsi="Times New Roman"/>
          <w:sz w:val="27"/>
          <w:szCs w:val="27"/>
          <w:lang w:eastAsia="ru-RU"/>
        </w:rPr>
        <w:t>м. Київ</w:t>
      </w:r>
      <w:r w:rsidR="000A6822">
        <w:rPr>
          <w:rFonts w:ascii="Times New Roman" w:eastAsia="Times New Roman" w:hAnsi="Times New Roman"/>
          <w:sz w:val="27"/>
          <w:szCs w:val="27"/>
          <w:lang w:eastAsia="ru-RU"/>
        </w:rPr>
        <w:t xml:space="preserve">, Львівська пл., 8, </w:t>
      </w:r>
      <w:r w:rsidR="000A6822" w:rsidRPr="008B1EA6">
        <w:rPr>
          <w:rFonts w:ascii="Times New Roman" w:eastAsia="Times New Roman" w:hAnsi="Times New Roman"/>
          <w:sz w:val="27"/>
          <w:szCs w:val="27"/>
          <w:lang w:eastAsia="ru-RU"/>
        </w:rPr>
        <w:t>e-mail:</w:t>
      </w:r>
      <w:r w:rsidR="000A68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hyperlink r:id="rId5" w:tgtFrame="_self" w:history="1">
        <w:r w:rsidR="008A01B6" w:rsidRPr="008A01B6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o.savenok@sfs.gov.ua</w:t>
        </w:r>
      </w:hyperlink>
      <w:r w:rsidR="008A01B6" w:rsidRPr="008A01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6822" w:rsidRPr="000A6822" w:rsidRDefault="000A6822" w:rsidP="00F13F56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928" w:rsidRPr="000A6822" w:rsidRDefault="00984928" w:rsidP="00F13F56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A6822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CE6456" w:rsidRPr="008B1EA6" w:rsidRDefault="00CE6456" w:rsidP="00F13F56">
      <w:pPr>
        <w:spacing w:after="0" w:line="288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6456" w:rsidRPr="008B1EA6" w:rsidSect="00F13F56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C"/>
    <w:rsid w:val="0003302C"/>
    <w:rsid w:val="00062661"/>
    <w:rsid w:val="000A625C"/>
    <w:rsid w:val="000A6822"/>
    <w:rsid w:val="000B3521"/>
    <w:rsid w:val="0014481B"/>
    <w:rsid w:val="00166A9E"/>
    <w:rsid w:val="0018109F"/>
    <w:rsid w:val="001968D4"/>
    <w:rsid w:val="001973B8"/>
    <w:rsid w:val="00253AC0"/>
    <w:rsid w:val="00255C51"/>
    <w:rsid w:val="00310FC0"/>
    <w:rsid w:val="00395133"/>
    <w:rsid w:val="003D6D43"/>
    <w:rsid w:val="00416DD9"/>
    <w:rsid w:val="00443742"/>
    <w:rsid w:val="004E1DC9"/>
    <w:rsid w:val="005762A7"/>
    <w:rsid w:val="00670D7C"/>
    <w:rsid w:val="00674C3F"/>
    <w:rsid w:val="00685C1D"/>
    <w:rsid w:val="00747FFA"/>
    <w:rsid w:val="007A4C07"/>
    <w:rsid w:val="007E63AD"/>
    <w:rsid w:val="00835A9C"/>
    <w:rsid w:val="008A01B6"/>
    <w:rsid w:val="008A370F"/>
    <w:rsid w:val="008B1EA6"/>
    <w:rsid w:val="008B71FA"/>
    <w:rsid w:val="008C56AE"/>
    <w:rsid w:val="00984928"/>
    <w:rsid w:val="009A58E8"/>
    <w:rsid w:val="009E5DD9"/>
    <w:rsid w:val="00A050A7"/>
    <w:rsid w:val="00A60E3D"/>
    <w:rsid w:val="00AD67E5"/>
    <w:rsid w:val="00B431F0"/>
    <w:rsid w:val="00B45F70"/>
    <w:rsid w:val="00B67308"/>
    <w:rsid w:val="00BB0FAD"/>
    <w:rsid w:val="00BB6098"/>
    <w:rsid w:val="00BE222C"/>
    <w:rsid w:val="00C31C6A"/>
    <w:rsid w:val="00C42A80"/>
    <w:rsid w:val="00C67296"/>
    <w:rsid w:val="00C83973"/>
    <w:rsid w:val="00C856D9"/>
    <w:rsid w:val="00C92AB7"/>
    <w:rsid w:val="00CE6456"/>
    <w:rsid w:val="00D12F0F"/>
    <w:rsid w:val="00D3333C"/>
    <w:rsid w:val="00D62BC8"/>
    <w:rsid w:val="00D97DDF"/>
    <w:rsid w:val="00DE2C73"/>
    <w:rsid w:val="00E33740"/>
    <w:rsid w:val="00E75491"/>
    <w:rsid w:val="00F13F56"/>
    <w:rsid w:val="00F447A8"/>
    <w:rsid w:val="00F526BE"/>
    <w:rsid w:val="00FE132A"/>
    <w:rsid w:val="00FE7390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4113-D4D9-45D0-9273-29397E73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7F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savenok@sfs.gov.ua" TargetMode="External"/><Relationship Id="rId4" Type="http://schemas.openxmlformats.org/officeDocument/2006/relationships/hyperlink" Target="http://www.mof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Копеляс Оксана Олексіївна</dc:creator>
  <cp:keywords/>
  <dc:description/>
  <cp:lastModifiedBy>Ганнисик Людмила Василівна</cp:lastModifiedBy>
  <cp:revision>2</cp:revision>
  <dcterms:created xsi:type="dcterms:W3CDTF">2020-07-21T08:56:00Z</dcterms:created>
  <dcterms:modified xsi:type="dcterms:W3CDTF">2020-07-21T08:56:00Z</dcterms:modified>
</cp:coreProperties>
</file>