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302B7F" w:rsidRDefault="00CB14AD" w:rsidP="00302B7F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проекту </w:t>
      </w:r>
      <w:r w:rsidR="00302B7F" w:rsidRPr="00302B7F">
        <w:rPr>
          <w:rFonts w:ascii="Times New Roman" w:hAnsi="Times New Roman"/>
          <w:b/>
          <w:bCs/>
          <w:sz w:val="28"/>
          <w:szCs w:val="28"/>
        </w:rPr>
        <w:t xml:space="preserve">постанови Кабінету Міністрів України </w:t>
      </w:r>
    </w:p>
    <w:p w:rsidR="00412616" w:rsidRDefault="00302B7F" w:rsidP="00302B7F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302B7F">
        <w:rPr>
          <w:rFonts w:ascii="Times New Roman" w:hAnsi="Times New Roman"/>
          <w:b/>
          <w:bCs/>
          <w:sz w:val="28"/>
          <w:szCs w:val="28"/>
        </w:rPr>
        <w:t xml:space="preserve">«Про внесення змін до постанови Кабінету Міністрів України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302B7F">
        <w:rPr>
          <w:rFonts w:ascii="Times New Roman" w:hAnsi="Times New Roman"/>
          <w:b/>
          <w:bCs/>
          <w:sz w:val="28"/>
          <w:szCs w:val="28"/>
        </w:rPr>
        <w:t>від 24 жовтня 2002 р. № 1569 та визнання такою, що втратила чинність, постанови Кабінету Міністрів України від 09 липня 2008 р. № 636»</w:t>
      </w:r>
    </w:p>
    <w:p w:rsidR="00302B7F" w:rsidRPr="00302B7F" w:rsidRDefault="00302B7F" w:rsidP="00302B7F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4832" w:rsidRPr="0079452E" w:rsidRDefault="00C37E39" w:rsidP="00BE6AF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E39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</w:t>
      </w:r>
      <w:r w:rsidR="009A7D39">
        <w:rPr>
          <w:rFonts w:ascii="Times New Roman" w:hAnsi="Times New Roman"/>
          <w:sz w:val="28"/>
          <w:szCs w:val="28"/>
          <w:lang w:eastAsia="ru-RU"/>
        </w:rPr>
        <w:t>«</w:t>
      </w:r>
      <w:r w:rsidRPr="00C37E39">
        <w:rPr>
          <w:rFonts w:ascii="Times New Roman" w:hAnsi="Times New Roman"/>
          <w:sz w:val="28"/>
          <w:szCs w:val="28"/>
          <w:lang w:eastAsia="ru-RU"/>
        </w:rPr>
        <w:t>Про доступ до публічної інформації</w:t>
      </w:r>
      <w:r w:rsidR="009A7D39">
        <w:rPr>
          <w:rFonts w:ascii="Times New Roman" w:hAnsi="Times New Roman"/>
          <w:sz w:val="28"/>
          <w:szCs w:val="28"/>
          <w:lang w:eastAsia="ru-RU"/>
        </w:rPr>
        <w:t>»</w:t>
      </w:r>
      <w:r w:rsidRPr="00C37E39">
        <w:rPr>
          <w:rFonts w:ascii="Times New Roman" w:hAnsi="Times New Roman"/>
          <w:sz w:val="28"/>
          <w:szCs w:val="28"/>
          <w:lang w:eastAsia="ru-RU"/>
        </w:rPr>
        <w:t xml:space="preserve"> повідомляє про оприлюднення проекту </w:t>
      </w:r>
      <w:r w:rsidR="00302B7F" w:rsidRPr="00302B7F">
        <w:rPr>
          <w:rFonts w:ascii="Times New Roman" w:hAnsi="Times New Roman"/>
          <w:sz w:val="28"/>
          <w:szCs w:val="28"/>
          <w:lang w:eastAsia="ru-RU"/>
        </w:rPr>
        <w:t>постанови Кабінету Міністрів України «Про внесення змін до постанови Кабінету Міністрів України від 24 жовтня 2002 р. № 1569 та визнання такою, що втратила чинність, постанови Кабінету Міні</w:t>
      </w:r>
      <w:r w:rsidR="00302B7F">
        <w:rPr>
          <w:rFonts w:ascii="Times New Roman" w:hAnsi="Times New Roman"/>
          <w:sz w:val="28"/>
          <w:szCs w:val="28"/>
          <w:lang w:eastAsia="ru-RU"/>
        </w:rPr>
        <w:t xml:space="preserve">стрів України </w:t>
      </w:r>
      <w:r w:rsidR="00302B7F">
        <w:rPr>
          <w:rFonts w:ascii="Times New Roman" w:hAnsi="Times New Roman"/>
          <w:sz w:val="28"/>
          <w:szCs w:val="28"/>
          <w:lang w:eastAsia="ru-RU"/>
        </w:rPr>
        <w:br/>
        <w:t>від 09 липня 2008 </w:t>
      </w:r>
      <w:r w:rsidR="00302B7F" w:rsidRPr="00302B7F">
        <w:rPr>
          <w:rFonts w:ascii="Times New Roman" w:hAnsi="Times New Roman"/>
          <w:sz w:val="28"/>
          <w:szCs w:val="28"/>
          <w:lang w:eastAsia="ru-RU"/>
        </w:rPr>
        <w:t xml:space="preserve">р. № 636»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(далі – проект </w:t>
      </w:r>
      <w:r w:rsidR="00302B7F">
        <w:rPr>
          <w:rFonts w:ascii="Times New Roman" w:hAnsi="Times New Roman"/>
          <w:sz w:val="28"/>
          <w:szCs w:val="28"/>
          <w:lang w:eastAsia="ru-RU"/>
        </w:rPr>
        <w:t>постанови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F11F3" w:rsidRDefault="00EF11F3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Прийняття цього проекту </w:t>
      </w:r>
      <w:r w:rsidR="00302B7F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B7F">
        <w:rPr>
          <w:rFonts w:ascii="Times New Roman" w:eastAsia="Times New Roman" w:hAnsi="Times New Roman"/>
          <w:sz w:val="28"/>
          <w:szCs w:val="28"/>
          <w:lang w:eastAsia="ru-RU"/>
        </w:rPr>
        <w:t xml:space="preserve">дозволить </w:t>
      </w:r>
      <w:r w:rsidR="00302B7F" w:rsidRPr="00302B7F">
        <w:rPr>
          <w:rFonts w:ascii="Times New Roman" w:eastAsia="Times New Roman" w:hAnsi="Times New Roman"/>
          <w:sz w:val="28"/>
          <w:szCs w:val="28"/>
          <w:lang w:eastAsia="ru-RU"/>
        </w:rPr>
        <w:t>приве</w:t>
      </w:r>
      <w:r w:rsidR="00302B7F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302B7F" w:rsidRPr="00302B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</w:t>
      </w:r>
      <w:r w:rsidR="00302B7F"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 w:rsidR="00302B7F" w:rsidRPr="00302B7F">
        <w:rPr>
          <w:rFonts w:ascii="Times New Roman" w:eastAsia="Times New Roman" w:hAnsi="Times New Roman"/>
          <w:sz w:val="28"/>
          <w:szCs w:val="28"/>
          <w:lang w:eastAsia="ru-RU"/>
        </w:rPr>
        <w:t>Порядку справляння єдиного збору у пунктах пропуску через державний кордон у відповідність до Закону України «Про єдиний збір, який справляється у пунктах пропуску (пунктах контролю) через державний кордон України» та діючих норм законодавства з питань державної митної справи</w:t>
      </w:r>
      <w:r w:rsidR="00302B7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однозначного їх трактування.</w:t>
      </w:r>
    </w:p>
    <w:p w:rsidR="00C37E39" w:rsidRDefault="00C37E39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Проект зазначеного нормативно-правового акта оприлюднений на офіційній сторінці Міністерства фінансів України в мережі Інтернет (www.minfin.gov.ua) у рубриці «</w:t>
      </w:r>
      <w:r w:rsidR="00921DA7">
        <w:rPr>
          <w:rFonts w:ascii="Times New Roman" w:eastAsia="Times New Roman" w:hAnsi="Times New Roman"/>
          <w:sz w:val="28"/>
          <w:szCs w:val="28"/>
          <w:lang w:eastAsia="ru-RU"/>
        </w:rPr>
        <w:t>Аспекти роботи/</w:t>
      </w:r>
      <w:r w:rsidR="00BE6AF4" w:rsidRPr="00BE6AF4">
        <w:rPr>
          <w:rFonts w:ascii="Times New Roman" w:eastAsia="Times New Roman" w:hAnsi="Times New Roman"/>
          <w:sz w:val="28"/>
          <w:szCs w:val="28"/>
          <w:lang w:eastAsia="ru-RU"/>
        </w:rPr>
        <w:t>Проекти регуляторних актів для обговорення 201</w:t>
      </w:r>
      <w:r w:rsidR="00302B7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21DA7" w:rsidRPr="000F6EA3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B7F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:rsidR="00921DA7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вул. Грушевського, 12/2, </w:t>
      </w:r>
      <w:r w:rsidR="00AE78EB" w:rsidRPr="000F6EA3">
        <w:rPr>
          <w:rFonts w:ascii="Times New Roman" w:eastAsia="Times New Roman" w:hAnsi="Times New Roman"/>
          <w:sz w:val="28"/>
          <w:szCs w:val="28"/>
          <w:lang w:eastAsia="ru-RU"/>
        </w:rPr>
        <w:t>м. Київ-8, 01008,</w:t>
      </w:r>
      <w:r w:rsidR="00AE7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987FEC" w:rsidRPr="00624224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simonova</w:t>
        </w:r>
        <w:r w:rsidR="00987FEC" w:rsidRPr="00624224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@minfin.gov.ua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78EB" w:rsidRPr="00AE78EB" w:rsidRDefault="00AE78EB" w:rsidP="00AE78E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8EB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регуляторна служба України, вул. Арсенальна, буд. 9/11, м. Київ, 01011, </w:t>
      </w:r>
      <w:bookmarkStart w:id="0" w:name="_GoBack"/>
      <w:bookmarkEnd w:id="0"/>
      <w:r w:rsidRPr="00AE78EB">
        <w:rPr>
          <w:rFonts w:ascii="Times New Roman" w:eastAsia="Times New Roman" w:hAnsi="Times New Roman"/>
          <w:sz w:val="28"/>
          <w:szCs w:val="28"/>
          <w:lang w:eastAsia="ru-RU"/>
        </w:rPr>
        <w:t>е-mail: inform@dkrp.gov.ua.</w:t>
      </w:r>
    </w:p>
    <w:p w:rsidR="00AE78EB" w:rsidRPr="00AE78EB" w:rsidRDefault="00AE78EB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1DA7" w:rsidRPr="00DB33C0" w:rsidRDefault="00921DA7" w:rsidP="00921DA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B33C0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</w:t>
      </w:r>
    </w:p>
    <w:p w:rsidR="00921DA7" w:rsidRPr="00DB33C0" w:rsidRDefault="00921DA7" w:rsidP="00921D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921DA7" w:rsidRPr="00B309F1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1DA7" w:rsidRPr="00B309F1" w:rsidSect="004B0F06">
      <w:headerReference w:type="even" r:id="rId7"/>
      <w:headerReference w:type="default" r:id="rId8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93" w:rsidRDefault="000E5493">
      <w:pPr>
        <w:spacing w:after="0" w:line="240" w:lineRule="auto"/>
      </w:pPr>
      <w:r>
        <w:separator/>
      </w:r>
    </w:p>
  </w:endnote>
  <w:endnote w:type="continuationSeparator" w:id="0">
    <w:p w:rsidR="000E5493" w:rsidRDefault="000E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93" w:rsidRDefault="000E5493">
      <w:pPr>
        <w:spacing w:after="0" w:line="240" w:lineRule="auto"/>
      </w:pPr>
      <w:r>
        <w:separator/>
      </w:r>
    </w:p>
  </w:footnote>
  <w:footnote w:type="continuationSeparator" w:id="0">
    <w:p w:rsidR="000E5493" w:rsidRDefault="000E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6" w:rsidRDefault="00415B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6" w:rsidRDefault="00415B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52E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002416"/>
    <w:rsid w:val="000367B6"/>
    <w:rsid w:val="00045FC7"/>
    <w:rsid w:val="00047BFE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86C12"/>
    <w:rsid w:val="001A5525"/>
    <w:rsid w:val="001D19E6"/>
    <w:rsid w:val="001E16D9"/>
    <w:rsid w:val="001E305A"/>
    <w:rsid w:val="00222CE3"/>
    <w:rsid w:val="00237B7E"/>
    <w:rsid w:val="00244808"/>
    <w:rsid w:val="00247666"/>
    <w:rsid w:val="00261647"/>
    <w:rsid w:val="00264D1C"/>
    <w:rsid w:val="0028275D"/>
    <w:rsid w:val="00291139"/>
    <w:rsid w:val="0029207C"/>
    <w:rsid w:val="002A3033"/>
    <w:rsid w:val="002D2159"/>
    <w:rsid w:val="002D3911"/>
    <w:rsid w:val="002D4BF0"/>
    <w:rsid w:val="002E6FF8"/>
    <w:rsid w:val="00302B7F"/>
    <w:rsid w:val="00325501"/>
    <w:rsid w:val="00352906"/>
    <w:rsid w:val="003B4AEA"/>
    <w:rsid w:val="003F1BFF"/>
    <w:rsid w:val="004063E0"/>
    <w:rsid w:val="00412616"/>
    <w:rsid w:val="004153D6"/>
    <w:rsid w:val="00415BA4"/>
    <w:rsid w:val="004346CE"/>
    <w:rsid w:val="00457944"/>
    <w:rsid w:val="004A427B"/>
    <w:rsid w:val="004B0F06"/>
    <w:rsid w:val="004D1EC8"/>
    <w:rsid w:val="004F19AF"/>
    <w:rsid w:val="005013D8"/>
    <w:rsid w:val="005014C1"/>
    <w:rsid w:val="005126A6"/>
    <w:rsid w:val="00516CDC"/>
    <w:rsid w:val="00545D61"/>
    <w:rsid w:val="005B60A1"/>
    <w:rsid w:val="005C7F49"/>
    <w:rsid w:val="00611922"/>
    <w:rsid w:val="00613D53"/>
    <w:rsid w:val="00640E46"/>
    <w:rsid w:val="00687BB9"/>
    <w:rsid w:val="006B66E6"/>
    <w:rsid w:val="006C4727"/>
    <w:rsid w:val="006C6195"/>
    <w:rsid w:val="006E2C89"/>
    <w:rsid w:val="007769E9"/>
    <w:rsid w:val="00791678"/>
    <w:rsid w:val="0079452E"/>
    <w:rsid w:val="00794548"/>
    <w:rsid w:val="007C44E2"/>
    <w:rsid w:val="00800703"/>
    <w:rsid w:val="00806661"/>
    <w:rsid w:val="00846000"/>
    <w:rsid w:val="008A552F"/>
    <w:rsid w:val="008C229E"/>
    <w:rsid w:val="008C237D"/>
    <w:rsid w:val="008F62C0"/>
    <w:rsid w:val="0090398A"/>
    <w:rsid w:val="00920FEC"/>
    <w:rsid w:val="00921DA7"/>
    <w:rsid w:val="00962CD1"/>
    <w:rsid w:val="00971ACE"/>
    <w:rsid w:val="00985C1E"/>
    <w:rsid w:val="00987FEC"/>
    <w:rsid w:val="009A7D39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139E"/>
    <w:rsid w:val="00AC6E25"/>
    <w:rsid w:val="00AD6B3F"/>
    <w:rsid w:val="00AE78EB"/>
    <w:rsid w:val="00B2056C"/>
    <w:rsid w:val="00B309F1"/>
    <w:rsid w:val="00B46E96"/>
    <w:rsid w:val="00B52F2F"/>
    <w:rsid w:val="00B56BB8"/>
    <w:rsid w:val="00B62468"/>
    <w:rsid w:val="00B77180"/>
    <w:rsid w:val="00BE6AF4"/>
    <w:rsid w:val="00BF2781"/>
    <w:rsid w:val="00BF28D4"/>
    <w:rsid w:val="00C14401"/>
    <w:rsid w:val="00C147EE"/>
    <w:rsid w:val="00C37E39"/>
    <w:rsid w:val="00C42FEA"/>
    <w:rsid w:val="00C51DB8"/>
    <w:rsid w:val="00C55F7B"/>
    <w:rsid w:val="00C834D5"/>
    <w:rsid w:val="00C9132C"/>
    <w:rsid w:val="00CB14AD"/>
    <w:rsid w:val="00CD6BFB"/>
    <w:rsid w:val="00CF0E62"/>
    <w:rsid w:val="00D3524D"/>
    <w:rsid w:val="00D666E3"/>
    <w:rsid w:val="00D80803"/>
    <w:rsid w:val="00DA1237"/>
    <w:rsid w:val="00DB506F"/>
    <w:rsid w:val="00DF7869"/>
    <w:rsid w:val="00E05DA6"/>
    <w:rsid w:val="00E10B9B"/>
    <w:rsid w:val="00E827B6"/>
    <w:rsid w:val="00E83569"/>
    <w:rsid w:val="00EC0600"/>
    <w:rsid w:val="00EE783F"/>
    <w:rsid w:val="00EF11F3"/>
    <w:rsid w:val="00EF3F34"/>
    <w:rsid w:val="00F04992"/>
    <w:rsid w:val="00F273F1"/>
    <w:rsid w:val="00F32F6E"/>
    <w:rsid w:val="00F64AC4"/>
    <w:rsid w:val="00F8254A"/>
    <w:rsid w:val="00FA113B"/>
    <w:rsid w:val="00FE1062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B23"/>
  <w15:docId w15:val="{F431B232-1C6E-4139-AD0B-232FF7EA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ova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A122BF5A.dotm</Template>
  <TotalTime>5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1738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Сімонова Олена Вікторівна</cp:lastModifiedBy>
  <cp:revision>4</cp:revision>
  <cp:lastPrinted>2018-08-01T09:59:00Z</cp:lastPrinted>
  <dcterms:created xsi:type="dcterms:W3CDTF">2019-04-10T15:01:00Z</dcterms:created>
  <dcterms:modified xsi:type="dcterms:W3CDTF">2019-04-17T09:03:00Z</dcterms:modified>
</cp:coreProperties>
</file>