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6C2" w:rsidRPr="00EB6366" w:rsidRDefault="00A2350B" w:rsidP="000A7F59">
      <w:pPr>
        <w:jc w:val="center"/>
        <w:rPr>
          <w:b/>
          <w:spacing w:val="-8"/>
          <w:sz w:val="27"/>
          <w:szCs w:val="27"/>
          <w:lang w:val="uk-UA"/>
        </w:rPr>
      </w:pPr>
      <w:r w:rsidRPr="00EB6366">
        <w:rPr>
          <w:b/>
          <w:spacing w:val="-8"/>
          <w:sz w:val="27"/>
          <w:szCs w:val="27"/>
          <w:lang w:val="uk-UA"/>
        </w:rPr>
        <w:t xml:space="preserve">Повідомлення про оприлюднення </w:t>
      </w:r>
    </w:p>
    <w:p w:rsidR="00470BE8" w:rsidRPr="00EB6366" w:rsidRDefault="0088782A" w:rsidP="00C701B0">
      <w:pPr>
        <w:spacing w:after="120"/>
        <w:ind w:firstLine="709"/>
        <w:jc w:val="center"/>
        <w:rPr>
          <w:b/>
          <w:spacing w:val="-8"/>
          <w:sz w:val="27"/>
          <w:szCs w:val="27"/>
          <w:lang w:val="uk-UA"/>
        </w:rPr>
      </w:pPr>
      <w:r w:rsidRPr="00EB6366">
        <w:rPr>
          <w:b/>
          <w:spacing w:val="-8"/>
          <w:sz w:val="27"/>
          <w:szCs w:val="27"/>
          <w:lang w:val="uk-UA"/>
        </w:rPr>
        <w:t>про</w:t>
      </w:r>
      <w:r w:rsidR="00947D06" w:rsidRPr="00EB6366">
        <w:rPr>
          <w:b/>
          <w:spacing w:val="-8"/>
          <w:sz w:val="27"/>
          <w:szCs w:val="27"/>
          <w:lang w:val="uk-UA"/>
        </w:rPr>
        <w:t>є</w:t>
      </w:r>
      <w:r w:rsidRPr="00EB6366">
        <w:rPr>
          <w:b/>
          <w:spacing w:val="-8"/>
          <w:sz w:val="27"/>
          <w:szCs w:val="27"/>
          <w:lang w:val="uk-UA"/>
        </w:rPr>
        <w:t>кту</w:t>
      </w:r>
      <w:r w:rsidR="00947D06" w:rsidRPr="00EB6366">
        <w:rPr>
          <w:b/>
          <w:spacing w:val="-8"/>
          <w:sz w:val="27"/>
          <w:szCs w:val="27"/>
          <w:lang w:val="uk-UA"/>
        </w:rPr>
        <w:t xml:space="preserve"> </w:t>
      </w:r>
      <w:bookmarkStart w:id="0" w:name="_GoBack"/>
      <w:bookmarkEnd w:id="0"/>
      <w:r w:rsidR="00947D06" w:rsidRPr="00EB6366">
        <w:rPr>
          <w:b/>
          <w:spacing w:val="-8"/>
          <w:sz w:val="27"/>
          <w:szCs w:val="27"/>
          <w:lang w:val="uk-UA"/>
        </w:rPr>
        <w:t>наказу Міністерства фінансів України «</w:t>
      </w:r>
      <w:r w:rsidR="003801A4" w:rsidRPr="003801A4">
        <w:rPr>
          <w:b/>
          <w:spacing w:val="-8"/>
          <w:sz w:val="27"/>
          <w:szCs w:val="27"/>
          <w:lang w:val="uk-UA"/>
        </w:rPr>
        <w:t>Про затвердження Змін до Положення про реєстрацію фізичних осіб у Державному  реєстрі фізичних осіб – платників податків</w:t>
      </w:r>
      <w:r w:rsidR="00947D06" w:rsidRPr="00EB6366">
        <w:rPr>
          <w:b/>
          <w:spacing w:val="-8"/>
          <w:sz w:val="27"/>
          <w:szCs w:val="27"/>
          <w:lang w:val="uk-UA"/>
        </w:rPr>
        <w:t>»</w:t>
      </w:r>
    </w:p>
    <w:p w:rsidR="008A6EE7" w:rsidRPr="00EB6366" w:rsidRDefault="00672BA9" w:rsidP="00C701B0">
      <w:pPr>
        <w:ind w:firstLine="709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>Міністерство фінансів України відповідно</w:t>
      </w:r>
      <w:r w:rsidR="00965717" w:rsidRPr="00EB6366">
        <w:rPr>
          <w:spacing w:val="-8"/>
          <w:sz w:val="27"/>
          <w:szCs w:val="27"/>
          <w:lang w:val="uk-UA"/>
        </w:rPr>
        <w:t xml:space="preserve"> до вимог Закону України «Про доступ до публічної інформації» повідомляє про оприлюднення </w:t>
      </w:r>
      <w:r w:rsidR="00947D06" w:rsidRPr="00EB6366">
        <w:rPr>
          <w:spacing w:val="-8"/>
          <w:sz w:val="27"/>
          <w:szCs w:val="27"/>
          <w:lang w:val="uk-UA"/>
        </w:rPr>
        <w:t>проєкту наказу Міністерства фінансів України «</w:t>
      </w:r>
      <w:r w:rsidR="00DD2AEA" w:rsidRPr="00DD2AEA">
        <w:rPr>
          <w:spacing w:val="-8"/>
          <w:sz w:val="27"/>
          <w:szCs w:val="27"/>
          <w:lang w:val="uk-UA"/>
        </w:rPr>
        <w:t>Про затвердження Змін до Положення про  реєстрацію фізичних осіб у Державному  реєстрі фізичних осіб – платників податків</w:t>
      </w:r>
      <w:r w:rsidR="00947D06" w:rsidRPr="00EB6366">
        <w:rPr>
          <w:spacing w:val="-8"/>
          <w:sz w:val="27"/>
          <w:szCs w:val="27"/>
          <w:lang w:val="uk-UA"/>
        </w:rPr>
        <w:t xml:space="preserve">» </w:t>
      </w:r>
      <w:r w:rsidR="00DC2131" w:rsidRPr="00EB6366">
        <w:rPr>
          <w:spacing w:val="-8"/>
          <w:sz w:val="27"/>
          <w:szCs w:val="27"/>
          <w:lang w:val="uk-UA"/>
        </w:rPr>
        <w:t xml:space="preserve">(далі – проект </w:t>
      </w:r>
      <w:proofErr w:type="spellStart"/>
      <w:r w:rsidR="0088782A" w:rsidRPr="00EB6366">
        <w:rPr>
          <w:spacing w:val="-8"/>
          <w:sz w:val="27"/>
          <w:szCs w:val="27"/>
          <w:lang w:val="uk-UA"/>
        </w:rPr>
        <w:t>акта</w:t>
      </w:r>
      <w:proofErr w:type="spellEnd"/>
      <w:r w:rsidR="00DC2131" w:rsidRPr="00EB6366">
        <w:rPr>
          <w:spacing w:val="-8"/>
          <w:sz w:val="27"/>
          <w:szCs w:val="27"/>
          <w:lang w:val="uk-UA"/>
        </w:rPr>
        <w:t>)</w:t>
      </w:r>
      <w:r w:rsidR="008A6EE7" w:rsidRPr="00EB6366">
        <w:rPr>
          <w:spacing w:val="-8"/>
          <w:sz w:val="27"/>
          <w:szCs w:val="27"/>
          <w:lang w:val="uk-UA"/>
        </w:rPr>
        <w:t>.</w:t>
      </w:r>
      <w:r w:rsidR="00852A8D" w:rsidRPr="00EB6366">
        <w:rPr>
          <w:spacing w:val="-8"/>
          <w:sz w:val="27"/>
          <w:szCs w:val="27"/>
          <w:lang w:val="uk-UA"/>
        </w:rPr>
        <w:t xml:space="preserve">  </w:t>
      </w:r>
      <w:r w:rsidR="00D12133" w:rsidRPr="00EB6366">
        <w:rPr>
          <w:spacing w:val="-8"/>
          <w:sz w:val="27"/>
          <w:szCs w:val="27"/>
          <w:lang w:val="uk-UA"/>
        </w:rPr>
        <w:t xml:space="preserve"> </w:t>
      </w:r>
    </w:p>
    <w:p w:rsidR="00184DFA" w:rsidRPr="00EB6366" w:rsidRDefault="00947D06" w:rsidP="003801A4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>Проє</w:t>
      </w:r>
      <w:r w:rsidR="00E8094B" w:rsidRPr="00EB6366">
        <w:rPr>
          <w:spacing w:val="-8"/>
          <w:sz w:val="27"/>
          <w:szCs w:val="27"/>
          <w:lang w:val="uk-UA"/>
        </w:rPr>
        <w:t xml:space="preserve">кт </w:t>
      </w:r>
      <w:proofErr w:type="spellStart"/>
      <w:r w:rsidR="0088782A" w:rsidRPr="00EB6366">
        <w:rPr>
          <w:spacing w:val="-8"/>
          <w:sz w:val="27"/>
          <w:szCs w:val="27"/>
          <w:lang w:val="uk-UA"/>
        </w:rPr>
        <w:t>акта</w:t>
      </w:r>
      <w:proofErr w:type="spellEnd"/>
      <w:r w:rsidR="00311BE8" w:rsidRPr="00EB6366">
        <w:rPr>
          <w:spacing w:val="-8"/>
          <w:sz w:val="27"/>
          <w:szCs w:val="27"/>
          <w:lang w:val="uk-UA"/>
        </w:rPr>
        <w:t xml:space="preserve"> </w:t>
      </w:r>
      <w:r w:rsidR="00F542ED" w:rsidRPr="00EB6366">
        <w:rPr>
          <w:spacing w:val="-8"/>
          <w:sz w:val="27"/>
          <w:szCs w:val="27"/>
          <w:lang w:val="uk-UA"/>
        </w:rPr>
        <w:t>розроблен</w:t>
      </w:r>
      <w:r w:rsidR="00D12133" w:rsidRPr="00EB6366">
        <w:rPr>
          <w:spacing w:val="-8"/>
          <w:sz w:val="27"/>
          <w:szCs w:val="27"/>
          <w:lang w:val="uk-UA"/>
        </w:rPr>
        <w:t>ий Мін</w:t>
      </w:r>
      <w:r w:rsidR="004B57DA" w:rsidRPr="00EB6366">
        <w:rPr>
          <w:spacing w:val="-8"/>
          <w:sz w:val="27"/>
          <w:szCs w:val="27"/>
          <w:lang w:val="uk-UA"/>
        </w:rPr>
        <w:t>істерством фінансів</w:t>
      </w:r>
      <w:r w:rsidR="00FC0502" w:rsidRPr="00EB6366">
        <w:rPr>
          <w:spacing w:val="-8"/>
          <w:sz w:val="27"/>
          <w:szCs w:val="27"/>
          <w:lang w:val="uk-UA"/>
        </w:rPr>
        <w:t xml:space="preserve"> України</w:t>
      </w:r>
      <w:r w:rsidR="004B57DA" w:rsidRPr="00EB6366">
        <w:rPr>
          <w:spacing w:val="-8"/>
          <w:sz w:val="27"/>
          <w:szCs w:val="27"/>
          <w:lang w:val="uk-UA"/>
        </w:rPr>
        <w:t xml:space="preserve"> спільно </w:t>
      </w:r>
      <w:r w:rsidR="00F542ED" w:rsidRPr="00EB6366">
        <w:rPr>
          <w:spacing w:val="-8"/>
          <w:sz w:val="27"/>
          <w:szCs w:val="27"/>
          <w:lang w:val="uk-UA"/>
        </w:rPr>
        <w:t xml:space="preserve">з Державною </w:t>
      </w:r>
      <w:r w:rsidR="004B57DA" w:rsidRPr="00EB6366">
        <w:rPr>
          <w:spacing w:val="-8"/>
          <w:sz w:val="27"/>
          <w:szCs w:val="27"/>
          <w:lang w:val="uk-UA"/>
        </w:rPr>
        <w:t xml:space="preserve">податковою </w:t>
      </w:r>
      <w:r w:rsidR="00F542ED" w:rsidRPr="00EB6366">
        <w:rPr>
          <w:spacing w:val="-8"/>
          <w:sz w:val="27"/>
          <w:szCs w:val="27"/>
          <w:lang w:val="uk-UA"/>
        </w:rPr>
        <w:t>службою</w:t>
      </w:r>
      <w:r w:rsidR="00FC0502" w:rsidRPr="00EB6366">
        <w:rPr>
          <w:spacing w:val="-8"/>
          <w:sz w:val="27"/>
          <w:szCs w:val="27"/>
          <w:lang w:val="uk-UA"/>
        </w:rPr>
        <w:t xml:space="preserve"> України з</w:t>
      </w:r>
      <w:r w:rsidR="006B29D6" w:rsidRPr="00EB6366">
        <w:rPr>
          <w:spacing w:val="-8"/>
          <w:sz w:val="27"/>
          <w:szCs w:val="27"/>
          <w:lang w:val="uk-UA"/>
        </w:rPr>
        <w:t xml:space="preserve"> метою </w:t>
      </w:r>
      <w:r w:rsidRPr="00EB6366">
        <w:rPr>
          <w:spacing w:val="-8"/>
          <w:sz w:val="27"/>
          <w:szCs w:val="27"/>
          <w:lang w:val="uk-UA"/>
        </w:rPr>
        <w:t>приведення</w:t>
      </w:r>
      <w:r w:rsidR="003801A4" w:rsidRPr="003801A4">
        <w:rPr>
          <w:spacing w:val="-8"/>
          <w:sz w:val="27"/>
          <w:szCs w:val="27"/>
          <w:lang w:val="uk-UA"/>
        </w:rPr>
        <w:t xml:space="preserve"> Положення про реєстрацію фізичних осіб у Державному реєстрі фізичних осіб – платників податків, затвердженого наказом Міністерства фінансів України від 29.09.2017 № 822, зареєстрованого в Міністерстві юстиції України 25.10.2017 за № 1306/31174, у відповідність до Закону України від 16.07.2025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законодавства», постанов Кабінету Міністрів України від 20.12.2024 № 1447 «Про реалізацію експериментального проекту щодо надання окремих публічних послуг та вчинення окремих консульських дій за заявами громадян України, які перебувають за межами України, що подаються засобами Єдиного державного </w:t>
      </w:r>
      <w:proofErr w:type="spellStart"/>
      <w:r w:rsidR="003801A4" w:rsidRPr="003801A4">
        <w:rPr>
          <w:spacing w:val="-8"/>
          <w:sz w:val="27"/>
          <w:szCs w:val="27"/>
          <w:lang w:val="uk-UA"/>
        </w:rPr>
        <w:t>вебпорталу</w:t>
      </w:r>
      <w:proofErr w:type="spellEnd"/>
      <w:r w:rsidR="003801A4" w:rsidRPr="003801A4">
        <w:rPr>
          <w:spacing w:val="-8"/>
          <w:sz w:val="27"/>
          <w:szCs w:val="27"/>
          <w:lang w:val="uk-UA"/>
        </w:rPr>
        <w:t xml:space="preserve"> електронних послуг та/або інформаційно-комунікаційної системи «е-Консул»</w:t>
      </w:r>
      <w:r w:rsidR="003801A4">
        <w:rPr>
          <w:spacing w:val="-8"/>
          <w:sz w:val="27"/>
          <w:szCs w:val="27"/>
          <w:lang w:val="uk-UA"/>
        </w:rPr>
        <w:t xml:space="preserve"> та </w:t>
      </w:r>
      <w:r w:rsidR="003801A4" w:rsidRPr="003801A4">
        <w:rPr>
          <w:spacing w:val="-8"/>
          <w:sz w:val="27"/>
          <w:szCs w:val="27"/>
          <w:lang w:val="uk-UA"/>
        </w:rPr>
        <w:t xml:space="preserve">від 31.12.2025 № 1806 «Деякі питання оформлення та перевірки картки платника податків в електронній формі з використанням засобів Єдиного державного </w:t>
      </w:r>
      <w:proofErr w:type="spellStart"/>
      <w:r w:rsidR="003801A4" w:rsidRPr="003801A4">
        <w:rPr>
          <w:spacing w:val="-8"/>
          <w:sz w:val="27"/>
          <w:szCs w:val="27"/>
          <w:lang w:val="uk-UA"/>
        </w:rPr>
        <w:t>вебпорталу</w:t>
      </w:r>
      <w:proofErr w:type="spellEnd"/>
      <w:r w:rsidR="003801A4" w:rsidRPr="003801A4">
        <w:rPr>
          <w:spacing w:val="-8"/>
          <w:sz w:val="27"/>
          <w:szCs w:val="27"/>
          <w:lang w:val="uk-UA"/>
        </w:rPr>
        <w:t xml:space="preserve"> електронних послуг».</w:t>
      </w:r>
    </w:p>
    <w:p w:rsidR="003801A4" w:rsidRPr="003801A4" w:rsidRDefault="003801A4" w:rsidP="003801A4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3801A4">
        <w:rPr>
          <w:spacing w:val="-8"/>
          <w:sz w:val="27"/>
          <w:szCs w:val="27"/>
          <w:lang w:val="uk-UA"/>
        </w:rPr>
        <w:t xml:space="preserve">Реалізація наказу забезпечить можливість громадянам України, які перебувають за межами України, подання заяв на реєстрацію / внесення змін до </w:t>
      </w:r>
      <w:r w:rsidRPr="003801A4">
        <w:rPr>
          <w:spacing w:val="-8"/>
          <w:sz w:val="27"/>
          <w:szCs w:val="27"/>
          <w:lang w:val="uk-UA"/>
        </w:rPr>
        <w:t>Державно</w:t>
      </w:r>
      <w:r>
        <w:rPr>
          <w:spacing w:val="-8"/>
          <w:sz w:val="27"/>
          <w:szCs w:val="27"/>
          <w:lang w:val="uk-UA"/>
        </w:rPr>
        <w:t xml:space="preserve">го </w:t>
      </w:r>
      <w:r w:rsidRPr="003801A4">
        <w:rPr>
          <w:spacing w:val="-8"/>
          <w:sz w:val="27"/>
          <w:szCs w:val="27"/>
          <w:lang w:val="uk-UA"/>
        </w:rPr>
        <w:t>реєстр</w:t>
      </w:r>
      <w:r>
        <w:rPr>
          <w:spacing w:val="-8"/>
          <w:sz w:val="27"/>
          <w:szCs w:val="27"/>
          <w:lang w:val="uk-UA"/>
        </w:rPr>
        <w:t>у</w:t>
      </w:r>
      <w:r w:rsidRPr="003801A4">
        <w:rPr>
          <w:spacing w:val="-8"/>
          <w:sz w:val="27"/>
          <w:szCs w:val="27"/>
          <w:lang w:val="uk-UA"/>
        </w:rPr>
        <w:t xml:space="preserve"> фізичних осіб – платників податків (далі – Державний реєстр) </w:t>
      </w:r>
      <w:r w:rsidRPr="003801A4">
        <w:rPr>
          <w:spacing w:val="-8"/>
          <w:sz w:val="27"/>
          <w:szCs w:val="27"/>
          <w:lang w:val="uk-UA"/>
        </w:rPr>
        <w:t>та оформлення документа, що засвідчує реєстрацію в Державному реєстрі (картка платника податків), в електронній формі.</w:t>
      </w:r>
    </w:p>
    <w:p w:rsidR="00EB6366" w:rsidRPr="00EB6366" w:rsidRDefault="003801A4" w:rsidP="003801A4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3801A4">
        <w:rPr>
          <w:spacing w:val="-8"/>
          <w:sz w:val="27"/>
          <w:szCs w:val="27"/>
          <w:lang w:val="uk-UA"/>
        </w:rPr>
        <w:t>Реалізація наказу передбачатиме новий підхід до процедури видачі документа, що засвідчує реєстрацію в Державному реєстрі.</w:t>
      </w:r>
    </w:p>
    <w:p w:rsidR="00EB6366" w:rsidRPr="00EB6366" w:rsidRDefault="00EB6366" w:rsidP="00EB6366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 xml:space="preserve">Проект </w:t>
      </w:r>
      <w:proofErr w:type="spellStart"/>
      <w:r w:rsidRPr="00EB6366">
        <w:rPr>
          <w:spacing w:val="-8"/>
          <w:sz w:val="27"/>
          <w:szCs w:val="27"/>
          <w:lang w:val="uk-UA"/>
        </w:rPr>
        <w:t>акта</w:t>
      </w:r>
      <w:proofErr w:type="spellEnd"/>
      <w:r w:rsidRPr="00EB6366">
        <w:rPr>
          <w:spacing w:val="-8"/>
          <w:sz w:val="27"/>
          <w:szCs w:val="27"/>
          <w:lang w:val="uk-UA"/>
        </w:rPr>
        <w:t xml:space="preserve"> оприлюднено на офіційній сторінці Міністерства фінансів України в мережі Інтернет (www.mof.gov.ua) у рубриці </w:t>
      </w:r>
      <w:r w:rsidR="00DD2AEA">
        <w:rPr>
          <w:spacing w:val="-8"/>
          <w:sz w:val="27"/>
          <w:szCs w:val="27"/>
          <w:lang w:val="uk-UA"/>
        </w:rPr>
        <w:t>«</w:t>
      </w:r>
      <w:r w:rsidRPr="00EB6366">
        <w:rPr>
          <w:spacing w:val="-8"/>
          <w:sz w:val="27"/>
          <w:szCs w:val="27"/>
          <w:lang w:val="uk-UA"/>
        </w:rPr>
        <w:t>Законодавство</w:t>
      </w:r>
      <w:r w:rsidR="00DD2AEA">
        <w:rPr>
          <w:spacing w:val="-8"/>
          <w:sz w:val="27"/>
          <w:szCs w:val="27"/>
          <w:lang w:val="uk-UA"/>
        </w:rPr>
        <w:t>»</w:t>
      </w:r>
      <w:r w:rsidRPr="00EB6366">
        <w:rPr>
          <w:spacing w:val="-8"/>
          <w:sz w:val="27"/>
          <w:szCs w:val="27"/>
          <w:lang w:val="uk-UA"/>
        </w:rPr>
        <w:t xml:space="preserve"> у підрозділі </w:t>
      </w:r>
      <w:r w:rsidR="00011803">
        <w:rPr>
          <w:spacing w:val="-8"/>
          <w:sz w:val="27"/>
          <w:szCs w:val="27"/>
          <w:lang w:val="uk-UA"/>
        </w:rPr>
        <w:t>«</w:t>
      </w:r>
      <w:r w:rsidRPr="00EB6366">
        <w:rPr>
          <w:spacing w:val="-8"/>
          <w:sz w:val="27"/>
          <w:szCs w:val="27"/>
          <w:lang w:val="uk-UA"/>
        </w:rPr>
        <w:t>Проекти нормативно-правових актів у 202</w:t>
      </w:r>
      <w:r w:rsidR="00C701B0">
        <w:rPr>
          <w:spacing w:val="-8"/>
          <w:sz w:val="27"/>
          <w:szCs w:val="27"/>
          <w:lang w:val="uk-UA"/>
        </w:rPr>
        <w:t>6</w:t>
      </w:r>
      <w:r w:rsidRPr="00EB6366">
        <w:rPr>
          <w:spacing w:val="-8"/>
          <w:sz w:val="27"/>
          <w:szCs w:val="27"/>
          <w:lang w:val="uk-UA"/>
        </w:rPr>
        <w:t xml:space="preserve"> р.</w:t>
      </w:r>
      <w:r w:rsidR="00011803">
        <w:rPr>
          <w:spacing w:val="-8"/>
          <w:sz w:val="27"/>
          <w:szCs w:val="27"/>
          <w:lang w:val="uk-UA"/>
        </w:rPr>
        <w:t>»</w:t>
      </w:r>
      <w:r w:rsidRPr="00EB6366">
        <w:rPr>
          <w:spacing w:val="-8"/>
          <w:sz w:val="27"/>
          <w:szCs w:val="27"/>
          <w:lang w:val="uk-UA"/>
        </w:rPr>
        <w:t xml:space="preserve"> розділу </w:t>
      </w:r>
      <w:r w:rsidR="00011803">
        <w:rPr>
          <w:spacing w:val="-8"/>
          <w:sz w:val="27"/>
          <w:szCs w:val="27"/>
          <w:lang w:val="uk-UA"/>
        </w:rPr>
        <w:t>«</w:t>
      </w:r>
      <w:r w:rsidRPr="00EB6366">
        <w:rPr>
          <w:spacing w:val="-8"/>
          <w:sz w:val="27"/>
          <w:szCs w:val="27"/>
          <w:lang w:val="uk-UA"/>
        </w:rPr>
        <w:t>Проекти нормативно-правових актів</w:t>
      </w:r>
      <w:r w:rsidR="00011803">
        <w:rPr>
          <w:spacing w:val="-8"/>
          <w:sz w:val="27"/>
          <w:szCs w:val="27"/>
          <w:lang w:val="uk-UA"/>
        </w:rPr>
        <w:t>»</w:t>
      </w:r>
      <w:r w:rsidRPr="00EB6366">
        <w:rPr>
          <w:spacing w:val="-8"/>
          <w:sz w:val="27"/>
          <w:szCs w:val="27"/>
          <w:lang w:val="uk-UA"/>
        </w:rPr>
        <w:t>.</w:t>
      </w:r>
    </w:p>
    <w:p w:rsidR="00EB6366" w:rsidRPr="00EB6366" w:rsidRDefault="00EB6366" w:rsidP="00EB6366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 xml:space="preserve">Зауваження та пропозиції стосовно змісту проекту </w:t>
      </w:r>
      <w:proofErr w:type="spellStart"/>
      <w:r w:rsidRPr="00EB6366">
        <w:rPr>
          <w:spacing w:val="-8"/>
          <w:sz w:val="27"/>
          <w:szCs w:val="27"/>
          <w:lang w:val="uk-UA"/>
        </w:rPr>
        <w:t>акта</w:t>
      </w:r>
      <w:proofErr w:type="spellEnd"/>
      <w:r w:rsidRPr="00EB6366">
        <w:rPr>
          <w:spacing w:val="-8"/>
          <w:sz w:val="27"/>
          <w:szCs w:val="27"/>
          <w:lang w:val="uk-UA"/>
        </w:rPr>
        <w:t xml:space="preserve"> просимо надавати у письмовій та/або електронній формі протягом 10 днів з дня публікації цього оголошення за наступними адресами:</w:t>
      </w:r>
    </w:p>
    <w:p w:rsidR="00EB6366" w:rsidRPr="00EB6366" w:rsidRDefault="00EB6366" w:rsidP="00EB6366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 xml:space="preserve">Міністерство фінансів України, 01008, м. Київ-8, вул. Грушевського, 12/2, </w:t>
      </w:r>
    </w:p>
    <w:p w:rsidR="00EB6366" w:rsidRPr="00EB6366" w:rsidRDefault="00EB6366" w:rsidP="00EB6366">
      <w:pPr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>Е-</w:t>
      </w:r>
      <w:proofErr w:type="spellStart"/>
      <w:r w:rsidRPr="00EB6366">
        <w:rPr>
          <w:spacing w:val="-8"/>
          <w:sz w:val="27"/>
          <w:szCs w:val="27"/>
          <w:lang w:val="uk-UA"/>
        </w:rPr>
        <w:t>mail</w:t>
      </w:r>
      <w:proofErr w:type="spellEnd"/>
      <w:r w:rsidRPr="00EB6366">
        <w:rPr>
          <w:spacing w:val="-8"/>
          <w:sz w:val="27"/>
          <w:szCs w:val="27"/>
          <w:lang w:val="uk-UA"/>
        </w:rPr>
        <w:t>: infomf@minfin.gov.ua.</w:t>
      </w:r>
    </w:p>
    <w:p w:rsidR="000A7F59" w:rsidRPr="00EB6366" w:rsidRDefault="008A6EE7" w:rsidP="004337B4">
      <w:pPr>
        <w:pStyle w:val="ac"/>
        <w:spacing w:before="0" w:beforeAutospacing="0" w:after="0" w:afterAutospacing="0"/>
        <w:ind w:firstLine="567"/>
        <w:jc w:val="both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 xml:space="preserve"> </w:t>
      </w:r>
    </w:p>
    <w:p w:rsidR="007E25EC" w:rsidRPr="00EB6366" w:rsidRDefault="007E25EC" w:rsidP="007E25EC">
      <w:pPr>
        <w:spacing w:after="60"/>
        <w:jc w:val="center"/>
        <w:rPr>
          <w:spacing w:val="-8"/>
          <w:sz w:val="27"/>
          <w:szCs w:val="27"/>
          <w:lang w:val="uk-UA"/>
        </w:rPr>
      </w:pPr>
      <w:r w:rsidRPr="00EB6366">
        <w:rPr>
          <w:spacing w:val="-8"/>
          <w:sz w:val="27"/>
          <w:szCs w:val="27"/>
          <w:lang w:val="uk-UA"/>
        </w:rPr>
        <w:t>_______________________________</w:t>
      </w:r>
    </w:p>
    <w:p w:rsidR="00965717" w:rsidRPr="00EB6366" w:rsidRDefault="00965717" w:rsidP="007E25EC">
      <w:pPr>
        <w:tabs>
          <w:tab w:val="left" w:pos="7800"/>
        </w:tabs>
        <w:jc w:val="center"/>
        <w:rPr>
          <w:b/>
          <w:spacing w:val="-8"/>
          <w:sz w:val="27"/>
          <w:szCs w:val="27"/>
          <w:lang w:val="uk-UA"/>
        </w:rPr>
      </w:pPr>
    </w:p>
    <w:sectPr w:rsidR="00965717" w:rsidRPr="00EB6366" w:rsidSect="00EB6366">
      <w:headerReference w:type="default" r:id="rId8"/>
      <w:pgSz w:w="11906" w:h="16838" w:code="9"/>
      <w:pgMar w:top="851" w:right="566" w:bottom="568" w:left="1418" w:header="709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C40" w:rsidRDefault="00EC6C40" w:rsidP="00250256">
      <w:r>
        <w:separator/>
      </w:r>
    </w:p>
  </w:endnote>
  <w:endnote w:type="continuationSeparator" w:id="0">
    <w:p w:rsidR="00EC6C40" w:rsidRDefault="00EC6C40" w:rsidP="002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C40" w:rsidRDefault="00EC6C40" w:rsidP="00250256">
      <w:r>
        <w:separator/>
      </w:r>
    </w:p>
  </w:footnote>
  <w:footnote w:type="continuationSeparator" w:id="0">
    <w:p w:rsidR="00EC6C40" w:rsidRDefault="00EC6C40" w:rsidP="0025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256" w:rsidRDefault="0025025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688">
      <w:rPr>
        <w:noProof/>
      </w:rPr>
      <w:t>2</w:t>
    </w:r>
    <w:r>
      <w:rPr>
        <w:noProof/>
      </w:rPr>
      <w:fldChar w:fldCharType="end"/>
    </w:r>
  </w:p>
  <w:p w:rsidR="00250256" w:rsidRDefault="00250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C0753"/>
    <w:multiLevelType w:val="hybridMultilevel"/>
    <w:tmpl w:val="EF624746"/>
    <w:lvl w:ilvl="0" w:tplc="B550674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F635E44"/>
    <w:multiLevelType w:val="hybridMultilevel"/>
    <w:tmpl w:val="8648FEC6"/>
    <w:lvl w:ilvl="0" w:tplc="FF1EEFFE">
      <w:start w:val="3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35"/>
    <w:rsid w:val="000038D3"/>
    <w:rsid w:val="00011803"/>
    <w:rsid w:val="00020039"/>
    <w:rsid w:val="00052D3F"/>
    <w:rsid w:val="00056FB1"/>
    <w:rsid w:val="00062490"/>
    <w:rsid w:val="000645B3"/>
    <w:rsid w:val="00074931"/>
    <w:rsid w:val="0007744B"/>
    <w:rsid w:val="00096D14"/>
    <w:rsid w:val="000A4B3A"/>
    <w:rsid w:val="000A7F59"/>
    <w:rsid w:val="000B0FF1"/>
    <w:rsid w:val="000E5428"/>
    <w:rsid w:val="00121ADA"/>
    <w:rsid w:val="00131599"/>
    <w:rsid w:val="00136B8D"/>
    <w:rsid w:val="001648BC"/>
    <w:rsid w:val="00165A9E"/>
    <w:rsid w:val="00167AAD"/>
    <w:rsid w:val="00181886"/>
    <w:rsid w:val="00184DFA"/>
    <w:rsid w:val="00207302"/>
    <w:rsid w:val="00250256"/>
    <w:rsid w:val="0026063D"/>
    <w:rsid w:val="00275259"/>
    <w:rsid w:val="00283D7E"/>
    <w:rsid w:val="002878C4"/>
    <w:rsid w:val="002A7F34"/>
    <w:rsid w:val="002B0637"/>
    <w:rsid w:val="002B76F5"/>
    <w:rsid w:val="002C66C2"/>
    <w:rsid w:val="002C7AF9"/>
    <w:rsid w:val="002E3BA9"/>
    <w:rsid w:val="00304A70"/>
    <w:rsid w:val="00311BE8"/>
    <w:rsid w:val="0033464B"/>
    <w:rsid w:val="003360F2"/>
    <w:rsid w:val="00353945"/>
    <w:rsid w:val="00371CBB"/>
    <w:rsid w:val="003801A4"/>
    <w:rsid w:val="003A0B81"/>
    <w:rsid w:val="003B1B81"/>
    <w:rsid w:val="003B2DDD"/>
    <w:rsid w:val="003B4D3D"/>
    <w:rsid w:val="003F3B95"/>
    <w:rsid w:val="003F79A4"/>
    <w:rsid w:val="00425BEE"/>
    <w:rsid w:val="004337B4"/>
    <w:rsid w:val="00470BE8"/>
    <w:rsid w:val="00476FA1"/>
    <w:rsid w:val="00491729"/>
    <w:rsid w:val="004B57DA"/>
    <w:rsid w:val="004B7771"/>
    <w:rsid w:val="0052748E"/>
    <w:rsid w:val="00547553"/>
    <w:rsid w:val="0056497F"/>
    <w:rsid w:val="005720B4"/>
    <w:rsid w:val="00594A0D"/>
    <w:rsid w:val="005A1A87"/>
    <w:rsid w:val="005A31C4"/>
    <w:rsid w:val="005B2928"/>
    <w:rsid w:val="005C2116"/>
    <w:rsid w:val="005C5635"/>
    <w:rsid w:val="005D59EA"/>
    <w:rsid w:val="005F7141"/>
    <w:rsid w:val="00672BA9"/>
    <w:rsid w:val="006B29D6"/>
    <w:rsid w:val="007042DB"/>
    <w:rsid w:val="00740C50"/>
    <w:rsid w:val="00744A23"/>
    <w:rsid w:val="00746F2E"/>
    <w:rsid w:val="00752382"/>
    <w:rsid w:val="00770341"/>
    <w:rsid w:val="0077767B"/>
    <w:rsid w:val="007C0533"/>
    <w:rsid w:val="007C0A29"/>
    <w:rsid w:val="007E25EC"/>
    <w:rsid w:val="007F2370"/>
    <w:rsid w:val="007F56D8"/>
    <w:rsid w:val="00805E04"/>
    <w:rsid w:val="00807691"/>
    <w:rsid w:val="008150DC"/>
    <w:rsid w:val="008357EB"/>
    <w:rsid w:val="008372B1"/>
    <w:rsid w:val="0084068A"/>
    <w:rsid w:val="00852A8D"/>
    <w:rsid w:val="00875E74"/>
    <w:rsid w:val="0088782A"/>
    <w:rsid w:val="008A6EE7"/>
    <w:rsid w:val="008A7B02"/>
    <w:rsid w:val="008D6250"/>
    <w:rsid w:val="008E2E9F"/>
    <w:rsid w:val="00947D06"/>
    <w:rsid w:val="00950DF7"/>
    <w:rsid w:val="00957277"/>
    <w:rsid w:val="0096419D"/>
    <w:rsid w:val="00965717"/>
    <w:rsid w:val="00984944"/>
    <w:rsid w:val="0099134C"/>
    <w:rsid w:val="009A3EA1"/>
    <w:rsid w:val="009B6107"/>
    <w:rsid w:val="00A2350B"/>
    <w:rsid w:val="00A33EE1"/>
    <w:rsid w:val="00A42F19"/>
    <w:rsid w:val="00A81B15"/>
    <w:rsid w:val="00A92233"/>
    <w:rsid w:val="00AE7674"/>
    <w:rsid w:val="00B15F92"/>
    <w:rsid w:val="00B53957"/>
    <w:rsid w:val="00B80611"/>
    <w:rsid w:val="00BD0E16"/>
    <w:rsid w:val="00BF5E26"/>
    <w:rsid w:val="00C1404F"/>
    <w:rsid w:val="00C6092A"/>
    <w:rsid w:val="00C654D1"/>
    <w:rsid w:val="00C701B0"/>
    <w:rsid w:val="00C71F2E"/>
    <w:rsid w:val="00C808B8"/>
    <w:rsid w:val="00C84112"/>
    <w:rsid w:val="00CD057C"/>
    <w:rsid w:val="00CD6CBE"/>
    <w:rsid w:val="00D12133"/>
    <w:rsid w:val="00D36ACE"/>
    <w:rsid w:val="00D46834"/>
    <w:rsid w:val="00D63FCF"/>
    <w:rsid w:val="00D746D3"/>
    <w:rsid w:val="00D864FA"/>
    <w:rsid w:val="00D93342"/>
    <w:rsid w:val="00DA3577"/>
    <w:rsid w:val="00DC2131"/>
    <w:rsid w:val="00DD2AEA"/>
    <w:rsid w:val="00DF5A68"/>
    <w:rsid w:val="00E01E35"/>
    <w:rsid w:val="00E23918"/>
    <w:rsid w:val="00E460CC"/>
    <w:rsid w:val="00E5743F"/>
    <w:rsid w:val="00E735B9"/>
    <w:rsid w:val="00E75B72"/>
    <w:rsid w:val="00E8094B"/>
    <w:rsid w:val="00E9108F"/>
    <w:rsid w:val="00E9120A"/>
    <w:rsid w:val="00E93C8B"/>
    <w:rsid w:val="00E96A4E"/>
    <w:rsid w:val="00EB6366"/>
    <w:rsid w:val="00EB7083"/>
    <w:rsid w:val="00EC6C40"/>
    <w:rsid w:val="00EE6688"/>
    <w:rsid w:val="00EE6B1E"/>
    <w:rsid w:val="00F02F5D"/>
    <w:rsid w:val="00F11121"/>
    <w:rsid w:val="00F24A45"/>
    <w:rsid w:val="00F2538E"/>
    <w:rsid w:val="00F455A1"/>
    <w:rsid w:val="00F542ED"/>
    <w:rsid w:val="00F70A04"/>
    <w:rsid w:val="00FA0F05"/>
    <w:rsid w:val="00FC0502"/>
    <w:rsid w:val="00FC6C07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C4D0"/>
  <w15:chartTrackingRefBased/>
  <w15:docId w15:val="{64D094B5-4DB1-4349-992E-91F07F5D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852A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47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350B"/>
    <w:rPr>
      <w:color w:val="0000FF"/>
      <w:u w:val="single"/>
    </w:rPr>
  </w:style>
  <w:style w:type="paragraph" w:styleId="a4">
    <w:name w:val="Balloon Text"/>
    <w:basedOn w:val="a"/>
    <w:link w:val="a5"/>
    <w:rsid w:val="005D59E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5D59EA"/>
    <w:rPr>
      <w:rFonts w:ascii="Tahoma" w:hAnsi="Tahoma" w:cs="Tahoma"/>
      <w:sz w:val="16"/>
      <w:szCs w:val="16"/>
      <w:lang w:val="ru-RU" w:eastAsia="ru-RU"/>
    </w:rPr>
  </w:style>
  <w:style w:type="character" w:customStyle="1" w:styleId="spelle">
    <w:name w:val="spelle"/>
    <w:rsid w:val="00672BA9"/>
  </w:style>
  <w:style w:type="paragraph" w:customStyle="1" w:styleId="Iniiaieeoaeno">
    <w:name w:val="Iniiaiee oaeno"/>
    <w:uiPriority w:val="99"/>
    <w:rsid w:val="008D6250"/>
    <w:pPr>
      <w:ind w:firstLine="709"/>
      <w:jc w:val="both"/>
    </w:pPr>
    <w:rPr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25025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50256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5025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50256"/>
    <w:rPr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84068A"/>
    <w:pPr>
      <w:ind w:left="720"/>
      <w:contextualSpacing/>
    </w:pPr>
    <w:rPr>
      <w:sz w:val="20"/>
      <w:szCs w:val="20"/>
      <w:lang w:val="en-US"/>
    </w:rPr>
  </w:style>
  <w:style w:type="character" w:styleId="ab">
    <w:name w:val="Strong"/>
    <w:uiPriority w:val="22"/>
    <w:qFormat/>
    <w:rsid w:val="00F24A45"/>
    <w:rPr>
      <w:b/>
      <w:bCs/>
    </w:rPr>
  </w:style>
  <w:style w:type="paragraph" w:styleId="21">
    <w:name w:val="Body Text 2"/>
    <w:basedOn w:val="a"/>
    <w:link w:val="22"/>
    <w:uiPriority w:val="99"/>
    <w:unhideWhenUsed/>
    <w:rsid w:val="00C71F2E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2">
    <w:name w:val="Основний текст 2 Знак"/>
    <w:link w:val="21"/>
    <w:uiPriority w:val="99"/>
    <w:rsid w:val="00C71F2E"/>
    <w:rPr>
      <w:lang w:eastAsia="x-none"/>
    </w:rPr>
  </w:style>
  <w:style w:type="paragraph" w:styleId="ac">
    <w:name w:val="Normal (Web)"/>
    <w:basedOn w:val="a"/>
    <w:uiPriority w:val="99"/>
    <w:unhideWhenUsed/>
    <w:rsid w:val="00470BE8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52A8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947D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0211-5033-4688-B461-E25C5749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Повідомлення про оприлюднення проекту наказу Міністерства фінансів України</vt:lpstr>
      <vt:lpstr>Повідомлення про оприлюднення проекту наказу Міністерства фінансів України</vt:lpstr>
    </vt:vector>
  </TitlesOfParts>
  <Company>Міністерство фінансів України</Company>
  <LinksUpToDate>false</LinksUpToDate>
  <CharactersWithSpaces>2780</CharactersWithSpaces>
  <SharedDoc>false</SharedDoc>
  <HLinks>
    <vt:vector size="24" baseType="variant"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mailto:pres@dkrp.gov.ua</vt:lpwstr>
      </vt:variant>
      <vt:variant>
        <vt:lpwstr/>
      </vt:variant>
      <vt:variant>
        <vt:i4>2097247</vt:i4>
      </vt:variant>
      <vt:variant>
        <vt:i4>6</vt:i4>
      </vt:variant>
      <vt:variant>
        <vt:i4>0</vt:i4>
      </vt:variant>
      <vt:variant>
        <vt:i4>5</vt:i4>
      </vt:variant>
      <vt:variant>
        <vt:lpwstr>mailto:inform@dkrp.gov.ua</vt:lpwstr>
      </vt:variant>
      <vt:variant>
        <vt:lpwstr/>
      </vt:variant>
      <vt:variant>
        <vt:i4>3342383</vt:i4>
      </vt:variant>
      <vt:variant>
        <vt:i4>3</vt:i4>
      </vt:variant>
      <vt:variant>
        <vt:i4>0</vt:i4>
      </vt:variant>
      <vt:variant>
        <vt:i4>5</vt:i4>
      </vt:variant>
      <vt:variant>
        <vt:lpwstr>http://www.dkrp.gov.ua/</vt:lpwstr>
      </vt:variant>
      <vt:variant>
        <vt:lpwstr/>
      </vt:variant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http://www.minfin.gov.ua/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оприлюднення проекту наказу Міністерства фінансів України</dc:title>
  <dc:subject/>
  <dc:creator>Администратор</dc:creator>
  <cp:keywords/>
  <cp:lastModifiedBy>АПАР Олена Миколаївна</cp:lastModifiedBy>
  <cp:revision>7</cp:revision>
  <cp:lastPrinted>2017-03-22T09:41:00Z</cp:lastPrinted>
  <dcterms:created xsi:type="dcterms:W3CDTF">2025-10-01T06:26:00Z</dcterms:created>
  <dcterms:modified xsi:type="dcterms:W3CDTF">2026-03-17T12:29:00Z</dcterms:modified>
</cp:coreProperties>
</file>