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1FD" w:rsidRPr="00966EC9" w:rsidRDefault="007561FD" w:rsidP="00616775">
      <w:pPr>
        <w:ind w:firstLine="567"/>
        <w:jc w:val="both"/>
        <w:rPr>
          <w:b/>
          <w:color w:val="FF0000"/>
          <w:lang w:val="uk-UA"/>
        </w:rPr>
      </w:pPr>
    </w:p>
    <w:p w:rsidR="007561FD" w:rsidRPr="00966EC9" w:rsidRDefault="007561FD" w:rsidP="007561FD">
      <w:pPr>
        <w:pBdr>
          <w:bottom w:val="single" w:sz="12" w:space="1" w:color="auto"/>
        </w:pBdr>
        <w:jc w:val="center"/>
        <w:rPr>
          <w:b/>
          <w:lang w:val="uk-UA"/>
        </w:rPr>
      </w:pPr>
      <w:r w:rsidRPr="00966EC9">
        <w:rPr>
          <w:b/>
          <w:lang w:val="uk-UA"/>
        </w:rPr>
        <w:t>Повідомлення про оприлюднення</w:t>
      </w:r>
    </w:p>
    <w:p w:rsidR="001C4B4A" w:rsidRPr="00966EC9" w:rsidRDefault="007561FD" w:rsidP="000A0A54">
      <w:pPr>
        <w:pBdr>
          <w:bottom w:val="single" w:sz="12" w:space="1" w:color="auto"/>
        </w:pBdr>
        <w:jc w:val="center"/>
        <w:rPr>
          <w:b/>
          <w:color w:val="FF0000"/>
          <w:lang w:val="uk-UA"/>
        </w:rPr>
      </w:pPr>
      <w:r w:rsidRPr="00966EC9">
        <w:rPr>
          <w:b/>
          <w:lang w:val="uk-UA"/>
        </w:rPr>
        <w:t xml:space="preserve"> про</w:t>
      </w:r>
      <w:r w:rsidR="008A50FF" w:rsidRPr="00966EC9">
        <w:rPr>
          <w:b/>
          <w:lang w:val="uk-UA"/>
        </w:rPr>
        <w:t>є</w:t>
      </w:r>
      <w:r w:rsidRPr="00966EC9">
        <w:rPr>
          <w:b/>
          <w:lang w:val="uk-UA"/>
        </w:rPr>
        <w:t>кту наказу Міністерства фінансів України</w:t>
      </w:r>
      <w:r w:rsidRPr="00966EC9">
        <w:rPr>
          <w:b/>
          <w:color w:val="FF0000"/>
          <w:lang w:val="uk-UA"/>
        </w:rPr>
        <w:t xml:space="preserve"> </w:t>
      </w:r>
    </w:p>
    <w:p w:rsidR="00AE35CB" w:rsidRPr="00966EC9" w:rsidRDefault="000A0A54" w:rsidP="000A0A54">
      <w:pPr>
        <w:pBdr>
          <w:bottom w:val="single" w:sz="12" w:space="1" w:color="auto"/>
        </w:pBdr>
        <w:jc w:val="center"/>
        <w:rPr>
          <w:b/>
          <w:bCs/>
          <w:lang w:val="uk-UA"/>
        </w:rPr>
      </w:pPr>
      <w:r w:rsidRPr="00966EC9">
        <w:rPr>
          <w:b/>
          <w:lang w:val="uk-UA"/>
        </w:rPr>
        <w:t>«</w:t>
      </w:r>
      <w:r w:rsidR="00B74D2B" w:rsidRPr="00966EC9">
        <w:rPr>
          <w:b/>
          <w:bCs/>
          <w:lang w:val="uk-UA"/>
        </w:rPr>
        <w:t xml:space="preserve">Про внесення змін </w:t>
      </w:r>
      <w:r w:rsidRPr="00966EC9">
        <w:rPr>
          <w:b/>
          <w:bCs/>
          <w:lang w:val="uk-UA"/>
        </w:rPr>
        <w:t xml:space="preserve">до Порядку формування Єдиного реєстру розпорядників </w:t>
      </w:r>
    </w:p>
    <w:p w:rsidR="000A0A54" w:rsidRPr="00966EC9" w:rsidRDefault="000A0A54" w:rsidP="000A0A54">
      <w:pPr>
        <w:pBdr>
          <w:bottom w:val="single" w:sz="12" w:space="1" w:color="auto"/>
        </w:pBdr>
        <w:jc w:val="center"/>
        <w:rPr>
          <w:b/>
          <w:bCs/>
          <w:lang w:val="uk-UA"/>
        </w:rPr>
      </w:pPr>
      <w:r w:rsidRPr="00966EC9">
        <w:rPr>
          <w:b/>
          <w:bCs/>
          <w:lang w:val="uk-UA"/>
        </w:rPr>
        <w:t>бюджетних коштів та одержувачів бюджетних коштів»</w:t>
      </w:r>
    </w:p>
    <w:p w:rsidR="007561FD" w:rsidRPr="00966EC9" w:rsidRDefault="007561FD" w:rsidP="007561FD">
      <w:pPr>
        <w:pBdr>
          <w:bottom w:val="single" w:sz="12" w:space="1" w:color="auto"/>
        </w:pBdr>
        <w:jc w:val="center"/>
        <w:rPr>
          <w:b/>
          <w:lang w:val="uk-UA"/>
        </w:rPr>
      </w:pPr>
    </w:p>
    <w:p w:rsidR="00957D08" w:rsidRPr="00966EC9" w:rsidRDefault="007561FD" w:rsidP="00616775">
      <w:pPr>
        <w:ind w:firstLine="567"/>
        <w:jc w:val="both"/>
        <w:rPr>
          <w:lang w:val="uk-UA"/>
        </w:rPr>
      </w:pPr>
      <w:r w:rsidRPr="00966EC9">
        <w:rPr>
          <w:lang w:val="uk-UA"/>
        </w:rPr>
        <w:t>Міністерство фінансів України відповідно до вимог Закону України «Про доступ до публічної інформації» повідомляє про оприлюднення про</w:t>
      </w:r>
      <w:r w:rsidR="00966EC9" w:rsidRPr="00966EC9">
        <w:rPr>
          <w:lang w:val="uk-UA"/>
        </w:rPr>
        <w:t>є</w:t>
      </w:r>
      <w:r w:rsidRPr="00966EC9">
        <w:rPr>
          <w:lang w:val="uk-UA"/>
        </w:rPr>
        <w:t xml:space="preserve">кту наказу Міністерства фінансів України </w:t>
      </w:r>
      <w:r w:rsidR="00793BB5" w:rsidRPr="00966EC9">
        <w:rPr>
          <w:lang w:val="uk-UA"/>
        </w:rPr>
        <w:t xml:space="preserve">«Про внесення змін до Порядку формування Єдиного реєстру розпорядників бюджетних коштів та одержувачів бюджетних коштів» </w:t>
      </w:r>
      <w:r w:rsidR="000D7FE4" w:rsidRPr="00966EC9">
        <w:rPr>
          <w:lang w:val="uk-UA"/>
        </w:rPr>
        <w:t>(далі – про</w:t>
      </w:r>
      <w:r w:rsidR="00E25FFF">
        <w:rPr>
          <w:lang w:val="uk-UA"/>
        </w:rPr>
        <w:t>є</w:t>
      </w:r>
      <w:bookmarkStart w:id="0" w:name="_GoBack"/>
      <w:bookmarkEnd w:id="0"/>
      <w:r w:rsidR="000D7FE4" w:rsidRPr="00966EC9">
        <w:rPr>
          <w:lang w:val="uk-UA"/>
        </w:rPr>
        <w:t>кт наказу)</w:t>
      </w:r>
      <w:r w:rsidRPr="00966EC9">
        <w:rPr>
          <w:lang w:val="uk-UA"/>
        </w:rPr>
        <w:t>.</w:t>
      </w:r>
      <w:r w:rsidR="00966EC9" w:rsidRPr="00966EC9">
        <w:rPr>
          <w:lang w:val="uk-UA"/>
        </w:rPr>
        <w:t xml:space="preserve"> </w:t>
      </w:r>
    </w:p>
    <w:p w:rsidR="00966EC9" w:rsidRPr="00966EC9" w:rsidRDefault="00966EC9" w:rsidP="00616775">
      <w:pPr>
        <w:ind w:firstLine="567"/>
        <w:jc w:val="both"/>
        <w:rPr>
          <w:lang w:val="uk-UA"/>
        </w:rPr>
      </w:pPr>
      <w:r w:rsidRPr="00966EC9">
        <w:rPr>
          <w:lang w:val="uk-UA"/>
        </w:rPr>
        <w:t xml:space="preserve">Проєкт </w:t>
      </w:r>
      <w:r>
        <w:rPr>
          <w:lang w:val="uk-UA"/>
        </w:rPr>
        <w:t>наказу</w:t>
      </w:r>
      <w:r w:rsidRPr="00966EC9">
        <w:rPr>
          <w:lang w:val="uk-UA"/>
        </w:rPr>
        <w:t xml:space="preserve"> розроблено з метою актуалізації та удосконалення положень Порядку формування Єдиного реєстру розпорядників бюджетних коштів та одержувачів коштів, затвердженого наказом Міністерства фінансів України від 22.12.2011 № 1691, зареєстрованого в Міністерстві юстиції України 12.01.2012 № 33/20346 (далі – Порядок).</w:t>
      </w:r>
    </w:p>
    <w:p w:rsidR="00966EC9" w:rsidRPr="00966EC9" w:rsidRDefault="00966EC9" w:rsidP="00966EC9">
      <w:pPr>
        <w:ind w:firstLine="567"/>
        <w:jc w:val="both"/>
        <w:rPr>
          <w:lang w:val="uk-UA"/>
        </w:rPr>
      </w:pPr>
      <w:r w:rsidRPr="00966EC9">
        <w:rPr>
          <w:lang w:val="uk-UA"/>
        </w:rPr>
        <w:t>Проєктом наказу пропонується внести зміни до Порядку в частині:</w:t>
      </w:r>
    </w:p>
    <w:p w:rsidR="00966EC9" w:rsidRPr="00966EC9" w:rsidRDefault="00966EC9" w:rsidP="00966EC9">
      <w:pPr>
        <w:ind w:firstLine="567"/>
        <w:jc w:val="both"/>
        <w:rPr>
          <w:lang w:val="uk-UA"/>
        </w:rPr>
      </w:pPr>
      <w:r w:rsidRPr="00966EC9">
        <w:rPr>
          <w:lang w:val="uk-UA"/>
        </w:rPr>
        <w:t>узгодження положень Порядку із законами України «Про електронні довірчі послуги», «Про електронні документи та електронний документообіг»;</w:t>
      </w:r>
    </w:p>
    <w:p w:rsidR="00966EC9" w:rsidRPr="00966EC9" w:rsidRDefault="00966EC9" w:rsidP="00966EC9">
      <w:pPr>
        <w:ind w:firstLine="567"/>
        <w:jc w:val="both"/>
        <w:rPr>
          <w:lang w:val="uk-UA"/>
        </w:rPr>
      </w:pPr>
      <w:r w:rsidRPr="00966EC9">
        <w:rPr>
          <w:lang w:val="uk-UA"/>
        </w:rPr>
        <w:t>уточнення форми Реєстраційної картки розпорядника бюджетних коштів (одержувача бюджетних коштів) в частині заміни назви рядка «Повна адреса» на «Місцезнаходження, зареєстроване в Єдиному державному реєстрі юридичних осіб, фізичних осіб – підприємців та громадських формувань» та доповнення рядком «Фактичне місцезнаходження».</w:t>
      </w:r>
      <w:r w:rsidRPr="00966EC9">
        <w:rPr>
          <w:lang w:val="uk-UA"/>
        </w:rPr>
        <w:t xml:space="preserve"> </w:t>
      </w:r>
    </w:p>
    <w:p w:rsidR="00674FD6" w:rsidRPr="00966EC9" w:rsidRDefault="00966EC9" w:rsidP="00966EC9">
      <w:pPr>
        <w:ind w:firstLine="567"/>
        <w:jc w:val="both"/>
        <w:rPr>
          <w:bCs/>
          <w:lang w:val="uk-UA"/>
        </w:rPr>
      </w:pPr>
      <w:r w:rsidRPr="00966EC9">
        <w:rPr>
          <w:lang w:val="uk-UA"/>
        </w:rPr>
        <w:t>Із проєктом наказу можна ознайомитися на офіційному вебсайті Міністерства фінансів України за адресою: www.mof.gov.ua у рубриці «Законодавство / Проекти нормативно-правових актів / Проекти нормативно-правових актів у 2023 р.».</w:t>
      </w:r>
    </w:p>
    <w:sectPr w:rsidR="00674FD6" w:rsidRPr="00966EC9" w:rsidSect="00616775">
      <w:headerReference w:type="even" r:id="rId8"/>
      <w:pgSz w:w="11906" w:h="16838"/>
      <w:pgMar w:top="567" w:right="424" w:bottom="568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8A4" w:rsidRDefault="007218A4">
      <w:r>
        <w:separator/>
      </w:r>
    </w:p>
  </w:endnote>
  <w:endnote w:type="continuationSeparator" w:id="0">
    <w:p w:rsidR="007218A4" w:rsidRDefault="00721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8A4" w:rsidRDefault="007218A4">
      <w:r>
        <w:separator/>
      </w:r>
    </w:p>
  </w:footnote>
  <w:footnote w:type="continuationSeparator" w:id="0">
    <w:p w:rsidR="007218A4" w:rsidRDefault="00721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A34" w:rsidRDefault="007561FD" w:rsidP="006D70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2A34" w:rsidRDefault="007218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642D0"/>
    <w:multiLevelType w:val="hybridMultilevel"/>
    <w:tmpl w:val="9D1A7698"/>
    <w:lvl w:ilvl="0" w:tplc="0666FA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FD"/>
    <w:rsid w:val="00004093"/>
    <w:rsid w:val="0002337C"/>
    <w:rsid w:val="00031376"/>
    <w:rsid w:val="00075994"/>
    <w:rsid w:val="00080FEA"/>
    <w:rsid w:val="000A0A54"/>
    <w:rsid w:val="000D1311"/>
    <w:rsid w:val="000D7FE4"/>
    <w:rsid w:val="001003BA"/>
    <w:rsid w:val="00112E4D"/>
    <w:rsid w:val="00121481"/>
    <w:rsid w:val="00133D64"/>
    <w:rsid w:val="00182322"/>
    <w:rsid w:val="001C4B4A"/>
    <w:rsid w:val="001D045B"/>
    <w:rsid w:val="001F2D9B"/>
    <w:rsid w:val="00223585"/>
    <w:rsid w:val="0022657C"/>
    <w:rsid w:val="002304A2"/>
    <w:rsid w:val="002439E3"/>
    <w:rsid w:val="00251A08"/>
    <w:rsid w:val="002B4501"/>
    <w:rsid w:val="002D3D38"/>
    <w:rsid w:val="002D6912"/>
    <w:rsid w:val="002E1E6B"/>
    <w:rsid w:val="003B0E1A"/>
    <w:rsid w:val="003D185F"/>
    <w:rsid w:val="0041637C"/>
    <w:rsid w:val="00427D35"/>
    <w:rsid w:val="0047670C"/>
    <w:rsid w:val="004F05B1"/>
    <w:rsid w:val="004F1F0B"/>
    <w:rsid w:val="00521ECA"/>
    <w:rsid w:val="00583B8E"/>
    <w:rsid w:val="005B31DA"/>
    <w:rsid w:val="005C76B1"/>
    <w:rsid w:val="00616775"/>
    <w:rsid w:val="0065251C"/>
    <w:rsid w:val="00674FD6"/>
    <w:rsid w:val="006A516D"/>
    <w:rsid w:val="006C1259"/>
    <w:rsid w:val="006F5509"/>
    <w:rsid w:val="007118C8"/>
    <w:rsid w:val="007218A4"/>
    <w:rsid w:val="00736A16"/>
    <w:rsid w:val="007561FD"/>
    <w:rsid w:val="0076272C"/>
    <w:rsid w:val="00777637"/>
    <w:rsid w:val="00793BB5"/>
    <w:rsid w:val="007B1DB4"/>
    <w:rsid w:val="008041B2"/>
    <w:rsid w:val="00806FA3"/>
    <w:rsid w:val="0088423B"/>
    <w:rsid w:val="008851C4"/>
    <w:rsid w:val="008A50FF"/>
    <w:rsid w:val="008E1E7B"/>
    <w:rsid w:val="00952B5E"/>
    <w:rsid w:val="00957D08"/>
    <w:rsid w:val="00966EC9"/>
    <w:rsid w:val="009C09CB"/>
    <w:rsid w:val="009E750D"/>
    <w:rsid w:val="00A013BB"/>
    <w:rsid w:val="00A06E49"/>
    <w:rsid w:val="00AC5313"/>
    <w:rsid w:val="00AE35CB"/>
    <w:rsid w:val="00B12B1D"/>
    <w:rsid w:val="00B73BF8"/>
    <w:rsid w:val="00B74D2B"/>
    <w:rsid w:val="00BB1569"/>
    <w:rsid w:val="00BB768F"/>
    <w:rsid w:val="00BC6C57"/>
    <w:rsid w:val="00C31BD3"/>
    <w:rsid w:val="00C422B6"/>
    <w:rsid w:val="00C664D4"/>
    <w:rsid w:val="00CC3708"/>
    <w:rsid w:val="00CC5C64"/>
    <w:rsid w:val="00CD2D20"/>
    <w:rsid w:val="00CE2DAF"/>
    <w:rsid w:val="00D11E43"/>
    <w:rsid w:val="00D1615B"/>
    <w:rsid w:val="00D31130"/>
    <w:rsid w:val="00E25FFF"/>
    <w:rsid w:val="00E54251"/>
    <w:rsid w:val="00E747BB"/>
    <w:rsid w:val="00E81A2F"/>
    <w:rsid w:val="00E86059"/>
    <w:rsid w:val="00F00D22"/>
    <w:rsid w:val="00F37959"/>
    <w:rsid w:val="00F5229F"/>
    <w:rsid w:val="00F6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3FAA7"/>
  <w15:chartTrackingRefBased/>
  <w15:docId w15:val="{4AC70AE9-AF07-48B6-BEEB-FAC8BEAD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561FD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561F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7561FD"/>
  </w:style>
  <w:style w:type="character" w:styleId="a6">
    <w:name w:val="Hyperlink"/>
    <w:uiPriority w:val="99"/>
    <w:unhideWhenUsed/>
    <w:rsid w:val="007561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C5313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C531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List Paragraph"/>
    <w:basedOn w:val="a"/>
    <w:uiPriority w:val="34"/>
    <w:qFormat/>
    <w:rsid w:val="00182322"/>
    <w:pPr>
      <w:ind w:left="720"/>
      <w:contextualSpacing/>
    </w:pPr>
    <w:rPr>
      <w:lang w:val="uk-UA" w:eastAsia="en-US"/>
    </w:rPr>
  </w:style>
  <w:style w:type="character" w:customStyle="1" w:styleId="rvts9">
    <w:name w:val="rvts9"/>
    <w:basedOn w:val="a0"/>
    <w:rsid w:val="00182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E3660-05BE-4F47-A63B-A9A7C3B8D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1020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 Алла Леонідівна</dc:creator>
  <cp:keywords/>
  <dc:description/>
  <cp:lastModifiedBy>Іщенко Ірина Русланівна</cp:lastModifiedBy>
  <cp:revision>7</cp:revision>
  <cp:lastPrinted>2023-12-05T13:00:00Z</cp:lastPrinted>
  <dcterms:created xsi:type="dcterms:W3CDTF">2023-11-27T12:58:00Z</dcterms:created>
  <dcterms:modified xsi:type="dcterms:W3CDTF">2023-12-05T13:04:00Z</dcterms:modified>
</cp:coreProperties>
</file>