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332FAA" w:rsidRPr="00332FAA" w:rsidRDefault="00855B2F" w:rsidP="00332FAA">
      <w:pPr>
        <w:pStyle w:val="4"/>
        <w:widowControl w:val="0"/>
        <w:tabs>
          <w:tab w:val="left" w:pos="709"/>
        </w:tabs>
        <w:rPr>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 xml:space="preserve">Міністерства фінансів України </w:t>
      </w:r>
      <w:r w:rsidR="00332FAA" w:rsidRPr="00332FAA">
        <w:rPr>
          <w:szCs w:val="28"/>
        </w:rPr>
        <w:t>«Про утворення Комітету з управління інформаційними технологіями у системі</w:t>
      </w:r>
    </w:p>
    <w:p w:rsidR="00855B2F" w:rsidRPr="00AC375C" w:rsidRDefault="00332FAA" w:rsidP="00332FAA">
      <w:pPr>
        <w:pStyle w:val="4"/>
        <w:widowControl w:val="0"/>
        <w:tabs>
          <w:tab w:val="left" w:pos="709"/>
        </w:tabs>
        <w:rPr>
          <w:bCs/>
          <w:color w:val="000000" w:themeColor="text1"/>
          <w:szCs w:val="28"/>
        </w:rPr>
      </w:pPr>
      <w:r w:rsidRPr="00332FAA">
        <w:rPr>
          <w:szCs w:val="28"/>
        </w:rPr>
        <w:t>управління державними фінансами »</w:t>
      </w:r>
    </w:p>
    <w:p w:rsidR="00855B2F" w:rsidRPr="00AC375C" w:rsidRDefault="00855B2F" w:rsidP="00855B2F">
      <w:pPr>
        <w:rPr>
          <w:b/>
          <w:lang w:eastAsia="ru-RU"/>
        </w:rPr>
      </w:pPr>
    </w:p>
    <w:p w:rsidR="00332FAA" w:rsidRDefault="00332FAA" w:rsidP="00332FAA">
      <w:pPr>
        <w:suppressAutoHyphens/>
        <w:ind w:firstLine="567"/>
        <w:jc w:val="both"/>
        <w:rPr>
          <w:sz w:val="28"/>
          <w:szCs w:val="28"/>
          <w:lang w:eastAsia="ru-RU"/>
        </w:rPr>
      </w:pPr>
      <w:r w:rsidRPr="00332FAA">
        <w:rPr>
          <w:sz w:val="28"/>
          <w:szCs w:val="28"/>
          <w:lang w:eastAsia="ru-RU"/>
        </w:rPr>
        <w:t>Проєкт наказу Міністерства фінансів України «Про утворення Комітету з управління інформаційними технологіями у системі управління державними фінансами» (далі – Проєкт наказу) розроблено на виконання пункту 1 Заходів з реалізації ІТ-централізації у системі управління державними фінансами додатку 1 розпорядження Кабінету Міністрів України від</w:t>
      </w:r>
      <w:r>
        <w:rPr>
          <w:sz w:val="28"/>
          <w:szCs w:val="28"/>
          <w:lang w:eastAsia="ru-RU"/>
        </w:rPr>
        <w:t xml:space="preserve"> </w:t>
      </w:r>
      <w:r w:rsidRPr="00332FAA">
        <w:rPr>
          <w:sz w:val="28"/>
          <w:szCs w:val="28"/>
          <w:lang w:eastAsia="ru-RU"/>
        </w:rPr>
        <w:t xml:space="preserve">10 липня 2019 р. № 594-р «Про схвалення Концепції з ІТ-централізації в системі управління державними фінансами» (далі – розпорядження). </w:t>
      </w:r>
    </w:p>
    <w:p w:rsidR="00FB6DDD" w:rsidRDefault="00332FAA" w:rsidP="00332FAA">
      <w:pPr>
        <w:widowControl w:val="0"/>
        <w:ind w:firstLine="567"/>
        <w:jc w:val="both"/>
        <w:rPr>
          <w:sz w:val="28"/>
          <w:szCs w:val="28"/>
          <w:lang w:eastAsia="ru-RU"/>
        </w:rPr>
      </w:pPr>
      <w:r w:rsidRPr="00332FAA">
        <w:rPr>
          <w:sz w:val="28"/>
          <w:szCs w:val="28"/>
          <w:lang w:eastAsia="ru-RU"/>
        </w:rPr>
        <w:t>Мета наказу – побудова сучасної та ефективної системи управління інформаційними технологіями для подальшого цифрового розвитку ефективної та прозорої системи управління державними фінансами в суб’єктах системи та забезпечення реалізації Концепції з ІТ-централізації в системі управління державними фінан</w:t>
      </w:r>
      <w:r>
        <w:rPr>
          <w:sz w:val="28"/>
          <w:szCs w:val="28"/>
          <w:lang w:eastAsia="ru-RU"/>
        </w:rPr>
        <w:t>сами, схваленої розпорядженням.</w:t>
      </w:r>
      <w:r w:rsidR="00FB6DDD" w:rsidRPr="000E2A2E">
        <w:rPr>
          <w:sz w:val="28"/>
          <w:szCs w:val="28"/>
          <w:lang w:eastAsia="ar-SA"/>
        </w:rPr>
        <w:t xml:space="preserve"> </w:t>
      </w:r>
    </w:p>
    <w:p w:rsidR="00CA25A8" w:rsidRPr="002C7515" w:rsidRDefault="00CA25A8" w:rsidP="004D2A00">
      <w:pPr>
        <w:widowControl w:val="0"/>
        <w:tabs>
          <w:tab w:val="left" w:pos="-7655"/>
        </w:tabs>
        <w:ind w:firstLine="567"/>
        <w:jc w:val="both"/>
        <w:rPr>
          <w:sz w:val="28"/>
          <w:szCs w:val="28"/>
        </w:rPr>
      </w:pPr>
      <w:r w:rsidRPr="002C7515">
        <w:rPr>
          <w:sz w:val="28"/>
          <w:szCs w:val="28"/>
        </w:rPr>
        <w:t>З проектом наказу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 «</w:t>
      </w:r>
      <w:r w:rsidRPr="002C7515">
        <w:rPr>
          <w:iCs/>
          <w:sz w:val="28"/>
          <w:szCs w:val="28"/>
        </w:rPr>
        <w:t>Законодавство / Проекти нормативно-правових актів /</w:t>
      </w:r>
      <w:r w:rsidRPr="002C7515">
        <w:rPr>
          <w:sz w:val="28"/>
          <w:szCs w:val="28"/>
        </w:rPr>
        <w:t xml:space="preserve"> Проекти нормативно-правових актів             у 2020 р.».</w:t>
      </w:r>
    </w:p>
    <w:p w:rsidR="008E2751" w:rsidRDefault="008E2751" w:rsidP="004D2A00">
      <w:pPr>
        <w:pStyle w:val="ae"/>
        <w:widowControl w:val="0"/>
        <w:spacing w:after="0"/>
        <w:ind w:left="0" w:firstLine="567"/>
        <w:jc w:val="both"/>
        <w:rPr>
          <w:sz w:val="28"/>
          <w:szCs w:val="28"/>
        </w:rPr>
      </w:pPr>
      <w:r w:rsidRPr="008E2751">
        <w:rPr>
          <w:sz w:val="28"/>
          <w:szCs w:val="28"/>
        </w:rPr>
        <w:t xml:space="preserve">Проект наказу </w:t>
      </w:r>
      <w:r w:rsidR="00332FAA">
        <w:rPr>
          <w:sz w:val="28"/>
          <w:szCs w:val="28"/>
        </w:rPr>
        <w:t xml:space="preserve">не </w:t>
      </w:r>
      <w:r w:rsidRPr="008E2751">
        <w:rPr>
          <w:sz w:val="28"/>
          <w:szCs w:val="28"/>
        </w:rPr>
        <w:t xml:space="preserve">є регуляторним актом </w:t>
      </w:r>
      <w:r w:rsidR="00332FAA">
        <w:rPr>
          <w:sz w:val="28"/>
          <w:szCs w:val="28"/>
        </w:rPr>
        <w:t>.</w:t>
      </w:r>
    </w:p>
    <w:p w:rsidR="008E2751" w:rsidRPr="008E2751" w:rsidRDefault="008E2751" w:rsidP="004D2A00">
      <w:pPr>
        <w:pStyle w:val="ae"/>
        <w:widowControl w:val="0"/>
        <w:spacing w:after="0"/>
        <w:ind w:left="0" w:firstLine="567"/>
        <w:jc w:val="both"/>
        <w:rPr>
          <w:sz w:val="28"/>
          <w:szCs w:val="28"/>
        </w:rPr>
      </w:pPr>
      <w:r w:rsidRPr="008E2751">
        <w:rPr>
          <w:sz w:val="28"/>
          <w:szCs w:val="28"/>
        </w:rPr>
        <w:t xml:space="preserve">Зауваження та пропозиції стосовно змісту проекту наказу просимо надавати </w:t>
      </w:r>
      <w:r w:rsidR="00861DD8">
        <w:rPr>
          <w:sz w:val="28"/>
          <w:szCs w:val="28"/>
        </w:rPr>
        <w:t>в</w:t>
      </w:r>
      <w:r w:rsidR="00332FAA">
        <w:rPr>
          <w:sz w:val="28"/>
          <w:szCs w:val="28"/>
        </w:rPr>
        <w:t xml:space="preserve"> </w:t>
      </w:r>
      <w:r w:rsidRPr="008E2751">
        <w:rPr>
          <w:sz w:val="28"/>
          <w:szCs w:val="28"/>
        </w:rPr>
        <w:t>електронній формі оголошення</w:t>
      </w:r>
      <w:r>
        <w:rPr>
          <w:sz w:val="28"/>
          <w:szCs w:val="28"/>
        </w:rPr>
        <w:t xml:space="preserve"> </w:t>
      </w:r>
      <w:r w:rsidRPr="008E2751">
        <w:rPr>
          <w:sz w:val="28"/>
          <w:szCs w:val="28"/>
        </w:rPr>
        <w:t>за наступними адрес</w:t>
      </w:r>
      <w:r w:rsidR="00332FAA">
        <w:rPr>
          <w:sz w:val="28"/>
          <w:szCs w:val="28"/>
        </w:rPr>
        <w:t>ою</w:t>
      </w:r>
      <w:r w:rsidRPr="008E2751">
        <w:rPr>
          <w:sz w:val="28"/>
          <w:szCs w:val="28"/>
        </w:rPr>
        <w:t>:</w:t>
      </w:r>
      <w:r w:rsidR="00332FAA">
        <w:rPr>
          <w:sz w:val="28"/>
          <w:szCs w:val="28"/>
        </w:rPr>
        <w:t xml:space="preserve"> </w:t>
      </w:r>
      <w:r w:rsidRPr="008E2751">
        <w:rPr>
          <w:sz w:val="28"/>
          <w:szCs w:val="28"/>
        </w:rPr>
        <w:t xml:space="preserve">Е-mail: </w:t>
      </w:r>
      <w:bookmarkStart w:id="0" w:name="_GoBack"/>
      <w:bookmarkEnd w:id="0"/>
      <w:r w:rsidR="00861DD8" w:rsidRPr="00861DD8">
        <w:rPr>
          <w:sz w:val="28"/>
          <w:szCs w:val="28"/>
        </w:rPr>
        <w:t>ogrinchuk@minfin.gov.ua</w:t>
      </w:r>
    </w:p>
    <w:p w:rsidR="00092502" w:rsidRPr="00105958" w:rsidRDefault="00092502" w:rsidP="00861DD8">
      <w:pPr>
        <w:pStyle w:val="ae"/>
        <w:widowControl w:val="0"/>
        <w:jc w:val="both"/>
        <w:rPr>
          <w:color w:val="000000" w:themeColor="text1"/>
          <w:sz w:val="28"/>
          <w:szCs w:val="28"/>
        </w:rPr>
      </w:pPr>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FF" w:rsidRDefault="00FE48FF" w:rsidP="00283F5D">
      <w:r>
        <w:separator/>
      </w:r>
    </w:p>
  </w:endnote>
  <w:endnote w:type="continuationSeparator" w:id="0">
    <w:p w:rsidR="00FE48FF" w:rsidRDefault="00FE48FF"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FF" w:rsidRDefault="00FE48FF" w:rsidP="00283F5D">
      <w:r>
        <w:separator/>
      </w:r>
    </w:p>
  </w:footnote>
  <w:footnote w:type="continuationSeparator" w:id="0">
    <w:p w:rsidR="00FE48FF" w:rsidRDefault="00FE48FF"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2FAA"/>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1DD8"/>
    <w:rsid w:val="00865740"/>
    <w:rsid w:val="008726C0"/>
    <w:rsid w:val="00883455"/>
    <w:rsid w:val="00883F30"/>
    <w:rsid w:val="00884CBA"/>
    <w:rsid w:val="008932E5"/>
    <w:rsid w:val="00895016"/>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E48FF"/>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C4C0"/>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uiPriority w:val="9"/>
    <w:semiHidden/>
    <w:unhideWhenUsed/>
    <w:qFormat/>
    <w:rsid w:val="00332FA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32FAA"/>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65510277">
      <w:bodyDiv w:val="1"/>
      <w:marLeft w:val="0"/>
      <w:marRight w:val="0"/>
      <w:marTop w:val="0"/>
      <w:marBottom w:val="0"/>
      <w:divBdr>
        <w:top w:val="none" w:sz="0" w:space="0" w:color="auto"/>
        <w:left w:val="none" w:sz="0" w:space="0" w:color="auto"/>
        <w:bottom w:val="none" w:sz="0" w:space="0" w:color="auto"/>
        <w:right w:val="none" w:sz="0" w:space="0" w:color="auto"/>
      </w:divBdr>
      <w:divsChild>
        <w:div w:id="2028678257">
          <w:marLeft w:val="0"/>
          <w:marRight w:val="0"/>
          <w:marTop w:val="0"/>
          <w:marBottom w:val="0"/>
          <w:divBdr>
            <w:top w:val="none" w:sz="0" w:space="0" w:color="auto"/>
            <w:left w:val="none" w:sz="0" w:space="0" w:color="auto"/>
            <w:bottom w:val="none" w:sz="0" w:space="0" w:color="auto"/>
            <w:right w:val="none" w:sz="0" w:space="0" w:color="auto"/>
          </w:divBdr>
        </w:div>
        <w:div w:id="1473401293">
          <w:marLeft w:val="0"/>
          <w:marRight w:val="0"/>
          <w:marTop w:val="0"/>
          <w:marBottom w:val="0"/>
          <w:divBdr>
            <w:top w:val="none" w:sz="0" w:space="0" w:color="auto"/>
            <w:left w:val="none" w:sz="0" w:space="0" w:color="auto"/>
            <w:bottom w:val="none" w:sz="0" w:space="0" w:color="auto"/>
            <w:right w:val="none" w:sz="0" w:space="0" w:color="auto"/>
          </w:divBdr>
          <w:divsChild>
            <w:div w:id="539245434">
              <w:marLeft w:val="0"/>
              <w:marRight w:val="0"/>
              <w:marTop w:val="0"/>
              <w:marBottom w:val="0"/>
              <w:divBdr>
                <w:top w:val="none" w:sz="0" w:space="0" w:color="auto"/>
                <w:left w:val="none" w:sz="0" w:space="0" w:color="auto"/>
                <w:bottom w:val="none" w:sz="0" w:space="0" w:color="auto"/>
                <w:right w:val="none" w:sz="0" w:space="0" w:color="auto"/>
              </w:divBdr>
              <w:divsChild>
                <w:div w:id="1063328630">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sChild>
                        <w:div w:id="18770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0AAF-D0CF-40AF-9D0F-612F3595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938</Words>
  <Characters>536</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Гринчук Ольга Іванівна</cp:lastModifiedBy>
  <cp:revision>5</cp:revision>
  <cp:lastPrinted>2019-06-07T07:45:00Z</cp:lastPrinted>
  <dcterms:created xsi:type="dcterms:W3CDTF">2020-12-18T12:59:00Z</dcterms:created>
  <dcterms:modified xsi:type="dcterms:W3CDTF">2020-12-21T18:14:00Z</dcterms:modified>
</cp:coreProperties>
</file>