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2C" w:rsidRPr="00971985" w:rsidRDefault="0070602C" w:rsidP="00706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985">
        <w:rPr>
          <w:rFonts w:ascii="Times New Roman" w:hAnsi="Times New Roman" w:cs="Times New Roman"/>
          <w:b/>
          <w:sz w:val="28"/>
          <w:szCs w:val="28"/>
        </w:rPr>
        <w:t>Повідомлення про оприлюднення</w:t>
      </w:r>
    </w:p>
    <w:p w:rsidR="0070602C" w:rsidRPr="00971985" w:rsidRDefault="0070602C" w:rsidP="00706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985">
        <w:rPr>
          <w:rFonts w:ascii="Times New Roman" w:hAnsi="Times New Roman" w:cs="Times New Roman"/>
          <w:b/>
          <w:sz w:val="28"/>
          <w:szCs w:val="28"/>
        </w:rPr>
        <w:t>проекту наказу Міністерства фінансів України</w:t>
      </w:r>
    </w:p>
    <w:p w:rsidR="009C2187" w:rsidRDefault="009C2187" w:rsidP="006338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2187">
        <w:rPr>
          <w:rFonts w:ascii="Times New Roman" w:hAnsi="Times New Roman"/>
          <w:b/>
          <w:sz w:val="28"/>
          <w:szCs w:val="28"/>
        </w:rPr>
        <w:t xml:space="preserve">«Про внесення змін до наказу Міністерства фінансів України </w:t>
      </w:r>
    </w:p>
    <w:p w:rsidR="0070602C" w:rsidRPr="009C2187" w:rsidRDefault="009C2187" w:rsidP="00633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187">
        <w:rPr>
          <w:rFonts w:ascii="Times New Roman" w:hAnsi="Times New Roman"/>
          <w:b/>
          <w:sz w:val="28"/>
          <w:szCs w:val="28"/>
        </w:rPr>
        <w:t>від 15 червня 2015 року № 552»</w:t>
      </w:r>
    </w:p>
    <w:p w:rsidR="0070602C" w:rsidRPr="00971985" w:rsidRDefault="0070602C" w:rsidP="00706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D5" w:rsidRDefault="00063AD5" w:rsidP="00063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засади державної регуляторної політики у сфері господарської діяльності» повідомляє про оприлюднення проекту наказу Міністерства фінансів України «Про внесення змін до наказу Міністерства фінансів України від 15 червня </w:t>
      </w:r>
      <w:r w:rsidR="00675D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2015 року № 552» (далі – проект наказу). </w:t>
      </w:r>
    </w:p>
    <w:p w:rsidR="00063AD5" w:rsidRDefault="00063AD5" w:rsidP="00063AD5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Прийняття цього проекту наказу забезпечить виконання вимог частини сьомої статті 455 Митного кодексу України, відповідно до якої централізованому обліку в митних органах підлягають особи (резиденти та нерезиденти): декларанти, перевізники, гаранти, АЕО, інші підприємства, контроль за діяльністю яких здійснюється митними органами.  </w:t>
      </w:r>
    </w:p>
    <w:p w:rsidR="00063AD5" w:rsidRDefault="00063AD5" w:rsidP="00063AD5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наказу оприлюднено на офіційній сторінці Міністерства фінансів України в мережі Інтернет (www.mof.gov.ua) у рубриці «Законодавство» у розділі «Проекти регуляторних актів для обговорення» підрозділу «Проекти регуляторних актів для обговорення у 2021р.» </w:t>
      </w:r>
    </w:p>
    <w:p w:rsidR="00063AD5" w:rsidRDefault="00063AD5" w:rsidP="00063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налагодження всебічного громадського обговорення зауваження і пропозиції стосовно змісту проекту наказу просимо надавати у письмовій та електронній формі за наступними адресами: Міністерство фінансів України, 01008, м. Київ-8, вул. Грушевського, 12/2,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simonova@minfin.gov.ua.</w:t>
      </w:r>
    </w:p>
    <w:p w:rsidR="0070602C" w:rsidRPr="00971985" w:rsidRDefault="0070602C" w:rsidP="0070602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6A11" w:rsidRPr="00971985" w:rsidRDefault="0070602C" w:rsidP="0070602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1985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206A11" w:rsidRPr="009719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2C"/>
    <w:rsid w:val="00063AD5"/>
    <w:rsid w:val="00206A11"/>
    <w:rsid w:val="002A1BA8"/>
    <w:rsid w:val="0057461D"/>
    <w:rsid w:val="006338A1"/>
    <w:rsid w:val="00650EE7"/>
    <w:rsid w:val="00675DA6"/>
    <w:rsid w:val="0070602C"/>
    <w:rsid w:val="008F028D"/>
    <w:rsid w:val="00971985"/>
    <w:rsid w:val="009C2187"/>
    <w:rsid w:val="00A1749A"/>
    <w:rsid w:val="00AD52BC"/>
    <w:rsid w:val="00C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464F"/>
  <w15:chartTrackingRefBased/>
  <w15:docId w15:val="{FF4AC4EF-6DD9-4DE2-AB63-85A3698F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746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7461D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Придня Жанна Олексіївна</dc:creator>
  <cp:keywords/>
  <dc:description/>
  <cp:lastModifiedBy>Сімонова Олена Вікторівна</cp:lastModifiedBy>
  <cp:revision>3</cp:revision>
  <dcterms:created xsi:type="dcterms:W3CDTF">2021-03-30T06:47:00Z</dcterms:created>
  <dcterms:modified xsi:type="dcterms:W3CDTF">2021-03-30T16:20:00Z</dcterms:modified>
</cp:coreProperties>
</file>