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DC1CD" w14:textId="77777777" w:rsidR="00855B2F" w:rsidRPr="00087F97" w:rsidRDefault="00855B2F" w:rsidP="00855B2F">
      <w:pPr>
        <w:jc w:val="center"/>
        <w:rPr>
          <w:b/>
          <w:bCs/>
          <w:color w:val="000000" w:themeColor="text1"/>
          <w:sz w:val="26"/>
          <w:szCs w:val="26"/>
        </w:rPr>
      </w:pPr>
      <w:r w:rsidRPr="00087F97">
        <w:rPr>
          <w:b/>
          <w:bCs/>
          <w:color w:val="000000" w:themeColor="text1"/>
          <w:sz w:val="26"/>
          <w:szCs w:val="26"/>
        </w:rPr>
        <w:t xml:space="preserve">Повідомлення про оприлюднення </w:t>
      </w:r>
    </w:p>
    <w:p w14:paraId="1FD0BD53" w14:textId="5D550E37" w:rsidR="00557542" w:rsidRPr="00087F97" w:rsidRDefault="00557542" w:rsidP="00557542">
      <w:pPr>
        <w:pStyle w:val="a4"/>
        <w:jc w:val="center"/>
        <w:rPr>
          <w:b/>
          <w:sz w:val="26"/>
          <w:szCs w:val="26"/>
        </w:rPr>
      </w:pPr>
      <w:r w:rsidRPr="00087F97">
        <w:rPr>
          <w:b/>
          <w:bCs/>
          <w:sz w:val="26"/>
          <w:szCs w:val="26"/>
        </w:rPr>
        <w:t xml:space="preserve">проекту Закону України </w:t>
      </w:r>
      <w:r w:rsidR="006116C0" w:rsidRPr="00087F97">
        <w:rPr>
          <w:b/>
          <w:bCs/>
          <w:sz w:val="26"/>
          <w:szCs w:val="26"/>
        </w:rPr>
        <w:t>«Про внесення змін до Податкового кодексу України та деяких законодавчих актів України щодо створення Єдиного реєстру рахунків фізичних і юридичних осіб та індивідуальних банківських сейфів»</w:t>
      </w:r>
    </w:p>
    <w:p w14:paraId="25FBE9B4" w14:textId="77777777" w:rsidR="00855B2F" w:rsidRPr="002454BC" w:rsidRDefault="00855B2F" w:rsidP="00855B2F">
      <w:pPr>
        <w:rPr>
          <w:b/>
          <w:sz w:val="12"/>
          <w:szCs w:val="12"/>
          <w:lang w:eastAsia="ru-RU"/>
        </w:rPr>
      </w:pPr>
      <w:bookmarkStart w:id="0" w:name="_GoBack"/>
      <w:bookmarkEnd w:id="0"/>
    </w:p>
    <w:p w14:paraId="4C415BFB" w14:textId="71A0ACF0" w:rsidR="00855B2F" w:rsidRPr="00087F97" w:rsidRDefault="00855B2F" w:rsidP="00113469">
      <w:pPr>
        <w:spacing w:before="120" w:after="120"/>
        <w:ind w:firstLine="567"/>
        <w:jc w:val="both"/>
        <w:rPr>
          <w:sz w:val="26"/>
          <w:szCs w:val="26"/>
          <w:lang w:eastAsia="ru-RU"/>
        </w:rPr>
      </w:pPr>
      <w:r w:rsidRPr="00087F97">
        <w:rPr>
          <w:sz w:val="26"/>
          <w:szCs w:val="26"/>
          <w:lang w:eastAsia="ru-RU"/>
        </w:rPr>
        <w:t xml:space="preserve">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 </w:t>
      </w:r>
      <w:r w:rsidR="00557542" w:rsidRPr="00087F97">
        <w:rPr>
          <w:sz w:val="26"/>
          <w:szCs w:val="26"/>
          <w:lang w:eastAsia="ru-RU"/>
        </w:rPr>
        <w:t xml:space="preserve">проекту Закону України </w:t>
      </w:r>
      <w:r w:rsidR="006116C0" w:rsidRPr="00087F97">
        <w:rPr>
          <w:sz w:val="26"/>
          <w:szCs w:val="26"/>
          <w:lang w:eastAsia="ru-RU"/>
        </w:rPr>
        <w:t>«Про внесення змін до Податкового кодексу України та деяких законодавчих актів України щодо створення Єдиного реєстру рахунків фізичних і юридичних осіб та індивідуальних банківських сейфів»</w:t>
      </w:r>
      <w:r w:rsidRPr="00087F97">
        <w:rPr>
          <w:sz w:val="26"/>
          <w:szCs w:val="26"/>
          <w:lang w:eastAsia="ru-RU"/>
        </w:rPr>
        <w:t xml:space="preserve"> для отримання зауважень та пропозицій.</w:t>
      </w:r>
    </w:p>
    <w:p w14:paraId="027291DE" w14:textId="77777777" w:rsidR="008D6F10" w:rsidRPr="00087F97" w:rsidRDefault="008D6F10" w:rsidP="00113469">
      <w:pPr>
        <w:ind w:firstLine="567"/>
        <w:jc w:val="both"/>
        <w:rPr>
          <w:color w:val="000000"/>
          <w:spacing w:val="-2"/>
          <w:sz w:val="26"/>
          <w:szCs w:val="26"/>
        </w:rPr>
      </w:pPr>
      <w:r w:rsidRPr="00087F97">
        <w:rPr>
          <w:sz w:val="26"/>
          <w:szCs w:val="26"/>
        </w:rPr>
        <w:t>Законопроект</w:t>
      </w:r>
      <w:r w:rsidRPr="00087F97">
        <w:rPr>
          <w:color w:val="000000"/>
          <w:sz w:val="26"/>
          <w:szCs w:val="26"/>
        </w:rPr>
        <w:t xml:space="preserve"> розроблено на </w:t>
      </w:r>
      <w:r w:rsidRPr="00087F97">
        <w:rPr>
          <w:color w:val="000000"/>
          <w:spacing w:val="-2"/>
          <w:sz w:val="26"/>
          <w:szCs w:val="26"/>
        </w:rPr>
        <w:t>виконання:</w:t>
      </w:r>
    </w:p>
    <w:p w14:paraId="0052916C" w14:textId="77777777" w:rsidR="008D6F10" w:rsidRPr="00087F97" w:rsidRDefault="008D6F10" w:rsidP="00113469">
      <w:pPr>
        <w:ind w:firstLine="567"/>
        <w:jc w:val="both"/>
        <w:rPr>
          <w:color w:val="000000"/>
          <w:spacing w:val="-2"/>
          <w:sz w:val="26"/>
          <w:szCs w:val="26"/>
        </w:rPr>
      </w:pPr>
      <w:r w:rsidRPr="00087F97">
        <w:rPr>
          <w:color w:val="000000"/>
          <w:spacing w:val="-2"/>
          <w:sz w:val="26"/>
          <w:szCs w:val="26"/>
        </w:rPr>
        <w:t xml:space="preserve">вимог Основних напрямів розвитку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Україні на період до 2023 року та плану заходів щодо їх реалізації, затверджених розпорядження Кабінету Міністрів України від 12.05.2021 № 435-р; </w:t>
      </w:r>
    </w:p>
    <w:p w14:paraId="7AA1904F" w14:textId="77777777" w:rsidR="008D6F10" w:rsidRPr="00087F97" w:rsidRDefault="008D6F10" w:rsidP="00113469">
      <w:pPr>
        <w:ind w:firstLine="567"/>
        <w:jc w:val="both"/>
        <w:rPr>
          <w:color w:val="000000"/>
          <w:spacing w:val="-2"/>
          <w:sz w:val="26"/>
          <w:szCs w:val="26"/>
        </w:rPr>
      </w:pPr>
      <w:r w:rsidRPr="00087F97">
        <w:rPr>
          <w:color w:val="000000"/>
          <w:spacing w:val="-2"/>
          <w:sz w:val="26"/>
          <w:szCs w:val="26"/>
        </w:rPr>
        <w:t>вимог Національної економічної стратегії на період до 2030 року, затвердженої постановою Кабінету Міністрів України від 03.03.2021 № 179;</w:t>
      </w:r>
    </w:p>
    <w:p w14:paraId="232A20C1" w14:textId="77777777" w:rsidR="008D6F10" w:rsidRPr="00087F97" w:rsidRDefault="008D6F10" w:rsidP="00113469">
      <w:pPr>
        <w:ind w:firstLine="567"/>
        <w:jc w:val="both"/>
        <w:rPr>
          <w:color w:val="000000"/>
          <w:spacing w:val="-2"/>
          <w:sz w:val="26"/>
          <w:szCs w:val="26"/>
        </w:rPr>
      </w:pPr>
      <w:r w:rsidRPr="00087F97">
        <w:rPr>
          <w:color w:val="000000"/>
          <w:spacing w:val="-2"/>
          <w:sz w:val="26"/>
          <w:szCs w:val="26"/>
        </w:rPr>
        <w:t xml:space="preserve">пункту 37 Плану-графіка подання на розгляд Уряду проектів нормативно-правових актів у сфері європейської інтеграції у 2022 році. </w:t>
      </w:r>
    </w:p>
    <w:p w14:paraId="6EA25183" w14:textId="77777777" w:rsidR="006116C0" w:rsidRPr="00087F97" w:rsidRDefault="006116C0" w:rsidP="006116C0">
      <w:pPr>
        <w:spacing w:before="120"/>
        <w:ind w:firstLine="567"/>
        <w:jc w:val="both"/>
        <w:rPr>
          <w:sz w:val="26"/>
          <w:szCs w:val="26"/>
        </w:rPr>
      </w:pPr>
      <w:r w:rsidRPr="00087F97">
        <w:rPr>
          <w:sz w:val="26"/>
          <w:szCs w:val="26"/>
        </w:rPr>
        <w:t>Законопроектом вносяться зміни до:</w:t>
      </w:r>
    </w:p>
    <w:p w14:paraId="3CDEDE44" w14:textId="1010A760" w:rsidR="006116C0" w:rsidRPr="00087F97" w:rsidRDefault="00EC36D7" w:rsidP="0057081A">
      <w:pPr>
        <w:ind w:firstLine="567"/>
        <w:jc w:val="both"/>
        <w:rPr>
          <w:sz w:val="26"/>
          <w:szCs w:val="26"/>
        </w:rPr>
      </w:pPr>
      <w:r>
        <w:rPr>
          <w:sz w:val="26"/>
          <w:szCs w:val="26"/>
        </w:rPr>
        <w:t>Податкового кодексу України,</w:t>
      </w:r>
      <w:r w:rsidR="006116C0" w:rsidRPr="00087F97">
        <w:rPr>
          <w:sz w:val="26"/>
          <w:szCs w:val="26"/>
        </w:rPr>
        <w:t xml:space="preserve"> </w:t>
      </w:r>
      <w:r>
        <w:rPr>
          <w:sz w:val="26"/>
          <w:szCs w:val="26"/>
        </w:rPr>
        <w:t>якими передбачається</w:t>
      </w:r>
      <w:r w:rsidR="006116C0" w:rsidRPr="00087F97">
        <w:rPr>
          <w:sz w:val="26"/>
          <w:szCs w:val="26"/>
        </w:rPr>
        <w:t xml:space="preserve"> ДПС визначається держателем та адміністратором </w:t>
      </w:r>
      <w:r w:rsidR="0057081A" w:rsidRPr="00087F97">
        <w:rPr>
          <w:sz w:val="26"/>
          <w:szCs w:val="26"/>
        </w:rPr>
        <w:t xml:space="preserve">Єдиного реєстру рахунків фізичних і юридичних осіб та індивідуальних банківських сейфів (далі – </w:t>
      </w:r>
      <w:r w:rsidR="006116C0" w:rsidRPr="00087F97">
        <w:rPr>
          <w:sz w:val="26"/>
          <w:szCs w:val="26"/>
        </w:rPr>
        <w:t>Єдин</w:t>
      </w:r>
      <w:r w:rsidR="0057081A" w:rsidRPr="00087F97">
        <w:rPr>
          <w:sz w:val="26"/>
          <w:szCs w:val="26"/>
        </w:rPr>
        <w:t>ий</w:t>
      </w:r>
      <w:r w:rsidR="006116C0" w:rsidRPr="00087F97">
        <w:rPr>
          <w:sz w:val="26"/>
          <w:szCs w:val="26"/>
        </w:rPr>
        <w:t xml:space="preserve"> реєстр рахунків</w:t>
      </w:r>
      <w:r w:rsidR="0057081A" w:rsidRPr="00087F97">
        <w:rPr>
          <w:sz w:val="26"/>
          <w:szCs w:val="26"/>
        </w:rPr>
        <w:t>)</w:t>
      </w:r>
      <w:r w:rsidR="006116C0" w:rsidRPr="00087F97">
        <w:rPr>
          <w:sz w:val="26"/>
          <w:szCs w:val="26"/>
        </w:rPr>
        <w:t>; також встановлюються відомості, які вносяться до Єдиного реєстру рахунків; перелік суб’єктів</w:t>
      </w:r>
      <w:r>
        <w:rPr>
          <w:sz w:val="26"/>
          <w:szCs w:val="26"/>
        </w:rPr>
        <w:t>,</w:t>
      </w:r>
      <w:r w:rsidR="006116C0" w:rsidRPr="00087F97">
        <w:rPr>
          <w:sz w:val="26"/>
          <w:szCs w:val="26"/>
        </w:rPr>
        <w:t xml:space="preserve"> які надсилатимуть до ДПС відповідні відомості; </w:t>
      </w:r>
    </w:p>
    <w:p w14:paraId="3AE900D4" w14:textId="4FAF74E2" w:rsidR="006116C0" w:rsidRPr="00087F97" w:rsidRDefault="006116C0" w:rsidP="0057081A">
      <w:pPr>
        <w:ind w:firstLine="567"/>
        <w:jc w:val="both"/>
        <w:rPr>
          <w:sz w:val="26"/>
          <w:szCs w:val="26"/>
        </w:rPr>
      </w:pPr>
      <w:r w:rsidRPr="00087F97">
        <w:rPr>
          <w:sz w:val="26"/>
          <w:szCs w:val="26"/>
        </w:rPr>
        <w:t xml:space="preserve">Закону України «Про банки і банківську діяльність» </w:t>
      </w:r>
      <w:r w:rsidR="00EC36D7">
        <w:rPr>
          <w:sz w:val="26"/>
          <w:szCs w:val="26"/>
        </w:rPr>
        <w:t>якими передбачається, що</w:t>
      </w:r>
      <w:r w:rsidRPr="00087F97">
        <w:rPr>
          <w:sz w:val="26"/>
          <w:szCs w:val="26"/>
        </w:rPr>
        <w:t xml:space="preserve"> банки надаватимуть ДПС </w:t>
      </w:r>
      <w:r w:rsidR="00EC36D7">
        <w:rPr>
          <w:sz w:val="26"/>
          <w:szCs w:val="26"/>
        </w:rPr>
        <w:t xml:space="preserve">відомості про </w:t>
      </w:r>
      <w:r w:rsidR="002454BC">
        <w:rPr>
          <w:sz w:val="26"/>
          <w:szCs w:val="26"/>
        </w:rPr>
        <w:t>відповідні рахунки</w:t>
      </w:r>
      <w:r w:rsidR="00EC36D7">
        <w:rPr>
          <w:sz w:val="26"/>
          <w:szCs w:val="26"/>
        </w:rPr>
        <w:t xml:space="preserve">, </w:t>
      </w:r>
      <w:r w:rsidR="002454BC" w:rsidRPr="002454BC">
        <w:rPr>
          <w:sz w:val="26"/>
          <w:szCs w:val="26"/>
        </w:rPr>
        <w:t>про надання індивідуального банківського сейфа</w:t>
      </w:r>
      <w:r w:rsidR="002454BC">
        <w:rPr>
          <w:sz w:val="26"/>
          <w:szCs w:val="26"/>
        </w:rPr>
        <w:t>;</w:t>
      </w:r>
    </w:p>
    <w:p w14:paraId="2BDE27C5" w14:textId="065CE639" w:rsidR="0057081A" w:rsidRPr="00087F97" w:rsidRDefault="006116C0" w:rsidP="0057081A">
      <w:pPr>
        <w:ind w:firstLine="567"/>
        <w:jc w:val="both"/>
        <w:rPr>
          <w:sz w:val="26"/>
          <w:szCs w:val="26"/>
        </w:rPr>
      </w:pPr>
      <w:r w:rsidRPr="00087F97">
        <w:rPr>
          <w:sz w:val="26"/>
          <w:szCs w:val="26"/>
        </w:rPr>
        <w:t xml:space="preserve">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00EC36D7">
        <w:rPr>
          <w:sz w:val="26"/>
          <w:szCs w:val="26"/>
        </w:rPr>
        <w:t>якими передбачається</w:t>
      </w:r>
      <w:r w:rsidR="00EC36D7">
        <w:rPr>
          <w:sz w:val="26"/>
          <w:szCs w:val="26"/>
        </w:rPr>
        <w:t>, що</w:t>
      </w:r>
      <w:r w:rsidR="00EC36D7" w:rsidRPr="00087F97">
        <w:rPr>
          <w:sz w:val="26"/>
          <w:szCs w:val="26"/>
        </w:rPr>
        <w:t xml:space="preserve"> </w:t>
      </w:r>
      <w:r w:rsidRPr="00087F97">
        <w:rPr>
          <w:sz w:val="26"/>
          <w:szCs w:val="26"/>
        </w:rPr>
        <w:t xml:space="preserve">ДПС </w:t>
      </w:r>
      <w:r w:rsidR="00EC36D7">
        <w:rPr>
          <w:sz w:val="26"/>
          <w:szCs w:val="26"/>
        </w:rPr>
        <w:t xml:space="preserve">забезпечить надання доступу </w:t>
      </w:r>
      <w:r w:rsidRPr="00087F97">
        <w:rPr>
          <w:sz w:val="26"/>
          <w:szCs w:val="26"/>
        </w:rPr>
        <w:t xml:space="preserve">Держфінмоніторингу до Єдиного реєстру рахунків; </w:t>
      </w:r>
    </w:p>
    <w:p w14:paraId="6D3BDFF6" w14:textId="51308AA9" w:rsidR="0057081A" w:rsidRPr="00087F97" w:rsidRDefault="006116C0" w:rsidP="0057081A">
      <w:pPr>
        <w:ind w:firstLine="567"/>
        <w:jc w:val="both"/>
        <w:rPr>
          <w:sz w:val="26"/>
          <w:szCs w:val="26"/>
        </w:rPr>
      </w:pPr>
      <w:r w:rsidRPr="00087F97">
        <w:rPr>
          <w:sz w:val="26"/>
          <w:szCs w:val="26"/>
        </w:rPr>
        <w:t xml:space="preserve">Закону України «Про платіжні послуги», </w:t>
      </w:r>
      <w:r w:rsidR="00EC36D7">
        <w:rPr>
          <w:sz w:val="26"/>
          <w:szCs w:val="26"/>
        </w:rPr>
        <w:t>якими передбачається</w:t>
      </w:r>
      <w:r w:rsidR="00EC36D7">
        <w:rPr>
          <w:sz w:val="26"/>
          <w:szCs w:val="26"/>
        </w:rPr>
        <w:t>, що</w:t>
      </w:r>
      <w:r w:rsidR="00EC36D7" w:rsidRPr="00087F97">
        <w:rPr>
          <w:sz w:val="26"/>
          <w:szCs w:val="26"/>
        </w:rPr>
        <w:t xml:space="preserve"> </w:t>
      </w:r>
      <w:r w:rsidRPr="00087F97">
        <w:rPr>
          <w:sz w:val="26"/>
          <w:szCs w:val="26"/>
        </w:rPr>
        <w:t xml:space="preserve">небанківські надавачі платіжних послуг надаватимуть до ДПС відомості про платіжні рахунки; </w:t>
      </w:r>
    </w:p>
    <w:p w14:paraId="1E4708A9" w14:textId="736D2EF1" w:rsidR="006116C0" w:rsidRPr="00087F97" w:rsidRDefault="006116C0" w:rsidP="0057081A">
      <w:pPr>
        <w:ind w:firstLine="567"/>
        <w:jc w:val="both"/>
        <w:rPr>
          <w:sz w:val="26"/>
          <w:szCs w:val="26"/>
          <w:lang w:eastAsia="ru-RU"/>
        </w:rPr>
      </w:pPr>
      <w:r w:rsidRPr="00087F97">
        <w:rPr>
          <w:sz w:val="26"/>
          <w:szCs w:val="26"/>
        </w:rPr>
        <w:t xml:space="preserve">Закону України «Про ринки капіталу та організовані товарні ринки», </w:t>
      </w:r>
      <w:r w:rsidR="00EC36D7">
        <w:rPr>
          <w:sz w:val="26"/>
          <w:szCs w:val="26"/>
        </w:rPr>
        <w:t>якими передбачається</w:t>
      </w:r>
      <w:r w:rsidR="00EC36D7">
        <w:rPr>
          <w:sz w:val="26"/>
          <w:szCs w:val="26"/>
        </w:rPr>
        <w:t>, що</w:t>
      </w:r>
      <w:r w:rsidR="00EC36D7" w:rsidRPr="00087F97">
        <w:rPr>
          <w:sz w:val="26"/>
          <w:szCs w:val="26"/>
        </w:rPr>
        <w:t xml:space="preserve"> </w:t>
      </w:r>
      <w:r w:rsidRPr="00087F97">
        <w:rPr>
          <w:sz w:val="26"/>
          <w:szCs w:val="26"/>
        </w:rPr>
        <w:t>Центральний депозитарій цінних паперів, депозитарні установи надаватимуть ДПС відомості</w:t>
      </w:r>
      <w:r w:rsidR="002454BC">
        <w:rPr>
          <w:sz w:val="26"/>
          <w:szCs w:val="26"/>
        </w:rPr>
        <w:t xml:space="preserve"> про рахунки в цінних паперах</w:t>
      </w:r>
      <w:r w:rsidRPr="00087F97">
        <w:rPr>
          <w:sz w:val="26"/>
          <w:szCs w:val="26"/>
        </w:rPr>
        <w:t>.</w:t>
      </w:r>
    </w:p>
    <w:p w14:paraId="1D81F729" w14:textId="248BB261" w:rsidR="00855B2F" w:rsidRPr="00087F97" w:rsidRDefault="00855B2F" w:rsidP="006116C0">
      <w:pPr>
        <w:pStyle w:val="4"/>
        <w:keepNext w:val="0"/>
        <w:widowControl w:val="0"/>
        <w:tabs>
          <w:tab w:val="left" w:pos="709"/>
        </w:tabs>
        <w:spacing w:before="120" w:after="120"/>
        <w:ind w:firstLine="567"/>
        <w:jc w:val="both"/>
        <w:rPr>
          <w:b w:val="0"/>
          <w:color w:val="000000" w:themeColor="text1"/>
          <w:sz w:val="26"/>
          <w:szCs w:val="26"/>
        </w:rPr>
      </w:pPr>
      <w:r w:rsidRPr="00087F97">
        <w:rPr>
          <w:b w:val="0"/>
          <w:color w:val="000000" w:themeColor="text1"/>
          <w:sz w:val="26"/>
          <w:szCs w:val="26"/>
        </w:rPr>
        <w:t xml:space="preserve">Проект </w:t>
      </w:r>
      <w:r w:rsidR="001A3711" w:rsidRPr="00087F97">
        <w:rPr>
          <w:b w:val="0"/>
          <w:color w:val="000000" w:themeColor="text1"/>
          <w:sz w:val="26"/>
          <w:szCs w:val="26"/>
        </w:rPr>
        <w:t>Закону</w:t>
      </w:r>
      <w:r w:rsidR="000305A6" w:rsidRPr="00087F97">
        <w:rPr>
          <w:b w:val="0"/>
          <w:color w:val="000000" w:themeColor="text1"/>
          <w:sz w:val="26"/>
          <w:szCs w:val="26"/>
        </w:rPr>
        <w:t xml:space="preserve"> </w:t>
      </w:r>
      <w:r w:rsidRPr="00087F97">
        <w:rPr>
          <w:b w:val="0"/>
          <w:color w:val="000000" w:themeColor="text1"/>
          <w:sz w:val="26"/>
          <w:szCs w:val="26"/>
        </w:rPr>
        <w:t>та аналіз його регуляторного впливу оприлюднені на офіційному вебсайті Міністерства фінансів України (</w:t>
      </w:r>
      <w:r w:rsidR="006D7E2D" w:rsidRPr="00087F97">
        <w:rPr>
          <w:b w:val="0"/>
          <w:sz w:val="26"/>
          <w:szCs w:val="26"/>
        </w:rPr>
        <w:t>https://www.mof.gov.ua</w:t>
      </w:r>
      <w:r w:rsidRPr="00087F97">
        <w:rPr>
          <w:b w:val="0"/>
          <w:color w:val="000000" w:themeColor="text1"/>
          <w:sz w:val="26"/>
          <w:szCs w:val="26"/>
        </w:rPr>
        <w:t>) у рубриці «Проекти регуляторних актів для обговорення/Проекти регулятор</w:t>
      </w:r>
      <w:r w:rsidR="001A3711" w:rsidRPr="00087F97">
        <w:rPr>
          <w:b w:val="0"/>
          <w:color w:val="000000" w:themeColor="text1"/>
          <w:sz w:val="26"/>
          <w:szCs w:val="26"/>
        </w:rPr>
        <w:t>них актів для обговорення у 2022</w:t>
      </w:r>
      <w:r w:rsidRPr="00087F97">
        <w:rPr>
          <w:b w:val="0"/>
          <w:color w:val="000000" w:themeColor="text1"/>
          <w:sz w:val="26"/>
          <w:szCs w:val="26"/>
        </w:rPr>
        <w:t xml:space="preserve"> р.» розділу «Законодавство».</w:t>
      </w:r>
    </w:p>
    <w:p w14:paraId="1DF3935F" w14:textId="77777777" w:rsidR="008D6F10" w:rsidRPr="00087F97" w:rsidRDefault="008D6F10" w:rsidP="0057081A">
      <w:pPr>
        <w:ind w:firstLine="567"/>
        <w:jc w:val="both"/>
        <w:rPr>
          <w:sz w:val="26"/>
          <w:szCs w:val="26"/>
        </w:rPr>
      </w:pPr>
      <w:r w:rsidRPr="00087F97">
        <w:rPr>
          <w:sz w:val="26"/>
          <w:szCs w:val="26"/>
        </w:rPr>
        <w:t>Зауваження та пропозиції щодо змісту законопроекту просимо надавати протягом місяця з дня оприлюднення законопроекту та відповідного аналізу регуляторного впливу у письмовій та електронній формі за наступними адресами:</w:t>
      </w:r>
    </w:p>
    <w:p w14:paraId="24697530" w14:textId="607AAA06" w:rsidR="008D6F10" w:rsidRPr="00087F97" w:rsidRDefault="008D6F10" w:rsidP="0057081A">
      <w:pPr>
        <w:ind w:firstLine="567"/>
        <w:jc w:val="both"/>
        <w:rPr>
          <w:sz w:val="26"/>
          <w:szCs w:val="26"/>
        </w:rPr>
      </w:pPr>
      <w:r w:rsidRPr="00087F97">
        <w:rPr>
          <w:sz w:val="26"/>
          <w:szCs w:val="26"/>
        </w:rPr>
        <w:t>Міністерство фінансів України, вул. Грушевського, 12/2, м. Київ-8, 01008,</w:t>
      </w:r>
      <w:r w:rsidR="00087F97">
        <w:rPr>
          <w:sz w:val="26"/>
          <w:szCs w:val="26"/>
        </w:rPr>
        <w:t xml:space="preserve"> </w:t>
      </w:r>
      <w:r w:rsidR="00087F97">
        <w:rPr>
          <w:sz w:val="26"/>
          <w:szCs w:val="26"/>
        </w:rPr>
        <w:br/>
      </w:r>
      <w:r w:rsidRPr="00087F97">
        <w:rPr>
          <w:sz w:val="26"/>
          <w:szCs w:val="26"/>
        </w:rPr>
        <w:t>e-mail: infomf@minfin.gov.ua;</w:t>
      </w:r>
    </w:p>
    <w:p w14:paraId="7CC16576" w14:textId="77777777" w:rsidR="008D6F10" w:rsidRPr="00087F97" w:rsidRDefault="008D6F10" w:rsidP="0057081A">
      <w:pPr>
        <w:ind w:firstLine="567"/>
        <w:jc w:val="both"/>
        <w:rPr>
          <w:sz w:val="26"/>
          <w:szCs w:val="26"/>
        </w:rPr>
      </w:pPr>
      <w:r w:rsidRPr="00087F97">
        <w:rPr>
          <w:sz w:val="26"/>
          <w:szCs w:val="26"/>
        </w:rPr>
        <w:t>Державна регуляторна служба України, вул. Арсенальна, буд. 9/11, м. Київ, 01011, е-mail: inform@drs.gov.ua.</w:t>
      </w:r>
    </w:p>
    <w:p w14:paraId="41A727F4" w14:textId="77777777" w:rsidR="00855B2F" w:rsidRPr="00087F97" w:rsidRDefault="00855B2F" w:rsidP="007E10A3">
      <w:pPr>
        <w:jc w:val="center"/>
        <w:rPr>
          <w:b/>
          <w:color w:val="000000" w:themeColor="text1"/>
          <w:sz w:val="26"/>
          <w:szCs w:val="26"/>
          <w:lang w:val="en-US"/>
        </w:rPr>
      </w:pPr>
      <w:r w:rsidRPr="00087F97">
        <w:rPr>
          <w:b/>
          <w:color w:val="000000" w:themeColor="text1"/>
          <w:sz w:val="26"/>
          <w:szCs w:val="26"/>
          <w:lang w:val="en-US"/>
        </w:rPr>
        <w:t>_________________________________________</w:t>
      </w:r>
    </w:p>
    <w:sectPr w:rsidR="00855B2F" w:rsidRPr="00087F97" w:rsidSect="002454BC">
      <w:pgSz w:w="11906" w:h="16838" w:code="9"/>
      <w:pgMar w:top="568"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F3302" w14:textId="77777777" w:rsidR="00C157B2" w:rsidRDefault="00C157B2" w:rsidP="00283F5D">
      <w:r>
        <w:separator/>
      </w:r>
    </w:p>
  </w:endnote>
  <w:endnote w:type="continuationSeparator" w:id="0">
    <w:p w14:paraId="1D0257CA" w14:textId="77777777" w:rsidR="00C157B2" w:rsidRDefault="00C157B2"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7DE1E" w14:textId="77777777" w:rsidR="00C157B2" w:rsidRDefault="00C157B2" w:rsidP="00283F5D">
      <w:r>
        <w:separator/>
      </w:r>
    </w:p>
  </w:footnote>
  <w:footnote w:type="continuationSeparator" w:id="0">
    <w:p w14:paraId="1A310289" w14:textId="77777777" w:rsidR="00C157B2" w:rsidRDefault="00C157B2"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87F97"/>
    <w:rsid w:val="000914E2"/>
    <w:rsid w:val="00092502"/>
    <w:rsid w:val="0009446B"/>
    <w:rsid w:val="000A72EE"/>
    <w:rsid w:val="000E67DD"/>
    <w:rsid w:val="000F0128"/>
    <w:rsid w:val="000F2458"/>
    <w:rsid w:val="000F5865"/>
    <w:rsid w:val="00105958"/>
    <w:rsid w:val="00113469"/>
    <w:rsid w:val="001233D2"/>
    <w:rsid w:val="00130190"/>
    <w:rsid w:val="001362F9"/>
    <w:rsid w:val="00147CB4"/>
    <w:rsid w:val="001554E6"/>
    <w:rsid w:val="00156092"/>
    <w:rsid w:val="00161454"/>
    <w:rsid w:val="00165937"/>
    <w:rsid w:val="00165FB9"/>
    <w:rsid w:val="00175D28"/>
    <w:rsid w:val="0019146F"/>
    <w:rsid w:val="001A1920"/>
    <w:rsid w:val="001A3711"/>
    <w:rsid w:val="001B6452"/>
    <w:rsid w:val="001E6768"/>
    <w:rsid w:val="001F2726"/>
    <w:rsid w:val="00210D22"/>
    <w:rsid w:val="0021783F"/>
    <w:rsid w:val="0022100E"/>
    <w:rsid w:val="00223D07"/>
    <w:rsid w:val="00225A33"/>
    <w:rsid w:val="00233A88"/>
    <w:rsid w:val="00240BBD"/>
    <w:rsid w:val="00241405"/>
    <w:rsid w:val="002454BC"/>
    <w:rsid w:val="00256CDB"/>
    <w:rsid w:val="00261C7C"/>
    <w:rsid w:val="0026445C"/>
    <w:rsid w:val="00276E02"/>
    <w:rsid w:val="00283F5D"/>
    <w:rsid w:val="0029063F"/>
    <w:rsid w:val="00295A4F"/>
    <w:rsid w:val="00296EC8"/>
    <w:rsid w:val="002D490A"/>
    <w:rsid w:val="002F1D4E"/>
    <w:rsid w:val="003046E1"/>
    <w:rsid w:val="00307673"/>
    <w:rsid w:val="00326FD6"/>
    <w:rsid w:val="0034655D"/>
    <w:rsid w:val="00394834"/>
    <w:rsid w:val="003A4516"/>
    <w:rsid w:val="003C7865"/>
    <w:rsid w:val="003D6A55"/>
    <w:rsid w:val="003D762E"/>
    <w:rsid w:val="003E20ED"/>
    <w:rsid w:val="00421926"/>
    <w:rsid w:val="00424AE6"/>
    <w:rsid w:val="004331D7"/>
    <w:rsid w:val="004638C7"/>
    <w:rsid w:val="00467EA7"/>
    <w:rsid w:val="0049066F"/>
    <w:rsid w:val="00493667"/>
    <w:rsid w:val="004A0519"/>
    <w:rsid w:val="004A0CD8"/>
    <w:rsid w:val="004B3A3B"/>
    <w:rsid w:val="004C5E3C"/>
    <w:rsid w:val="004C6734"/>
    <w:rsid w:val="004E6B6A"/>
    <w:rsid w:val="004F24A8"/>
    <w:rsid w:val="004F4996"/>
    <w:rsid w:val="004F6A1C"/>
    <w:rsid w:val="004F6F58"/>
    <w:rsid w:val="0052541E"/>
    <w:rsid w:val="0053757F"/>
    <w:rsid w:val="00554C0A"/>
    <w:rsid w:val="00555803"/>
    <w:rsid w:val="00556F03"/>
    <w:rsid w:val="00557542"/>
    <w:rsid w:val="00557BA7"/>
    <w:rsid w:val="0057081A"/>
    <w:rsid w:val="00570C15"/>
    <w:rsid w:val="00595907"/>
    <w:rsid w:val="005A07BA"/>
    <w:rsid w:val="005B518F"/>
    <w:rsid w:val="005C117A"/>
    <w:rsid w:val="005D30FE"/>
    <w:rsid w:val="005E026E"/>
    <w:rsid w:val="00604A90"/>
    <w:rsid w:val="006116C0"/>
    <w:rsid w:val="00617735"/>
    <w:rsid w:val="00623471"/>
    <w:rsid w:val="00631BD9"/>
    <w:rsid w:val="00635BC3"/>
    <w:rsid w:val="00653E4C"/>
    <w:rsid w:val="00654FF0"/>
    <w:rsid w:val="0065724D"/>
    <w:rsid w:val="0066647D"/>
    <w:rsid w:val="006862E5"/>
    <w:rsid w:val="0069165B"/>
    <w:rsid w:val="006A6BE1"/>
    <w:rsid w:val="006C2495"/>
    <w:rsid w:val="006C2ADA"/>
    <w:rsid w:val="006C6547"/>
    <w:rsid w:val="006D3346"/>
    <w:rsid w:val="006D6A13"/>
    <w:rsid w:val="006D7E2D"/>
    <w:rsid w:val="006E1BBF"/>
    <w:rsid w:val="0070196E"/>
    <w:rsid w:val="00710E62"/>
    <w:rsid w:val="00722C70"/>
    <w:rsid w:val="00746DD5"/>
    <w:rsid w:val="00750A55"/>
    <w:rsid w:val="0075213D"/>
    <w:rsid w:val="007813ED"/>
    <w:rsid w:val="007D79C6"/>
    <w:rsid w:val="007E10A3"/>
    <w:rsid w:val="007E368C"/>
    <w:rsid w:val="007E3C30"/>
    <w:rsid w:val="007E4374"/>
    <w:rsid w:val="007E739A"/>
    <w:rsid w:val="00815062"/>
    <w:rsid w:val="008509FC"/>
    <w:rsid w:val="00853C9A"/>
    <w:rsid w:val="00855B2F"/>
    <w:rsid w:val="00860FA1"/>
    <w:rsid w:val="00865740"/>
    <w:rsid w:val="00883455"/>
    <w:rsid w:val="00883F30"/>
    <w:rsid w:val="00884CBA"/>
    <w:rsid w:val="008932E5"/>
    <w:rsid w:val="00895016"/>
    <w:rsid w:val="008B1D63"/>
    <w:rsid w:val="008B4282"/>
    <w:rsid w:val="008B6DEF"/>
    <w:rsid w:val="008D14C6"/>
    <w:rsid w:val="008D6F10"/>
    <w:rsid w:val="008E00EE"/>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C5662"/>
    <w:rsid w:val="009D1346"/>
    <w:rsid w:val="009E4C11"/>
    <w:rsid w:val="009F4C60"/>
    <w:rsid w:val="00A31139"/>
    <w:rsid w:val="00A34D8E"/>
    <w:rsid w:val="00A351E5"/>
    <w:rsid w:val="00A5110D"/>
    <w:rsid w:val="00A91E02"/>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C7E74"/>
    <w:rsid w:val="00BF74B3"/>
    <w:rsid w:val="00C05307"/>
    <w:rsid w:val="00C057E3"/>
    <w:rsid w:val="00C157B2"/>
    <w:rsid w:val="00C34B00"/>
    <w:rsid w:val="00C52EF2"/>
    <w:rsid w:val="00C7191C"/>
    <w:rsid w:val="00C7303B"/>
    <w:rsid w:val="00C9136A"/>
    <w:rsid w:val="00CA1AC8"/>
    <w:rsid w:val="00CA1DCA"/>
    <w:rsid w:val="00CA74E8"/>
    <w:rsid w:val="00CB20D2"/>
    <w:rsid w:val="00CC7183"/>
    <w:rsid w:val="00CC71F2"/>
    <w:rsid w:val="00CE6484"/>
    <w:rsid w:val="00D14615"/>
    <w:rsid w:val="00D31540"/>
    <w:rsid w:val="00D37BDE"/>
    <w:rsid w:val="00D50108"/>
    <w:rsid w:val="00D76D78"/>
    <w:rsid w:val="00D919C6"/>
    <w:rsid w:val="00DA431C"/>
    <w:rsid w:val="00DD50C8"/>
    <w:rsid w:val="00DE018E"/>
    <w:rsid w:val="00DF00EB"/>
    <w:rsid w:val="00DF0D08"/>
    <w:rsid w:val="00E035FF"/>
    <w:rsid w:val="00E16915"/>
    <w:rsid w:val="00E223B7"/>
    <w:rsid w:val="00E27664"/>
    <w:rsid w:val="00E343CF"/>
    <w:rsid w:val="00E45417"/>
    <w:rsid w:val="00E457CE"/>
    <w:rsid w:val="00E657A7"/>
    <w:rsid w:val="00E80523"/>
    <w:rsid w:val="00E87D99"/>
    <w:rsid w:val="00EA0DB1"/>
    <w:rsid w:val="00EC36D7"/>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46C"/>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69D3"/>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9F5C-4391-4970-AE92-B8092415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2107</Words>
  <Characters>1202</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Пономаренко Олена Петрівна</cp:lastModifiedBy>
  <cp:revision>4</cp:revision>
  <cp:lastPrinted>2019-06-07T07:45:00Z</cp:lastPrinted>
  <dcterms:created xsi:type="dcterms:W3CDTF">2022-08-17T13:26:00Z</dcterms:created>
  <dcterms:modified xsi:type="dcterms:W3CDTF">2022-08-18T11:10:00Z</dcterms:modified>
</cp:coreProperties>
</file>