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DC1CD" w14:textId="77777777" w:rsidR="00855B2F" w:rsidRPr="00150C58" w:rsidRDefault="00855B2F" w:rsidP="00855B2F">
      <w:pPr>
        <w:jc w:val="center"/>
        <w:rPr>
          <w:b/>
          <w:bCs/>
          <w:color w:val="000000" w:themeColor="text1"/>
          <w:spacing w:val="-10"/>
          <w:sz w:val="28"/>
          <w:szCs w:val="28"/>
        </w:rPr>
      </w:pPr>
      <w:r w:rsidRPr="00150C58">
        <w:rPr>
          <w:b/>
          <w:bCs/>
          <w:color w:val="000000" w:themeColor="text1"/>
          <w:spacing w:val="-10"/>
          <w:sz w:val="28"/>
          <w:szCs w:val="28"/>
        </w:rPr>
        <w:t xml:space="preserve">Повідомлення про оприлюднення </w:t>
      </w:r>
    </w:p>
    <w:p w14:paraId="0AEC8CF2" w14:textId="77777777" w:rsidR="00951897" w:rsidRPr="00150C58" w:rsidRDefault="00951897" w:rsidP="00951897">
      <w:pPr>
        <w:pStyle w:val="10"/>
        <w:spacing w:after="0" w:line="240" w:lineRule="auto"/>
        <w:jc w:val="center"/>
        <w:rPr>
          <w:rFonts w:ascii="Times New Roman" w:eastAsia="Times New Roman" w:hAnsi="Times New Roman"/>
          <w:b/>
          <w:color w:val="000000"/>
          <w:spacing w:val="-10"/>
          <w:sz w:val="28"/>
          <w:szCs w:val="28"/>
        </w:rPr>
      </w:pPr>
      <w:r w:rsidRPr="00150C58">
        <w:rPr>
          <w:rFonts w:ascii="Times New Roman" w:eastAsia="Times New Roman" w:hAnsi="Times New Roman"/>
          <w:b/>
          <w:color w:val="000000"/>
          <w:spacing w:val="-10"/>
          <w:sz w:val="28"/>
          <w:szCs w:val="28"/>
        </w:rPr>
        <w:t xml:space="preserve">проєкту наказу Міністерства фінансів України «Про затвердження </w:t>
      </w:r>
      <w:r w:rsidRPr="00150C58">
        <w:rPr>
          <w:rFonts w:ascii="Times New Roman" w:eastAsia="Times New Roman" w:hAnsi="Times New Roman"/>
          <w:b/>
          <w:color w:val="000000"/>
          <w:spacing w:val="-10"/>
          <w:sz w:val="28"/>
          <w:szCs w:val="28"/>
        </w:rPr>
        <w:br/>
        <w:t>Критеріїв ризиків легалізації (відмивання) доходів, одержаних злочинним шляхом, фінансування тероризму та фінансування розповсюдження зброї масового знищення»</w:t>
      </w:r>
    </w:p>
    <w:p w14:paraId="25FBE9B4" w14:textId="77777777" w:rsidR="00855B2F" w:rsidRPr="00150C58" w:rsidRDefault="00855B2F" w:rsidP="00855B2F">
      <w:pPr>
        <w:rPr>
          <w:b/>
          <w:spacing w:val="-10"/>
          <w:sz w:val="28"/>
          <w:szCs w:val="28"/>
          <w:lang w:eastAsia="ru-RU"/>
        </w:rPr>
      </w:pPr>
    </w:p>
    <w:p w14:paraId="4C415BFB" w14:textId="57D86F86" w:rsidR="00855B2F" w:rsidRPr="00150C58" w:rsidRDefault="00855B2F" w:rsidP="00275CBC">
      <w:pPr>
        <w:ind w:firstLine="567"/>
        <w:contextualSpacing/>
        <w:jc w:val="both"/>
        <w:rPr>
          <w:spacing w:val="-10"/>
          <w:sz w:val="28"/>
          <w:szCs w:val="28"/>
          <w:lang w:eastAsia="ru-RU"/>
        </w:rPr>
      </w:pPr>
      <w:r w:rsidRPr="00150C58">
        <w:rPr>
          <w:spacing w:val="-10"/>
          <w:sz w:val="28"/>
          <w:szCs w:val="28"/>
          <w:lang w:eastAsia="ru-RU"/>
        </w:rPr>
        <w:t xml:space="preserve">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w:t>
      </w:r>
      <w:r w:rsidR="00951897" w:rsidRPr="00150C58">
        <w:rPr>
          <w:spacing w:val="-10"/>
          <w:sz w:val="28"/>
          <w:szCs w:val="28"/>
          <w:lang w:eastAsia="ru-RU"/>
        </w:rPr>
        <w:t>проєкту наказу Міністерства фінансів України «Про затвердження Критеріїв ризиків легалізації (відмивання) доходів, одержаних злочинним шляхом, фінансування тероризму та фінансування розповсюдження зброї масового знищення»</w:t>
      </w:r>
      <w:r w:rsidRPr="00150C58">
        <w:rPr>
          <w:spacing w:val="-10"/>
          <w:sz w:val="28"/>
          <w:szCs w:val="28"/>
          <w:lang w:eastAsia="ru-RU"/>
        </w:rPr>
        <w:t xml:space="preserve"> для отримання зауважень та пропозицій.</w:t>
      </w:r>
    </w:p>
    <w:p w14:paraId="0A0359B6" w14:textId="77777777" w:rsidR="00150C58" w:rsidRPr="00150C58" w:rsidRDefault="00150C58" w:rsidP="00275CBC">
      <w:pPr>
        <w:ind w:firstLine="567"/>
        <w:contextualSpacing/>
        <w:jc w:val="both"/>
        <w:rPr>
          <w:spacing w:val="-10"/>
          <w:sz w:val="8"/>
          <w:szCs w:val="8"/>
          <w:lang w:eastAsia="ru-RU"/>
        </w:rPr>
      </w:pPr>
    </w:p>
    <w:p w14:paraId="5EEA0EC5" w14:textId="713A66DB" w:rsidR="00150C58" w:rsidRPr="00150C58" w:rsidRDefault="00150C58" w:rsidP="00150C58">
      <w:pPr>
        <w:pStyle w:val="10"/>
        <w:spacing w:line="240" w:lineRule="auto"/>
        <w:ind w:firstLine="567"/>
        <w:contextualSpacing/>
        <w:jc w:val="both"/>
        <w:rPr>
          <w:rFonts w:ascii="Times New Roman" w:eastAsia="Times New Roman" w:hAnsi="Times New Roman" w:cs="Times New Roman"/>
          <w:spacing w:val="-10"/>
          <w:sz w:val="28"/>
          <w:szCs w:val="28"/>
          <w:lang w:eastAsia="ru-RU"/>
        </w:rPr>
      </w:pPr>
      <w:r w:rsidRPr="00150C58">
        <w:rPr>
          <w:rFonts w:ascii="Times New Roman" w:eastAsia="Times New Roman" w:hAnsi="Times New Roman" w:cs="Times New Roman"/>
          <w:spacing w:val="-10"/>
          <w:sz w:val="28"/>
          <w:szCs w:val="28"/>
          <w:lang w:eastAsia="ru-RU"/>
        </w:rPr>
        <w:t>Проєкт наказу розроблено на виконання вимог частини третьою статті 7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якою передбачено</w:t>
      </w:r>
      <w:r w:rsidR="004505EC">
        <w:rPr>
          <w:rFonts w:ascii="Times New Roman" w:eastAsia="Times New Roman" w:hAnsi="Times New Roman" w:cs="Times New Roman"/>
          <w:spacing w:val="-10"/>
          <w:sz w:val="28"/>
          <w:szCs w:val="28"/>
          <w:lang w:eastAsia="ru-RU"/>
        </w:rPr>
        <w:t>, що Мінфін встановлює критерії</w:t>
      </w:r>
      <w:bookmarkStart w:id="0" w:name="_GoBack"/>
      <w:bookmarkEnd w:id="0"/>
      <w:r w:rsidRPr="00150C58">
        <w:rPr>
          <w:rFonts w:ascii="Times New Roman" w:eastAsia="Times New Roman" w:hAnsi="Times New Roman" w:cs="Times New Roman"/>
          <w:spacing w:val="-10"/>
          <w:sz w:val="28"/>
          <w:szCs w:val="28"/>
          <w:lang w:eastAsia="ru-RU"/>
        </w:rPr>
        <w:t xml:space="preserve"> ризиків, які використовують у своїй діяльності суб’єкти первинного фінансового моніторингу, крім суб’єктів, державне регулювання і нагляд за діяльністю яких у сфері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Національним банком України.</w:t>
      </w:r>
    </w:p>
    <w:p w14:paraId="70F392F4" w14:textId="77777777" w:rsidR="00150C58" w:rsidRPr="00150C58" w:rsidRDefault="00150C58" w:rsidP="00150C58">
      <w:pPr>
        <w:pStyle w:val="10"/>
        <w:tabs>
          <w:tab w:val="left" w:pos="851"/>
          <w:tab w:val="left" w:pos="993"/>
        </w:tabs>
        <w:spacing w:after="0" w:line="240" w:lineRule="auto"/>
        <w:ind w:firstLine="567"/>
        <w:contextualSpacing/>
        <w:jc w:val="both"/>
        <w:rPr>
          <w:rFonts w:ascii="Times New Roman" w:eastAsia="Times New Roman" w:hAnsi="Times New Roman" w:cs="Times New Roman"/>
          <w:spacing w:val="-10"/>
          <w:sz w:val="8"/>
          <w:szCs w:val="8"/>
          <w:lang w:eastAsia="ru-RU"/>
        </w:rPr>
      </w:pPr>
    </w:p>
    <w:p w14:paraId="2FF24101" w14:textId="253B59DF" w:rsidR="00150C58" w:rsidRPr="00150C58" w:rsidRDefault="00275CBC" w:rsidP="00150C58">
      <w:pPr>
        <w:pStyle w:val="10"/>
        <w:tabs>
          <w:tab w:val="left" w:pos="851"/>
          <w:tab w:val="left" w:pos="993"/>
        </w:tabs>
        <w:spacing w:after="0" w:line="240" w:lineRule="auto"/>
        <w:ind w:firstLine="567"/>
        <w:contextualSpacing/>
        <w:jc w:val="both"/>
        <w:rPr>
          <w:rFonts w:ascii="Times New Roman" w:eastAsia="Times New Roman" w:hAnsi="Times New Roman" w:cs="Times New Roman"/>
          <w:spacing w:val="-10"/>
          <w:sz w:val="28"/>
          <w:szCs w:val="28"/>
          <w:lang w:eastAsia="ru-RU"/>
        </w:rPr>
      </w:pPr>
      <w:r w:rsidRPr="00150C58">
        <w:rPr>
          <w:rFonts w:ascii="Times New Roman" w:eastAsia="Times New Roman" w:hAnsi="Times New Roman" w:cs="Times New Roman"/>
          <w:spacing w:val="-10"/>
          <w:sz w:val="28"/>
          <w:szCs w:val="28"/>
          <w:lang w:eastAsia="ru-RU"/>
        </w:rPr>
        <w:t>Проєктом наказу пропонується</w:t>
      </w:r>
      <w:r w:rsidR="00150C58" w:rsidRPr="00150C58">
        <w:rPr>
          <w:rFonts w:ascii="Times New Roman" w:eastAsia="Times New Roman" w:hAnsi="Times New Roman" w:cs="Times New Roman"/>
          <w:spacing w:val="-10"/>
          <w:sz w:val="28"/>
          <w:szCs w:val="28"/>
          <w:lang w:eastAsia="ru-RU"/>
        </w:rPr>
        <w:t>:</w:t>
      </w:r>
    </w:p>
    <w:p w14:paraId="44D03DC1" w14:textId="25BDE903" w:rsidR="00150C58" w:rsidRPr="00150C58" w:rsidRDefault="00150C58" w:rsidP="00150C58">
      <w:pPr>
        <w:pStyle w:val="10"/>
        <w:tabs>
          <w:tab w:val="left" w:pos="851"/>
          <w:tab w:val="left" w:pos="993"/>
        </w:tabs>
        <w:spacing w:after="0" w:line="240" w:lineRule="auto"/>
        <w:ind w:firstLine="567"/>
        <w:contextualSpacing/>
        <w:jc w:val="both"/>
        <w:rPr>
          <w:rFonts w:ascii="Times New Roman" w:eastAsia="Times New Roman" w:hAnsi="Times New Roman" w:cs="Times New Roman"/>
          <w:spacing w:val="-10"/>
          <w:sz w:val="28"/>
          <w:szCs w:val="28"/>
          <w:lang w:eastAsia="ru-RU"/>
        </w:rPr>
      </w:pPr>
      <w:r w:rsidRPr="00150C58">
        <w:rPr>
          <w:rFonts w:ascii="Times New Roman" w:eastAsia="Times New Roman" w:hAnsi="Times New Roman" w:cs="Times New Roman"/>
          <w:spacing w:val="-10"/>
          <w:sz w:val="28"/>
          <w:szCs w:val="28"/>
          <w:lang w:eastAsia="ru-RU"/>
        </w:rPr>
        <w:t>встановити критерії ризиків легалізації (відмивання) доходів, одержаних злочинним шляхом, фінансування тероризму та фінансування розповсюдження зброї масового знищення, які у своїй діяльності повинні використовувати відповідні суб’єкти первинного фінансового моніторингу, а саме: критерії ризику за типом клієнта, критерії ризику, що пов’язані з географічним розташуванням держави проживання (перебування, реєстрації) клієнта або установи, через яку він здійснює передачу (отримання) активів, критерії ризику за типом послуги (продукту) та за способом (каналом) надання чи отримання послуги (продукту);</w:t>
      </w:r>
    </w:p>
    <w:p w14:paraId="09BD9E94" w14:textId="34FF64F1" w:rsidR="00150C58" w:rsidRPr="00150C58" w:rsidRDefault="00150C58" w:rsidP="00150C58">
      <w:pPr>
        <w:pStyle w:val="10"/>
        <w:tabs>
          <w:tab w:val="left" w:pos="851"/>
          <w:tab w:val="left" w:pos="993"/>
        </w:tabs>
        <w:spacing w:after="0" w:line="240" w:lineRule="auto"/>
        <w:ind w:firstLine="567"/>
        <w:contextualSpacing/>
        <w:jc w:val="both"/>
        <w:rPr>
          <w:rFonts w:ascii="Times New Roman" w:eastAsia="Times New Roman" w:hAnsi="Times New Roman" w:cs="Times New Roman"/>
          <w:spacing w:val="-10"/>
          <w:sz w:val="28"/>
          <w:szCs w:val="28"/>
          <w:lang w:eastAsia="ru-RU"/>
        </w:rPr>
      </w:pPr>
      <w:r w:rsidRPr="00150C58">
        <w:rPr>
          <w:rFonts w:ascii="Times New Roman" w:eastAsia="Times New Roman" w:hAnsi="Times New Roman" w:cs="Times New Roman"/>
          <w:spacing w:val="-10"/>
          <w:sz w:val="28"/>
          <w:szCs w:val="28"/>
          <w:lang w:eastAsia="ru-RU"/>
        </w:rPr>
        <w:t>визнати таким, що втратив чинність, наказ Міністерства фінансів України від 08.07.2016 № 584 «Про затвердження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14:paraId="136BABCC" w14:textId="77777777" w:rsidR="00150C58" w:rsidRPr="00150C58" w:rsidRDefault="00150C58" w:rsidP="00150C58">
      <w:pPr>
        <w:pStyle w:val="4"/>
        <w:keepNext w:val="0"/>
        <w:widowControl w:val="0"/>
        <w:tabs>
          <w:tab w:val="left" w:pos="709"/>
        </w:tabs>
        <w:ind w:firstLine="567"/>
        <w:contextualSpacing/>
        <w:jc w:val="both"/>
        <w:rPr>
          <w:b w:val="0"/>
          <w:spacing w:val="-10"/>
          <w:sz w:val="8"/>
          <w:szCs w:val="8"/>
        </w:rPr>
      </w:pPr>
    </w:p>
    <w:p w14:paraId="1D81F729" w14:textId="01A0DDDA" w:rsidR="00855B2F" w:rsidRPr="00150C58" w:rsidRDefault="00951897" w:rsidP="00150C58">
      <w:pPr>
        <w:pStyle w:val="4"/>
        <w:keepNext w:val="0"/>
        <w:widowControl w:val="0"/>
        <w:tabs>
          <w:tab w:val="left" w:pos="709"/>
        </w:tabs>
        <w:ind w:firstLine="567"/>
        <w:contextualSpacing/>
        <w:jc w:val="both"/>
        <w:rPr>
          <w:b w:val="0"/>
          <w:color w:val="000000" w:themeColor="text1"/>
          <w:spacing w:val="-10"/>
          <w:szCs w:val="28"/>
        </w:rPr>
      </w:pPr>
      <w:r w:rsidRPr="00150C58">
        <w:rPr>
          <w:b w:val="0"/>
          <w:spacing w:val="-10"/>
          <w:szCs w:val="28"/>
        </w:rPr>
        <w:t>Прое</w:t>
      </w:r>
      <w:r w:rsidR="00855B2F" w:rsidRPr="00150C58">
        <w:rPr>
          <w:b w:val="0"/>
          <w:spacing w:val="-10"/>
          <w:szCs w:val="28"/>
        </w:rPr>
        <w:t xml:space="preserve">кт </w:t>
      </w:r>
      <w:r w:rsidRPr="00150C58">
        <w:rPr>
          <w:b w:val="0"/>
          <w:spacing w:val="-10"/>
          <w:szCs w:val="28"/>
        </w:rPr>
        <w:t xml:space="preserve">наказу </w:t>
      </w:r>
      <w:r w:rsidR="00855B2F" w:rsidRPr="00150C58">
        <w:rPr>
          <w:b w:val="0"/>
          <w:spacing w:val="-10"/>
          <w:szCs w:val="28"/>
        </w:rPr>
        <w:t>т</w:t>
      </w:r>
      <w:r w:rsidR="00855B2F" w:rsidRPr="00150C58">
        <w:rPr>
          <w:b w:val="0"/>
          <w:color w:val="000000" w:themeColor="text1"/>
          <w:spacing w:val="-10"/>
          <w:szCs w:val="28"/>
        </w:rPr>
        <w:t>а аналіз його регуляторного впливу оприлюднені на офіційному вебсайті Міністерства фінансів України (</w:t>
      </w:r>
      <w:r w:rsidR="006D7E2D" w:rsidRPr="00150C58">
        <w:rPr>
          <w:b w:val="0"/>
          <w:spacing w:val="-10"/>
          <w:szCs w:val="28"/>
        </w:rPr>
        <w:t>https://www.mof.gov.ua</w:t>
      </w:r>
      <w:r w:rsidR="00855B2F" w:rsidRPr="00150C58">
        <w:rPr>
          <w:b w:val="0"/>
          <w:color w:val="000000" w:themeColor="text1"/>
          <w:spacing w:val="-10"/>
          <w:szCs w:val="28"/>
        </w:rPr>
        <w:t>) у рубриці «Проекти регуляторних актів для обговорення/Проекти регулятор</w:t>
      </w:r>
      <w:r w:rsidR="001A3711" w:rsidRPr="00150C58">
        <w:rPr>
          <w:b w:val="0"/>
          <w:color w:val="000000" w:themeColor="text1"/>
          <w:spacing w:val="-10"/>
          <w:szCs w:val="28"/>
        </w:rPr>
        <w:t>них актів для обговорення у 2022</w:t>
      </w:r>
      <w:r w:rsidR="00855B2F" w:rsidRPr="00150C58">
        <w:rPr>
          <w:b w:val="0"/>
          <w:color w:val="000000" w:themeColor="text1"/>
          <w:spacing w:val="-10"/>
          <w:szCs w:val="28"/>
        </w:rPr>
        <w:t xml:space="preserve"> р.» розділу «Законодавство».</w:t>
      </w:r>
    </w:p>
    <w:p w14:paraId="1DF3935F" w14:textId="56F405F6" w:rsidR="008D6F10" w:rsidRPr="00150C58" w:rsidRDefault="008D6F10" w:rsidP="00275CBC">
      <w:pPr>
        <w:ind w:firstLine="567"/>
        <w:contextualSpacing/>
        <w:jc w:val="both"/>
        <w:rPr>
          <w:spacing w:val="-10"/>
          <w:sz w:val="28"/>
          <w:szCs w:val="28"/>
        </w:rPr>
      </w:pPr>
      <w:r w:rsidRPr="00150C58">
        <w:rPr>
          <w:spacing w:val="-10"/>
          <w:sz w:val="28"/>
          <w:szCs w:val="28"/>
        </w:rPr>
        <w:t xml:space="preserve">Зауваження та пропозиції щодо змісту </w:t>
      </w:r>
      <w:r w:rsidR="00951897" w:rsidRPr="00150C58">
        <w:rPr>
          <w:spacing w:val="-10"/>
          <w:sz w:val="28"/>
          <w:szCs w:val="28"/>
        </w:rPr>
        <w:t>проєкту наказу</w:t>
      </w:r>
      <w:r w:rsidRPr="00150C58">
        <w:rPr>
          <w:spacing w:val="-10"/>
          <w:sz w:val="28"/>
          <w:szCs w:val="28"/>
        </w:rPr>
        <w:t xml:space="preserve"> просимо надавати протягом місяця з дня оприлюднення законопроекту та відповідного аналізу регуляторного впливу у письмовій та електронній формі за наступними адресами:</w:t>
      </w:r>
    </w:p>
    <w:p w14:paraId="561AC881" w14:textId="1678AF37" w:rsidR="00275CBC" w:rsidRPr="00150C58" w:rsidRDefault="008D6F10" w:rsidP="00275CBC">
      <w:pPr>
        <w:ind w:firstLine="567"/>
        <w:contextualSpacing/>
        <w:jc w:val="both"/>
        <w:rPr>
          <w:spacing w:val="-10"/>
          <w:sz w:val="28"/>
          <w:szCs w:val="28"/>
        </w:rPr>
      </w:pPr>
      <w:r w:rsidRPr="00150C58">
        <w:rPr>
          <w:spacing w:val="-10"/>
          <w:sz w:val="28"/>
          <w:szCs w:val="28"/>
        </w:rPr>
        <w:t>Міністерство фінансів України, вул. Грушевського, 12/2, м. Київ-8, 01008,</w:t>
      </w:r>
      <w:r w:rsidR="00087F97" w:rsidRPr="00150C58">
        <w:rPr>
          <w:spacing w:val="-10"/>
          <w:sz w:val="28"/>
          <w:szCs w:val="28"/>
        </w:rPr>
        <w:t xml:space="preserve"> </w:t>
      </w:r>
      <w:r w:rsidR="00087F97" w:rsidRPr="00150C58">
        <w:rPr>
          <w:spacing w:val="-10"/>
          <w:sz w:val="28"/>
          <w:szCs w:val="28"/>
        </w:rPr>
        <w:br/>
      </w:r>
      <w:r w:rsidRPr="00150C58">
        <w:rPr>
          <w:spacing w:val="-10"/>
          <w:sz w:val="28"/>
          <w:szCs w:val="28"/>
        </w:rPr>
        <w:t>e-mail: infomf@minfin.gov.ua;</w:t>
      </w:r>
    </w:p>
    <w:p w14:paraId="7CC16576" w14:textId="65750A58" w:rsidR="008D6F10" w:rsidRPr="00150C58" w:rsidRDefault="008D6F10" w:rsidP="00275CBC">
      <w:pPr>
        <w:ind w:firstLine="567"/>
        <w:contextualSpacing/>
        <w:jc w:val="both"/>
        <w:rPr>
          <w:spacing w:val="-10"/>
          <w:sz w:val="28"/>
          <w:szCs w:val="28"/>
        </w:rPr>
      </w:pPr>
      <w:r w:rsidRPr="00150C58">
        <w:rPr>
          <w:spacing w:val="-10"/>
          <w:sz w:val="28"/>
          <w:szCs w:val="28"/>
        </w:rPr>
        <w:t xml:space="preserve">Державна регуляторна служба України, вул. Арсенальна, буд. 9/11, м. Київ, 01011, е-mail: </w:t>
      </w:r>
      <w:hyperlink r:id="rId8" w:history="1">
        <w:r w:rsidR="00275CBC" w:rsidRPr="00150C58">
          <w:rPr>
            <w:rStyle w:val="a3"/>
            <w:color w:val="auto"/>
            <w:spacing w:val="-10"/>
            <w:sz w:val="28"/>
            <w:szCs w:val="28"/>
          </w:rPr>
          <w:t>inform@drs.gov.ua</w:t>
        </w:r>
      </w:hyperlink>
      <w:r w:rsidRPr="00150C58">
        <w:rPr>
          <w:spacing w:val="-10"/>
          <w:sz w:val="28"/>
          <w:szCs w:val="28"/>
        </w:rPr>
        <w:t>.</w:t>
      </w:r>
    </w:p>
    <w:p w14:paraId="3FC6846C" w14:textId="77777777" w:rsidR="00275CBC" w:rsidRPr="00275CBC" w:rsidRDefault="00275CBC" w:rsidP="00275CBC">
      <w:pPr>
        <w:ind w:firstLine="567"/>
        <w:contextualSpacing/>
        <w:jc w:val="both"/>
        <w:rPr>
          <w:sz w:val="28"/>
          <w:szCs w:val="28"/>
        </w:rPr>
      </w:pPr>
    </w:p>
    <w:p w14:paraId="41A727F4" w14:textId="77777777" w:rsidR="00855B2F" w:rsidRPr="00087F97" w:rsidRDefault="00855B2F" w:rsidP="007E10A3">
      <w:pPr>
        <w:jc w:val="center"/>
        <w:rPr>
          <w:b/>
          <w:color w:val="000000" w:themeColor="text1"/>
          <w:sz w:val="26"/>
          <w:szCs w:val="26"/>
          <w:lang w:val="en-US"/>
        </w:rPr>
      </w:pPr>
      <w:r w:rsidRPr="00087F97">
        <w:rPr>
          <w:b/>
          <w:color w:val="000000" w:themeColor="text1"/>
          <w:sz w:val="26"/>
          <w:szCs w:val="26"/>
          <w:lang w:val="en-US"/>
        </w:rPr>
        <w:t>_________________________________________</w:t>
      </w:r>
    </w:p>
    <w:sectPr w:rsidR="00855B2F" w:rsidRPr="00087F97" w:rsidSect="00150C58">
      <w:pgSz w:w="11906" w:h="16838" w:code="9"/>
      <w:pgMar w:top="568" w:right="567" w:bottom="35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70FE" w14:textId="77777777" w:rsidR="00176F50" w:rsidRDefault="00176F50" w:rsidP="00283F5D">
      <w:r>
        <w:separator/>
      </w:r>
    </w:p>
  </w:endnote>
  <w:endnote w:type="continuationSeparator" w:id="0">
    <w:p w14:paraId="01609897" w14:textId="77777777" w:rsidR="00176F50" w:rsidRDefault="00176F5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52CA3" w14:textId="77777777" w:rsidR="00176F50" w:rsidRDefault="00176F50" w:rsidP="00283F5D">
      <w:r>
        <w:separator/>
      </w:r>
    </w:p>
  </w:footnote>
  <w:footnote w:type="continuationSeparator" w:id="0">
    <w:p w14:paraId="633C99B3" w14:textId="77777777" w:rsidR="00176F50" w:rsidRDefault="00176F5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87F97"/>
    <w:rsid w:val="000914E2"/>
    <w:rsid w:val="00092502"/>
    <w:rsid w:val="0009446B"/>
    <w:rsid w:val="000A72EE"/>
    <w:rsid w:val="000E67DD"/>
    <w:rsid w:val="000F0128"/>
    <w:rsid w:val="000F2458"/>
    <w:rsid w:val="000F5865"/>
    <w:rsid w:val="00105958"/>
    <w:rsid w:val="00113469"/>
    <w:rsid w:val="001233D2"/>
    <w:rsid w:val="00130190"/>
    <w:rsid w:val="001362F9"/>
    <w:rsid w:val="00147CB4"/>
    <w:rsid w:val="00150C58"/>
    <w:rsid w:val="001554E6"/>
    <w:rsid w:val="00156092"/>
    <w:rsid w:val="00161454"/>
    <w:rsid w:val="00165937"/>
    <w:rsid w:val="00165FB9"/>
    <w:rsid w:val="00175D28"/>
    <w:rsid w:val="00176F50"/>
    <w:rsid w:val="0019146F"/>
    <w:rsid w:val="001A1920"/>
    <w:rsid w:val="001A3711"/>
    <w:rsid w:val="001B6452"/>
    <w:rsid w:val="001E6768"/>
    <w:rsid w:val="001F2726"/>
    <w:rsid w:val="00210D22"/>
    <w:rsid w:val="0021783F"/>
    <w:rsid w:val="0022100E"/>
    <w:rsid w:val="00223D07"/>
    <w:rsid w:val="00225A33"/>
    <w:rsid w:val="00233A88"/>
    <w:rsid w:val="00240BBD"/>
    <w:rsid w:val="00241405"/>
    <w:rsid w:val="002454BC"/>
    <w:rsid w:val="00256CDB"/>
    <w:rsid w:val="00261C7C"/>
    <w:rsid w:val="0026445C"/>
    <w:rsid w:val="00275CBC"/>
    <w:rsid w:val="00276E02"/>
    <w:rsid w:val="00283F5D"/>
    <w:rsid w:val="0029063F"/>
    <w:rsid w:val="00295A4F"/>
    <w:rsid w:val="00296EC8"/>
    <w:rsid w:val="002D490A"/>
    <w:rsid w:val="002F1D4E"/>
    <w:rsid w:val="003046E1"/>
    <w:rsid w:val="00307673"/>
    <w:rsid w:val="00326FD6"/>
    <w:rsid w:val="0034655D"/>
    <w:rsid w:val="00394834"/>
    <w:rsid w:val="003A4516"/>
    <w:rsid w:val="003C7865"/>
    <w:rsid w:val="003D6A55"/>
    <w:rsid w:val="003D762E"/>
    <w:rsid w:val="003E20ED"/>
    <w:rsid w:val="00421926"/>
    <w:rsid w:val="00424AE6"/>
    <w:rsid w:val="004331D7"/>
    <w:rsid w:val="004505EC"/>
    <w:rsid w:val="004638C7"/>
    <w:rsid w:val="00467EA7"/>
    <w:rsid w:val="0049066F"/>
    <w:rsid w:val="00493667"/>
    <w:rsid w:val="004A0519"/>
    <w:rsid w:val="004A0CD8"/>
    <w:rsid w:val="004B3A3B"/>
    <w:rsid w:val="004C5E3C"/>
    <w:rsid w:val="004C6734"/>
    <w:rsid w:val="004E6B6A"/>
    <w:rsid w:val="004F24A8"/>
    <w:rsid w:val="004F4996"/>
    <w:rsid w:val="004F6A1C"/>
    <w:rsid w:val="004F6F58"/>
    <w:rsid w:val="0052541E"/>
    <w:rsid w:val="0053757F"/>
    <w:rsid w:val="00554C0A"/>
    <w:rsid w:val="00555803"/>
    <w:rsid w:val="00556F03"/>
    <w:rsid w:val="00557542"/>
    <w:rsid w:val="00557BA7"/>
    <w:rsid w:val="0057081A"/>
    <w:rsid w:val="00570C15"/>
    <w:rsid w:val="00595907"/>
    <w:rsid w:val="005A07BA"/>
    <w:rsid w:val="005B518F"/>
    <w:rsid w:val="005C117A"/>
    <w:rsid w:val="005D30FE"/>
    <w:rsid w:val="005E026E"/>
    <w:rsid w:val="00604A90"/>
    <w:rsid w:val="006116C0"/>
    <w:rsid w:val="00617735"/>
    <w:rsid w:val="00623471"/>
    <w:rsid w:val="00631BD9"/>
    <w:rsid w:val="00635BC3"/>
    <w:rsid w:val="00653E4C"/>
    <w:rsid w:val="00654FF0"/>
    <w:rsid w:val="0065724D"/>
    <w:rsid w:val="0066647D"/>
    <w:rsid w:val="006862E5"/>
    <w:rsid w:val="0069165B"/>
    <w:rsid w:val="006A6BE1"/>
    <w:rsid w:val="006C2495"/>
    <w:rsid w:val="006C2ADA"/>
    <w:rsid w:val="006C6547"/>
    <w:rsid w:val="006D3346"/>
    <w:rsid w:val="006D6A13"/>
    <w:rsid w:val="006D7E2D"/>
    <w:rsid w:val="006E1BBF"/>
    <w:rsid w:val="0070196E"/>
    <w:rsid w:val="00710E62"/>
    <w:rsid w:val="00722C70"/>
    <w:rsid w:val="00746DD5"/>
    <w:rsid w:val="00750A55"/>
    <w:rsid w:val="0075213D"/>
    <w:rsid w:val="007813ED"/>
    <w:rsid w:val="007D79C6"/>
    <w:rsid w:val="007E10A3"/>
    <w:rsid w:val="007E368C"/>
    <w:rsid w:val="007E3C30"/>
    <w:rsid w:val="007E4374"/>
    <w:rsid w:val="007E739A"/>
    <w:rsid w:val="00815062"/>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D6F10"/>
    <w:rsid w:val="008E00EE"/>
    <w:rsid w:val="008F6FC9"/>
    <w:rsid w:val="00913230"/>
    <w:rsid w:val="009163BA"/>
    <w:rsid w:val="00917019"/>
    <w:rsid w:val="00917F43"/>
    <w:rsid w:val="009379AC"/>
    <w:rsid w:val="00940C79"/>
    <w:rsid w:val="00951897"/>
    <w:rsid w:val="00965915"/>
    <w:rsid w:val="00965D57"/>
    <w:rsid w:val="009733E7"/>
    <w:rsid w:val="00975144"/>
    <w:rsid w:val="0098035E"/>
    <w:rsid w:val="00986981"/>
    <w:rsid w:val="00995329"/>
    <w:rsid w:val="0099727D"/>
    <w:rsid w:val="009A02A0"/>
    <w:rsid w:val="009A7ADA"/>
    <w:rsid w:val="009B76AA"/>
    <w:rsid w:val="009B7C7D"/>
    <w:rsid w:val="009C555E"/>
    <w:rsid w:val="009C5662"/>
    <w:rsid w:val="009D1346"/>
    <w:rsid w:val="009E4C11"/>
    <w:rsid w:val="009F4C60"/>
    <w:rsid w:val="00A31139"/>
    <w:rsid w:val="00A34D8E"/>
    <w:rsid w:val="00A351E5"/>
    <w:rsid w:val="00A5110D"/>
    <w:rsid w:val="00A91E02"/>
    <w:rsid w:val="00A95E28"/>
    <w:rsid w:val="00AA668B"/>
    <w:rsid w:val="00AC1AB5"/>
    <w:rsid w:val="00AC31DF"/>
    <w:rsid w:val="00AC375C"/>
    <w:rsid w:val="00AC65D9"/>
    <w:rsid w:val="00AC7890"/>
    <w:rsid w:val="00AD1E00"/>
    <w:rsid w:val="00AE5FA2"/>
    <w:rsid w:val="00AF78C0"/>
    <w:rsid w:val="00B00A6A"/>
    <w:rsid w:val="00B15289"/>
    <w:rsid w:val="00B23DAB"/>
    <w:rsid w:val="00B25639"/>
    <w:rsid w:val="00B464B5"/>
    <w:rsid w:val="00B51E21"/>
    <w:rsid w:val="00B75F01"/>
    <w:rsid w:val="00BB1376"/>
    <w:rsid w:val="00BC7E74"/>
    <w:rsid w:val="00BF74B3"/>
    <w:rsid w:val="00C05307"/>
    <w:rsid w:val="00C057E3"/>
    <w:rsid w:val="00C157B2"/>
    <w:rsid w:val="00C34B00"/>
    <w:rsid w:val="00C52EF2"/>
    <w:rsid w:val="00C7191C"/>
    <w:rsid w:val="00C7303B"/>
    <w:rsid w:val="00C9136A"/>
    <w:rsid w:val="00CA1AC8"/>
    <w:rsid w:val="00CA1DCA"/>
    <w:rsid w:val="00CA74E8"/>
    <w:rsid w:val="00CB20D2"/>
    <w:rsid w:val="00CC7183"/>
    <w:rsid w:val="00CC71F2"/>
    <w:rsid w:val="00CE6484"/>
    <w:rsid w:val="00D14615"/>
    <w:rsid w:val="00D31540"/>
    <w:rsid w:val="00D37BDE"/>
    <w:rsid w:val="00D50108"/>
    <w:rsid w:val="00D76D78"/>
    <w:rsid w:val="00D919C6"/>
    <w:rsid w:val="00DA431C"/>
    <w:rsid w:val="00DD50C8"/>
    <w:rsid w:val="00DE018E"/>
    <w:rsid w:val="00DF00EB"/>
    <w:rsid w:val="00DF0D08"/>
    <w:rsid w:val="00E035FF"/>
    <w:rsid w:val="00E16915"/>
    <w:rsid w:val="00E223B7"/>
    <w:rsid w:val="00E27664"/>
    <w:rsid w:val="00E343CF"/>
    <w:rsid w:val="00E45417"/>
    <w:rsid w:val="00E457CE"/>
    <w:rsid w:val="00E657A7"/>
    <w:rsid w:val="00E80523"/>
    <w:rsid w:val="00E87D99"/>
    <w:rsid w:val="00EA0DB1"/>
    <w:rsid w:val="00EB2653"/>
    <w:rsid w:val="00EC36D7"/>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46C"/>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69D3"/>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customStyle="1" w:styleId="10">
    <w:name w:val="Звичайний1"/>
    <w:qFormat/>
    <w:rsid w:val="00951897"/>
    <w:pPr>
      <w:pBdr>
        <w:top w:val="nil"/>
        <w:left w:val="nil"/>
        <w:bottom w:val="nil"/>
        <w:right w:val="nil"/>
        <w:between w:val="nil"/>
      </w:pBdr>
    </w:pPr>
    <w:rPr>
      <w:rFonts w:ascii="Calibri" w:eastAsia="Calibri" w:hAnsi="Calibri" w:cs="Calibri"/>
      <w:szCs w:val="20"/>
      <w:lang w:eastAsia="uk-UA"/>
    </w:rPr>
  </w:style>
  <w:style w:type="paragraph" w:customStyle="1" w:styleId="StyleZakonu">
    <w:name w:val="StyleZakonu"/>
    <w:basedOn w:val="10"/>
    <w:rsid w:val="00951897"/>
    <w:pPr>
      <w:spacing w:after="60" w:line="220" w:lineRule="exact"/>
      <w:ind w:firstLine="284"/>
      <w:jc w:val="both"/>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drs.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D6C7-740D-4AB5-8D5B-594602BE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1947</Words>
  <Characters>1110</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Пономаренко Олена Петрівна</cp:lastModifiedBy>
  <cp:revision>7</cp:revision>
  <cp:lastPrinted>2019-06-07T07:45:00Z</cp:lastPrinted>
  <dcterms:created xsi:type="dcterms:W3CDTF">2022-08-17T13:26:00Z</dcterms:created>
  <dcterms:modified xsi:type="dcterms:W3CDTF">2022-09-05T10:49:00Z</dcterms:modified>
</cp:coreProperties>
</file>