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D47C6B" w:rsidRDefault="00855B2F" w:rsidP="00855B2F">
      <w:pPr>
        <w:jc w:val="center"/>
        <w:rPr>
          <w:b/>
          <w:sz w:val="28"/>
          <w:szCs w:val="28"/>
          <w:lang w:eastAsia="ru-RU"/>
        </w:rPr>
      </w:pPr>
      <w:r w:rsidRPr="00DA597A">
        <w:rPr>
          <w:b/>
          <w:bCs/>
          <w:color w:val="000000" w:themeColor="text1"/>
          <w:sz w:val="28"/>
          <w:szCs w:val="28"/>
        </w:rPr>
        <w:t xml:space="preserve">Повідомлення про </w:t>
      </w:r>
      <w:r w:rsidRPr="00D47C6B">
        <w:rPr>
          <w:b/>
          <w:sz w:val="28"/>
          <w:szCs w:val="28"/>
          <w:lang w:eastAsia="ru-RU"/>
        </w:rPr>
        <w:t xml:space="preserve">оприлюднення </w:t>
      </w:r>
    </w:p>
    <w:p w:rsidR="00855B2F" w:rsidRPr="00D47C6B" w:rsidRDefault="009623CC" w:rsidP="003C63EC">
      <w:pPr>
        <w:pStyle w:val="4"/>
        <w:widowControl w:val="0"/>
        <w:tabs>
          <w:tab w:val="left" w:pos="709"/>
        </w:tabs>
        <w:rPr>
          <w:szCs w:val="28"/>
        </w:rPr>
      </w:pPr>
      <w:r w:rsidRPr="00D47C6B">
        <w:rPr>
          <w:szCs w:val="28"/>
        </w:rPr>
        <w:t>проє</w:t>
      </w:r>
      <w:r w:rsidR="00855B2F" w:rsidRPr="00D47C6B">
        <w:rPr>
          <w:szCs w:val="28"/>
        </w:rPr>
        <w:t xml:space="preserve">кту </w:t>
      </w:r>
      <w:r w:rsidR="00AC375C" w:rsidRPr="00D47C6B">
        <w:rPr>
          <w:szCs w:val="28"/>
        </w:rPr>
        <w:t xml:space="preserve">наказу </w:t>
      </w:r>
      <w:r w:rsidR="00AC375C" w:rsidRPr="00DA597A">
        <w:rPr>
          <w:szCs w:val="28"/>
        </w:rPr>
        <w:t xml:space="preserve">Міністерства фінансів України </w:t>
      </w:r>
      <w:r w:rsidR="00332FAA" w:rsidRPr="00DA597A">
        <w:rPr>
          <w:szCs w:val="28"/>
        </w:rPr>
        <w:t>«</w:t>
      </w:r>
      <w:r w:rsidR="007F58DC" w:rsidRPr="00217C0B">
        <w:rPr>
          <w:bCs/>
          <w:szCs w:val="28"/>
          <w:lang w:eastAsia="uk-UA"/>
        </w:rPr>
        <w:t>Про внесення змін до Переліку форм інформації про обсяги бюджетних призначень та/або бюджетних асигнувань на відповідний бюджетний період, проведених видатків бюджету та наданих кредитів з бюджету за звітний період, інформації щодо використання коштів фондів загальнообов’язкового державного соціального і пенсійного страхування, інформації про обсяги надходжень та витрат, затверджених на відповідний рік, та обсяги надходжень та витрат за звітний період</w:t>
      </w:r>
      <w:r w:rsidR="00332FAA" w:rsidRPr="00DA597A">
        <w:rPr>
          <w:szCs w:val="28"/>
        </w:rPr>
        <w:t>»</w:t>
      </w:r>
    </w:p>
    <w:p w:rsidR="00855B2F" w:rsidRPr="00DA597A" w:rsidRDefault="00855B2F" w:rsidP="00855B2F">
      <w:pPr>
        <w:rPr>
          <w:b/>
          <w:sz w:val="28"/>
          <w:szCs w:val="28"/>
          <w:lang w:eastAsia="ru-RU"/>
        </w:rPr>
      </w:pPr>
    </w:p>
    <w:p w:rsidR="0036549F" w:rsidRPr="00217C0B" w:rsidRDefault="00D47C6B" w:rsidP="0036549F">
      <w:pPr>
        <w:pStyle w:val="af0"/>
        <w:tabs>
          <w:tab w:val="left" w:pos="851"/>
        </w:tabs>
        <w:ind w:firstLine="567"/>
      </w:pPr>
      <w:r>
        <w:rPr>
          <w:szCs w:val="28"/>
          <w:lang w:eastAsia="uk-UA"/>
        </w:rPr>
        <w:t>Проє</w:t>
      </w:r>
      <w:r w:rsidR="003C63EC" w:rsidRPr="00DA597A">
        <w:rPr>
          <w:szCs w:val="28"/>
          <w:lang w:eastAsia="uk-UA"/>
        </w:rPr>
        <w:t>кт наказу Міністерства фінансів України «</w:t>
      </w:r>
      <w:r w:rsidR="007F58DC" w:rsidRPr="007F58DC">
        <w:rPr>
          <w:szCs w:val="28"/>
          <w:lang w:eastAsia="uk-UA"/>
        </w:rPr>
        <w:t>Про внесення змін до Переліку форм інформації про обсяги бюджетних призначень та/або бюджетних асигнувань на відповідний бюджетний період, проведених видатків бюджету та наданих кредитів з бюджету за звітний період, інформації щодо використання коштів фондів загальнообов’язкового державного соціального і пенсійного страхування, інформації про обсяги надходжень та витрат, затверджених на відповідний рік, та обсяги надходжень та витрат за звітний період</w:t>
      </w:r>
      <w:r>
        <w:rPr>
          <w:szCs w:val="28"/>
          <w:lang w:eastAsia="uk-UA"/>
        </w:rPr>
        <w:t>» (далі – проє</w:t>
      </w:r>
      <w:r w:rsidR="003C63EC" w:rsidRPr="00DA597A">
        <w:rPr>
          <w:szCs w:val="28"/>
          <w:lang w:eastAsia="uk-UA"/>
        </w:rPr>
        <w:t xml:space="preserve">кт акта) </w:t>
      </w:r>
      <w:r w:rsidR="0036549F" w:rsidRPr="00217C0B">
        <w:rPr>
          <w:szCs w:val="28"/>
          <w:lang w:eastAsia="uk-UA"/>
        </w:rPr>
        <w:t xml:space="preserve">розроблено </w:t>
      </w:r>
      <w:r w:rsidR="0036549F" w:rsidRPr="00217C0B">
        <w:rPr>
          <w:szCs w:val="28"/>
        </w:rPr>
        <w:t xml:space="preserve">з </w:t>
      </w:r>
      <w:r w:rsidR="0036549F" w:rsidRPr="00217C0B">
        <w:t>метою забезпечення автоматизації оприлюднення звітності на єдиному веб-порталі використання публічних коштів шляхом інформаційної взаємодії з автоматизованою системою подання електронної звітності клієнтами Державної казначейської служби України, до якої відповідно до наказу Міністерства фінансів України від 24.01.2012 № 44 «Про затвердження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здійснюється подання звітності до органів Казначейства, оприлюднення якої в подальшому забезпечується розпорядниками та одержувачами бюджетних коштів на єдиному веб-порталі використання публічних коштів.</w:t>
      </w:r>
    </w:p>
    <w:p w:rsidR="00D47C6B" w:rsidRPr="0036549F" w:rsidRDefault="00332FAA" w:rsidP="009623CC">
      <w:pPr>
        <w:widowControl w:val="0"/>
        <w:ind w:firstLine="567"/>
        <w:jc w:val="both"/>
        <w:rPr>
          <w:sz w:val="28"/>
          <w:lang w:eastAsia="ru-RU"/>
        </w:rPr>
      </w:pPr>
      <w:r w:rsidRPr="0036549F">
        <w:rPr>
          <w:sz w:val="28"/>
          <w:lang w:eastAsia="ru-RU"/>
        </w:rPr>
        <w:t xml:space="preserve">Мета наказу – </w:t>
      </w:r>
      <w:r w:rsidR="0036549F" w:rsidRPr="0036549F">
        <w:rPr>
          <w:sz w:val="28"/>
          <w:lang w:eastAsia="ru-RU"/>
        </w:rPr>
        <w:t xml:space="preserve">підвищить рівень прозорості, підзвітності та автоматизації процесів у сфері використання публічних коштів в частині </w:t>
      </w:r>
      <w:r w:rsidR="0036549F" w:rsidRPr="0036549F">
        <w:rPr>
          <w:sz w:val="28"/>
          <w:lang w:eastAsia="ru-RU"/>
        </w:rPr>
        <w:t>автоматичн</w:t>
      </w:r>
      <w:r w:rsidR="0019575C">
        <w:rPr>
          <w:sz w:val="28"/>
          <w:lang w:eastAsia="ru-RU"/>
        </w:rPr>
        <w:t>о</w:t>
      </w:r>
      <w:r w:rsidR="0036549F" w:rsidRPr="0036549F">
        <w:rPr>
          <w:sz w:val="28"/>
          <w:lang w:eastAsia="ru-RU"/>
        </w:rPr>
        <w:t xml:space="preserve">го </w:t>
      </w:r>
      <w:r w:rsidR="0036549F" w:rsidRPr="0036549F">
        <w:rPr>
          <w:sz w:val="28"/>
          <w:lang w:eastAsia="ru-RU"/>
        </w:rPr>
        <w:t>оприлюднення бюджетної звітності на єдиному веб</w:t>
      </w:r>
      <w:r w:rsidR="0019575C">
        <w:rPr>
          <w:sz w:val="28"/>
          <w:lang w:eastAsia="ru-RU"/>
        </w:rPr>
        <w:t>-</w:t>
      </w:r>
      <w:r w:rsidR="0036549F" w:rsidRPr="0036549F">
        <w:rPr>
          <w:sz w:val="28"/>
          <w:lang w:eastAsia="ru-RU"/>
        </w:rPr>
        <w:t>порталі використання публічних коштів.</w:t>
      </w:r>
    </w:p>
    <w:p w:rsidR="009623CC" w:rsidRPr="00D47C6B" w:rsidRDefault="00D47C6B" w:rsidP="009623CC">
      <w:pPr>
        <w:widowControl w:val="0"/>
        <w:ind w:firstLine="567"/>
        <w:jc w:val="both"/>
        <w:rPr>
          <w:sz w:val="28"/>
          <w:szCs w:val="28"/>
        </w:rPr>
      </w:pPr>
      <w:r w:rsidRPr="00D47C6B">
        <w:rPr>
          <w:sz w:val="28"/>
          <w:szCs w:val="28"/>
        </w:rPr>
        <w:t>З проє</w:t>
      </w:r>
      <w:r w:rsidR="00CA25A8" w:rsidRPr="00D47C6B">
        <w:rPr>
          <w:sz w:val="28"/>
          <w:szCs w:val="28"/>
        </w:rPr>
        <w:t>ктом наказу можна ознайомитися на офіційному вебсайті Міністерства фінансів України (</w:t>
      </w:r>
      <w:hyperlink r:id="rId8" w:history="1">
        <w:r w:rsidR="003C63EC" w:rsidRPr="00D47C6B">
          <w:rPr>
            <w:sz w:val="28"/>
            <w:szCs w:val="28"/>
          </w:rPr>
          <w:t>www.mof.gov.ua</w:t>
        </w:r>
      </w:hyperlink>
      <w:r w:rsidR="00CA25A8" w:rsidRPr="00D47C6B">
        <w:rPr>
          <w:sz w:val="28"/>
          <w:szCs w:val="28"/>
        </w:rPr>
        <w:t>) в рубриці «</w:t>
      </w:r>
      <w:r w:rsidRPr="00D47C6B">
        <w:rPr>
          <w:sz w:val="28"/>
          <w:szCs w:val="28"/>
        </w:rPr>
        <w:t>Законодавство / Проекти нормативно-правових актів / Проекти нормативно-правових актів у 2024 р.».</w:t>
      </w:r>
    </w:p>
    <w:p w:rsidR="008E2751" w:rsidRPr="00D47C6B" w:rsidRDefault="0019575C" w:rsidP="009623CC">
      <w:pPr>
        <w:widowControl w:val="0"/>
        <w:ind w:firstLine="567"/>
        <w:jc w:val="both"/>
        <w:rPr>
          <w:sz w:val="28"/>
          <w:szCs w:val="28"/>
        </w:rPr>
      </w:pPr>
      <w:r>
        <w:rPr>
          <w:sz w:val="28"/>
          <w:szCs w:val="28"/>
        </w:rPr>
        <w:t>Проє</w:t>
      </w:r>
      <w:bookmarkStart w:id="0" w:name="_GoBack"/>
      <w:bookmarkEnd w:id="0"/>
      <w:r w:rsidR="008E2751" w:rsidRPr="00D47C6B">
        <w:rPr>
          <w:sz w:val="28"/>
          <w:szCs w:val="28"/>
        </w:rPr>
        <w:t xml:space="preserve">кт наказу </w:t>
      </w:r>
      <w:r w:rsidR="00332FAA" w:rsidRPr="00D47C6B">
        <w:rPr>
          <w:sz w:val="28"/>
          <w:szCs w:val="28"/>
        </w:rPr>
        <w:t xml:space="preserve">не </w:t>
      </w:r>
      <w:r w:rsidR="00D47C6B">
        <w:rPr>
          <w:sz w:val="28"/>
          <w:szCs w:val="28"/>
        </w:rPr>
        <w:t>є регуляторним актом</w:t>
      </w:r>
      <w:r w:rsidR="00332FAA" w:rsidRPr="00D47C6B">
        <w:rPr>
          <w:sz w:val="28"/>
          <w:szCs w:val="28"/>
        </w:rPr>
        <w:t>.</w:t>
      </w:r>
    </w:p>
    <w:p w:rsidR="008E2751" w:rsidRPr="00DA597A" w:rsidRDefault="008E2751" w:rsidP="000C5245">
      <w:pPr>
        <w:widowControl w:val="0"/>
        <w:ind w:firstLine="567"/>
        <w:jc w:val="both"/>
        <w:rPr>
          <w:sz w:val="28"/>
          <w:szCs w:val="28"/>
        </w:rPr>
      </w:pPr>
      <w:r w:rsidRPr="00D47C6B">
        <w:rPr>
          <w:sz w:val="28"/>
          <w:szCs w:val="28"/>
        </w:rPr>
        <w:t>Зауваження та</w:t>
      </w:r>
      <w:r w:rsidR="00D47C6B" w:rsidRPr="00D47C6B">
        <w:rPr>
          <w:sz w:val="28"/>
          <w:szCs w:val="28"/>
        </w:rPr>
        <w:t xml:space="preserve"> пропозиції стосовно змісту проє</w:t>
      </w:r>
      <w:r w:rsidRPr="00D47C6B">
        <w:rPr>
          <w:sz w:val="28"/>
          <w:szCs w:val="28"/>
        </w:rPr>
        <w:t xml:space="preserve">кту наказу просимо надавати </w:t>
      </w:r>
      <w:r w:rsidR="00861DD8" w:rsidRPr="00D47C6B">
        <w:rPr>
          <w:sz w:val="28"/>
          <w:szCs w:val="28"/>
        </w:rPr>
        <w:t>в</w:t>
      </w:r>
      <w:r w:rsidR="00332FAA" w:rsidRPr="00D47C6B">
        <w:rPr>
          <w:sz w:val="28"/>
          <w:szCs w:val="28"/>
        </w:rPr>
        <w:t xml:space="preserve"> </w:t>
      </w:r>
      <w:r w:rsidRPr="00D47C6B">
        <w:rPr>
          <w:sz w:val="28"/>
          <w:szCs w:val="28"/>
        </w:rPr>
        <w:t>електронній формі оголошення за наступними адрес</w:t>
      </w:r>
      <w:r w:rsidR="00332FAA" w:rsidRPr="00D47C6B">
        <w:rPr>
          <w:sz w:val="28"/>
          <w:szCs w:val="28"/>
        </w:rPr>
        <w:t>ою</w:t>
      </w:r>
      <w:r w:rsidRPr="00D47C6B">
        <w:rPr>
          <w:sz w:val="28"/>
          <w:szCs w:val="28"/>
        </w:rPr>
        <w:t>:</w:t>
      </w:r>
      <w:r w:rsidR="00332FAA" w:rsidRPr="00D47C6B">
        <w:rPr>
          <w:sz w:val="28"/>
          <w:szCs w:val="28"/>
        </w:rPr>
        <w:t xml:space="preserve"> </w:t>
      </w:r>
      <w:r w:rsidR="009623CC" w:rsidRPr="00D47C6B">
        <w:rPr>
          <w:sz w:val="28"/>
          <w:szCs w:val="28"/>
        </w:rPr>
        <w:t xml:space="preserve">                                                            Е-mail: </w:t>
      </w:r>
      <w:r w:rsidR="003C63EC" w:rsidRPr="00D47C6B">
        <w:rPr>
          <w:sz w:val="28"/>
          <w:szCs w:val="28"/>
          <w:lang w:val="en-US"/>
        </w:rPr>
        <w:t>fedorenko</w:t>
      </w:r>
      <w:r w:rsidR="003C63EC" w:rsidRPr="00D47C6B">
        <w:rPr>
          <w:sz w:val="28"/>
          <w:szCs w:val="28"/>
          <w:lang w:val="ru-RU"/>
        </w:rPr>
        <w:t>_</w:t>
      </w:r>
      <w:r w:rsidR="003C63EC" w:rsidRPr="00D47C6B">
        <w:rPr>
          <w:sz w:val="28"/>
          <w:szCs w:val="28"/>
          <w:lang w:val="en-US"/>
        </w:rPr>
        <w:t>k</w:t>
      </w:r>
      <w:r w:rsidR="00861DD8" w:rsidRPr="00D47C6B">
        <w:rPr>
          <w:sz w:val="28"/>
          <w:szCs w:val="28"/>
        </w:rPr>
        <w:t>@minfin.gov.ua</w:t>
      </w:r>
    </w:p>
    <w:p w:rsidR="00092502" w:rsidRPr="00105958" w:rsidRDefault="00092502" w:rsidP="00861DD8">
      <w:pPr>
        <w:pStyle w:val="ae"/>
        <w:widowControl w:val="0"/>
        <w:jc w:val="both"/>
        <w:rPr>
          <w:color w:val="000000" w:themeColor="text1"/>
          <w:sz w:val="28"/>
          <w:szCs w:val="28"/>
        </w:rPr>
      </w:pPr>
    </w:p>
    <w:sectPr w:rsidR="00092502" w:rsidRPr="00105958" w:rsidSect="008E2751">
      <w:pgSz w:w="11906" w:h="16838" w:code="9"/>
      <w:pgMar w:top="567" w:right="851"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1B" w:rsidRDefault="008A791B" w:rsidP="00283F5D">
      <w:r>
        <w:separator/>
      </w:r>
    </w:p>
  </w:endnote>
  <w:endnote w:type="continuationSeparator" w:id="0">
    <w:p w:rsidR="008A791B" w:rsidRDefault="008A791B"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1B" w:rsidRDefault="008A791B" w:rsidP="00283F5D">
      <w:r>
        <w:separator/>
      </w:r>
    </w:p>
  </w:footnote>
  <w:footnote w:type="continuationSeparator" w:id="0">
    <w:p w:rsidR="008A791B" w:rsidRDefault="008A791B"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B7A2B"/>
    <w:multiLevelType w:val="multilevel"/>
    <w:tmpl w:val="0B54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893683B"/>
    <w:multiLevelType w:val="multilevel"/>
    <w:tmpl w:val="EF9A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D7973"/>
    <w:multiLevelType w:val="multilevel"/>
    <w:tmpl w:val="F290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0A44"/>
    <w:rsid w:val="000A72EE"/>
    <w:rsid w:val="000C5245"/>
    <w:rsid w:val="000D5414"/>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9575C"/>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B2A41"/>
    <w:rsid w:val="002D490A"/>
    <w:rsid w:val="002F1D4E"/>
    <w:rsid w:val="003046E1"/>
    <w:rsid w:val="00307673"/>
    <w:rsid w:val="00332FAA"/>
    <w:rsid w:val="0033771D"/>
    <w:rsid w:val="0034655D"/>
    <w:rsid w:val="0036549F"/>
    <w:rsid w:val="00394834"/>
    <w:rsid w:val="003A4516"/>
    <w:rsid w:val="003C63EC"/>
    <w:rsid w:val="003C7865"/>
    <w:rsid w:val="003D6A55"/>
    <w:rsid w:val="003D762E"/>
    <w:rsid w:val="003E20ED"/>
    <w:rsid w:val="00416005"/>
    <w:rsid w:val="00421926"/>
    <w:rsid w:val="004331D7"/>
    <w:rsid w:val="004638C7"/>
    <w:rsid w:val="00467EA7"/>
    <w:rsid w:val="0049066F"/>
    <w:rsid w:val="00493667"/>
    <w:rsid w:val="004A0519"/>
    <w:rsid w:val="004A0CD8"/>
    <w:rsid w:val="004B3A3B"/>
    <w:rsid w:val="004C5E3C"/>
    <w:rsid w:val="004C6734"/>
    <w:rsid w:val="004D2A00"/>
    <w:rsid w:val="004E6B6A"/>
    <w:rsid w:val="004F4996"/>
    <w:rsid w:val="004F6A1C"/>
    <w:rsid w:val="004F6F58"/>
    <w:rsid w:val="0052541E"/>
    <w:rsid w:val="0053757F"/>
    <w:rsid w:val="00554C0A"/>
    <w:rsid w:val="00555803"/>
    <w:rsid w:val="00556F03"/>
    <w:rsid w:val="00557BA7"/>
    <w:rsid w:val="00570C15"/>
    <w:rsid w:val="00595907"/>
    <w:rsid w:val="005A07BA"/>
    <w:rsid w:val="005B000B"/>
    <w:rsid w:val="005B518F"/>
    <w:rsid w:val="005C117A"/>
    <w:rsid w:val="005C7674"/>
    <w:rsid w:val="005D30FE"/>
    <w:rsid w:val="005E026E"/>
    <w:rsid w:val="00617735"/>
    <w:rsid w:val="00623471"/>
    <w:rsid w:val="00626A6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6F411E"/>
    <w:rsid w:val="00710E62"/>
    <w:rsid w:val="00722C70"/>
    <w:rsid w:val="00746DD5"/>
    <w:rsid w:val="00750A55"/>
    <w:rsid w:val="0075213D"/>
    <w:rsid w:val="007813ED"/>
    <w:rsid w:val="007861E5"/>
    <w:rsid w:val="007C1328"/>
    <w:rsid w:val="007C7491"/>
    <w:rsid w:val="007D79C6"/>
    <w:rsid w:val="007E368C"/>
    <w:rsid w:val="007E3C30"/>
    <w:rsid w:val="007E4374"/>
    <w:rsid w:val="007E5E2C"/>
    <w:rsid w:val="007E739A"/>
    <w:rsid w:val="007F58DC"/>
    <w:rsid w:val="008509FC"/>
    <w:rsid w:val="00853C9A"/>
    <w:rsid w:val="00855B2F"/>
    <w:rsid w:val="00860FA1"/>
    <w:rsid w:val="00861DD8"/>
    <w:rsid w:val="00865740"/>
    <w:rsid w:val="008726C0"/>
    <w:rsid w:val="00883455"/>
    <w:rsid w:val="00883F30"/>
    <w:rsid w:val="00884CBA"/>
    <w:rsid w:val="008932E5"/>
    <w:rsid w:val="00895016"/>
    <w:rsid w:val="008A791B"/>
    <w:rsid w:val="008B1D63"/>
    <w:rsid w:val="008B4282"/>
    <w:rsid w:val="008B6DEF"/>
    <w:rsid w:val="008D14C6"/>
    <w:rsid w:val="008E00EE"/>
    <w:rsid w:val="008E2751"/>
    <w:rsid w:val="008F6FC9"/>
    <w:rsid w:val="00913230"/>
    <w:rsid w:val="009163BA"/>
    <w:rsid w:val="00917019"/>
    <w:rsid w:val="00917F43"/>
    <w:rsid w:val="009379AC"/>
    <w:rsid w:val="00940C79"/>
    <w:rsid w:val="009623CC"/>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037D5"/>
    <w:rsid w:val="00A31139"/>
    <w:rsid w:val="00A34D8E"/>
    <w:rsid w:val="00A351E5"/>
    <w:rsid w:val="00A5110D"/>
    <w:rsid w:val="00A95E28"/>
    <w:rsid w:val="00AA5035"/>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B4E61"/>
    <w:rsid w:val="00BF74B3"/>
    <w:rsid w:val="00C05307"/>
    <w:rsid w:val="00C057E3"/>
    <w:rsid w:val="00C34B00"/>
    <w:rsid w:val="00C52EF2"/>
    <w:rsid w:val="00C7191C"/>
    <w:rsid w:val="00C7303B"/>
    <w:rsid w:val="00CA1AC8"/>
    <w:rsid w:val="00CA1DCA"/>
    <w:rsid w:val="00CA25A8"/>
    <w:rsid w:val="00CA74E8"/>
    <w:rsid w:val="00CB20D2"/>
    <w:rsid w:val="00CC12C2"/>
    <w:rsid w:val="00CC4558"/>
    <w:rsid w:val="00CC7183"/>
    <w:rsid w:val="00CC71F2"/>
    <w:rsid w:val="00CD0779"/>
    <w:rsid w:val="00CD41D5"/>
    <w:rsid w:val="00CE6484"/>
    <w:rsid w:val="00D14615"/>
    <w:rsid w:val="00D31540"/>
    <w:rsid w:val="00D47C6B"/>
    <w:rsid w:val="00D50108"/>
    <w:rsid w:val="00D76D78"/>
    <w:rsid w:val="00D919C6"/>
    <w:rsid w:val="00DA597A"/>
    <w:rsid w:val="00DD50C8"/>
    <w:rsid w:val="00DE018E"/>
    <w:rsid w:val="00DF00EB"/>
    <w:rsid w:val="00DF0D08"/>
    <w:rsid w:val="00E035FF"/>
    <w:rsid w:val="00E038D4"/>
    <w:rsid w:val="00E16915"/>
    <w:rsid w:val="00E213A8"/>
    <w:rsid w:val="00E223B7"/>
    <w:rsid w:val="00E343CF"/>
    <w:rsid w:val="00E45417"/>
    <w:rsid w:val="00E457CE"/>
    <w:rsid w:val="00E657A7"/>
    <w:rsid w:val="00E80523"/>
    <w:rsid w:val="00E87D99"/>
    <w:rsid w:val="00EA0DB1"/>
    <w:rsid w:val="00ED6D04"/>
    <w:rsid w:val="00EE3CBF"/>
    <w:rsid w:val="00EE6903"/>
    <w:rsid w:val="00F019DE"/>
    <w:rsid w:val="00F03385"/>
    <w:rsid w:val="00F07370"/>
    <w:rsid w:val="00F2476F"/>
    <w:rsid w:val="00F531A9"/>
    <w:rsid w:val="00F612A1"/>
    <w:rsid w:val="00F7127B"/>
    <w:rsid w:val="00F745A4"/>
    <w:rsid w:val="00F84078"/>
    <w:rsid w:val="00FA7A64"/>
    <w:rsid w:val="00FB3D5C"/>
    <w:rsid w:val="00FB6DDD"/>
    <w:rsid w:val="00FC0DD3"/>
    <w:rsid w:val="00FC3121"/>
    <w:rsid w:val="00FC6D0D"/>
    <w:rsid w:val="00FC7021"/>
    <w:rsid w:val="00FC72C2"/>
    <w:rsid w:val="00FD2CA9"/>
    <w:rsid w:val="00FD4A7B"/>
    <w:rsid w:val="00FD6248"/>
    <w:rsid w:val="00FE174E"/>
    <w:rsid w:val="00FE3A84"/>
    <w:rsid w:val="00FE48FF"/>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A09C5"/>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3C63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332FAA"/>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0">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4">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styleId="ae">
    <w:name w:val="Body Text Indent"/>
    <w:basedOn w:val="a"/>
    <w:link w:val="af"/>
    <w:uiPriority w:val="99"/>
    <w:unhideWhenUsed/>
    <w:rsid w:val="00CA25A8"/>
    <w:pPr>
      <w:spacing w:after="120"/>
      <w:ind w:left="283"/>
    </w:pPr>
  </w:style>
  <w:style w:type="character" w:customStyle="1" w:styleId="af">
    <w:name w:val="Основний текст з відступом Знак"/>
    <w:basedOn w:val="a0"/>
    <w:link w:val="ae"/>
    <w:uiPriority w:val="99"/>
    <w:rsid w:val="00CA25A8"/>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semiHidden/>
    <w:rsid w:val="00332FAA"/>
    <w:rPr>
      <w:rFonts w:asciiTheme="majorHAnsi" w:eastAsiaTheme="majorEastAsia" w:hAnsiTheme="majorHAnsi" w:cstheme="majorBidi"/>
      <w:color w:val="243F60" w:themeColor="accent1" w:themeShade="7F"/>
      <w:sz w:val="24"/>
      <w:szCs w:val="24"/>
      <w:lang w:eastAsia="uk-UA"/>
    </w:rPr>
  </w:style>
  <w:style w:type="paragraph" w:customStyle="1" w:styleId="rvps2">
    <w:name w:val="rvps2"/>
    <w:basedOn w:val="a"/>
    <w:rsid w:val="003C63EC"/>
    <w:pPr>
      <w:spacing w:before="100" w:beforeAutospacing="1" w:after="100" w:afterAutospacing="1"/>
    </w:pPr>
  </w:style>
  <w:style w:type="paragraph" w:customStyle="1" w:styleId="af0">
    <w:name w:val="Текст документа"/>
    <w:basedOn w:val="a"/>
    <w:link w:val="af1"/>
    <w:autoRedefine/>
    <w:qFormat/>
    <w:rsid w:val="003C63EC"/>
    <w:pPr>
      <w:ind w:firstLine="426"/>
      <w:jc w:val="both"/>
    </w:pPr>
    <w:rPr>
      <w:sz w:val="28"/>
      <w:lang w:eastAsia="ru-RU"/>
    </w:rPr>
  </w:style>
  <w:style w:type="character" w:customStyle="1" w:styleId="af1">
    <w:name w:val="Текст документа Знак"/>
    <w:basedOn w:val="a0"/>
    <w:link w:val="af0"/>
    <w:rsid w:val="003C63EC"/>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3C63EC"/>
    <w:rPr>
      <w:rFonts w:asciiTheme="majorHAnsi" w:eastAsiaTheme="majorEastAsia" w:hAnsiTheme="majorHAnsi" w:cstheme="majorBidi"/>
      <w:color w:val="365F91" w:themeColor="accent1" w:themeShade="BF"/>
      <w:sz w:val="32"/>
      <w:szCs w:val="32"/>
      <w:lang w:eastAsia="uk-UA"/>
    </w:rPr>
  </w:style>
  <w:style w:type="character" w:customStyle="1" w:styleId="text">
    <w:name w:val="text"/>
    <w:basedOn w:val="a0"/>
    <w:rsid w:val="003C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2599">
      <w:bodyDiv w:val="1"/>
      <w:marLeft w:val="0"/>
      <w:marRight w:val="0"/>
      <w:marTop w:val="0"/>
      <w:marBottom w:val="0"/>
      <w:divBdr>
        <w:top w:val="none" w:sz="0" w:space="0" w:color="auto"/>
        <w:left w:val="none" w:sz="0" w:space="0" w:color="auto"/>
        <w:bottom w:val="none" w:sz="0" w:space="0" w:color="auto"/>
        <w:right w:val="none" w:sz="0" w:space="0" w:color="auto"/>
      </w:divBdr>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165510277">
      <w:bodyDiv w:val="1"/>
      <w:marLeft w:val="0"/>
      <w:marRight w:val="0"/>
      <w:marTop w:val="0"/>
      <w:marBottom w:val="0"/>
      <w:divBdr>
        <w:top w:val="none" w:sz="0" w:space="0" w:color="auto"/>
        <w:left w:val="none" w:sz="0" w:space="0" w:color="auto"/>
        <w:bottom w:val="none" w:sz="0" w:space="0" w:color="auto"/>
        <w:right w:val="none" w:sz="0" w:space="0" w:color="auto"/>
      </w:divBdr>
      <w:divsChild>
        <w:div w:id="2028678257">
          <w:marLeft w:val="0"/>
          <w:marRight w:val="0"/>
          <w:marTop w:val="0"/>
          <w:marBottom w:val="0"/>
          <w:divBdr>
            <w:top w:val="none" w:sz="0" w:space="0" w:color="auto"/>
            <w:left w:val="none" w:sz="0" w:space="0" w:color="auto"/>
            <w:bottom w:val="none" w:sz="0" w:space="0" w:color="auto"/>
            <w:right w:val="none" w:sz="0" w:space="0" w:color="auto"/>
          </w:divBdr>
        </w:div>
        <w:div w:id="1473401293">
          <w:marLeft w:val="0"/>
          <w:marRight w:val="0"/>
          <w:marTop w:val="0"/>
          <w:marBottom w:val="0"/>
          <w:divBdr>
            <w:top w:val="none" w:sz="0" w:space="0" w:color="auto"/>
            <w:left w:val="none" w:sz="0" w:space="0" w:color="auto"/>
            <w:bottom w:val="none" w:sz="0" w:space="0" w:color="auto"/>
            <w:right w:val="none" w:sz="0" w:space="0" w:color="auto"/>
          </w:divBdr>
          <w:divsChild>
            <w:div w:id="539245434">
              <w:marLeft w:val="0"/>
              <w:marRight w:val="0"/>
              <w:marTop w:val="0"/>
              <w:marBottom w:val="0"/>
              <w:divBdr>
                <w:top w:val="none" w:sz="0" w:space="0" w:color="auto"/>
                <w:left w:val="none" w:sz="0" w:space="0" w:color="auto"/>
                <w:bottom w:val="none" w:sz="0" w:space="0" w:color="auto"/>
                <w:right w:val="none" w:sz="0" w:space="0" w:color="auto"/>
              </w:divBdr>
              <w:divsChild>
                <w:div w:id="1063328630">
                  <w:marLeft w:val="0"/>
                  <w:marRight w:val="0"/>
                  <w:marTop w:val="0"/>
                  <w:marBottom w:val="0"/>
                  <w:divBdr>
                    <w:top w:val="none" w:sz="0" w:space="0" w:color="auto"/>
                    <w:left w:val="none" w:sz="0" w:space="0" w:color="auto"/>
                    <w:bottom w:val="none" w:sz="0" w:space="0" w:color="auto"/>
                    <w:right w:val="none" w:sz="0" w:space="0" w:color="auto"/>
                  </w:divBdr>
                  <w:divsChild>
                    <w:div w:id="1264648954">
                      <w:marLeft w:val="0"/>
                      <w:marRight w:val="0"/>
                      <w:marTop w:val="0"/>
                      <w:marBottom w:val="0"/>
                      <w:divBdr>
                        <w:top w:val="none" w:sz="0" w:space="0" w:color="auto"/>
                        <w:left w:val="none" w:sz="0" w:space="0" w:color="auto"/>
                        <w:bottom w:val="none" w:sz="0" w:space="0" w:color="auto"/>
                        <w:right w:val="none" w:sz="0" w:space="0" w:color="auto"/>
                      </w:divBdr>
                      <w:divsChild>
                        <w:div w:id="18770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 w:id="1842620132">
      <w:bodyDiv w:val="1"/>
      <w:marLeft w:val="0"/>
      <w:marRight w:val="0"/>
      <w:marTop w:val="0"/>
      <w:marBottom w:val="0"/>
      <w:divBdr>
        <w:top w:val="none" w:sz="0" w:space="0" w:color="auto"/>
        <w:left w:val="none" w:sz="0" w:space="0" w:color="auto"/>
        <w:bottom w:val="none" w:sz="0" w:space="0" w:color="auto"/>
        <w:right w:val="none" w:sz="0" w:space="0" w:color="auto"/>
      </w:divBdr>
    </w:div>
    <w:div w:id="1893156771">
      <w:bodyDiv w:val="1"/>
      <w:marLeft w:val="0"/>
      <w:marRight w:val="0"/>
      <w:marTop w:val="0"/>
      <w:marBottom w:val="0"/>
      <w:divBdr>
        <w:top w:val="none" w:sz="0" w:space="0" w:color="auto"/>
        <w:left w:val="none" w:sz="0" w:space="0" w:color="auto"/>
        <w:bottom w:val="none" w:sz="0" w:space="0" w:color="auto"/>
        <w:right w:val="none" w:sz="0" w:space="0" w:color="auto"/>
      </w:divBdr>
    </w:div>
    <w:div w:id="195679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5756-7ECB-4A0E-A2B0-C4696967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1618</Words>
  <Characters>923</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Федоренко Катерина Володимирівна</cp:lastModifiedBy>
  <cp:revision>13</cp:revision>
  <cp:lastPrinted>2019-06-07T07:45:00Z</cp:lastPrinted>
  <dcterms:created xsi:type="dcterms:W3CDTF">2020-12-18T12:59:00Z</dcterms:created>
  <dcterms:modified xsi:type="dcterms:W3CDTF">2024-05-09T09:30:00Z</dcterms:modified>
</cp:coreProperties>
</file>