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E984"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62C76F8D" w14:textId="21B3261A" w:rsidR="00B132CA" w:rsidRDefault="00B132CA" w:rsidP="00B132CA">
      <w:pPr>
        <w:jc w:val="center"/>
        <w:rPr>
          <w:b/>
          <w:sz w:val="28"/>
          <w:szCs w:val="28"/>
        </w:rPr>
      </w:pPr>
      <w:r w:rsidRPr="00B132CA">
        <w:rPr>
          <w:b/>
          <w:sz w:val="28"/>
          <w:szCs w:val="28"/>
        </w:rPr>
        <w:t>про</w:t>
      </w:r>
      <w:r w:rsidR="009D1A6F">
        <w:rPr>
          <w:b/>
          <w:sz w:val="28"/>
          <w:szCs w:val="28"/>
        </w:rPr>
        <w:t>є</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14:paraId="180F6524" w14:textId="5BF68257" w:rsidR="004D5079" w:rsidRDefault="00B132CA" w:rsidP="00035F7A">
      <w:pPr>
        <w:jc w:val="center"/>
        <w:rPr>
          <w:b/>
          <w:sz w:val="28"/>
          <w:szCs w:val="28"/>
        </w:rPr>
      </w:pPr>
      <w:r w:rsidRPr="00B132CA">
        <w:rPr>
          <w:b/>
          <w:sz w:val="28"/>
          <w:szCs w:val="28"/>
        </w:rPr>
        <w:t>«</w:t>
      </w:r>
      <w:r w:rsidR="00035F7A" w:rsidRPr="00035F7A">
        <w:rPr>
          <w:b/>
          <w:sz w:val="28"/>
          <w:szCs w:val="28"/>
        </w:rPr>
        <w:t>Про затвердження Змін до</w:t>
      </w:r>
      <w:r w:rsidR="00035F7A">
        <w:rPr>
          <w:b/>
          <w:sz w:val="28"/>
          <w:szCs w:val="28"/>
        </w:rPr>
        <w:t xml:space="preserve"> </w:t>
      </w:r>
      <w:r w:rsidR="00035F7A" w:rsidRPr="00035F7A">
        <w:rPr>
          <w:b/>
          <w:sz w:val="28"/>
          <w:szCs w:val="28"/>
        </w:rPr>
        <w:t>Методичних рекомендацій з перевірки порівнянності показників фінансової звітності</w:t>
      </w:r>
      <w:r w:rsidRPr="00D16FC6">
        <w:rPr>
          <w:b/>
          <w:bCs/>
          <w:sz w:val="28"/>
          <w:szCs w:val="28"/>
        </w:rPr>
        <w:t>»</w:t>
      </w:r>
    </w:p>
    <w:p w14:paraId="21A7E5A7" w14:textId="77777777" w:rsidR="00B132CA" w:rsidRPr="00B132CA" w:rsidRDefault="00B132CA" w:rsidP="00B132CA">
      <w:pPr>
        <w:jc w:val="center"/>
        <w:rPr>
          <w:b/>
          <w:sz w:val="28"/>
          <w:szCs w:val="28"/>
          <w:lang w:eastAsia="ru-RU"/>
        </w:rPr>
      </w:pPr>
    </w:p>
    <w:p w14:paraId="41220DC3" w14:textId="5E5BC558" w:rsidR="00D16FC6" w:rsidRDefault="004D5079" w:rsidP="00D16FC6">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9D1A6F">
        <w:rPr>
          <w:bCs/>
          <w:sz w:val="28"/>
          <w:szCs w:val="28"/>
        </w:rPr>
        <w:t>є</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035F7A" w:rsidRPr="00035F7A">
        <w:rPr>
          <w:bCs/>
          <w:sz w:val="28"/>
          <w:szCs w:val="28"/>
        </w:rPr>
        <w:t>Про затвердження Змін до Методичних рекомендацій з перевірки порівнянності показників фінансової звітності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9D1A6F">
        <w:rPr>
          <w:sz w:val="28"/>
          <w:szCs w:val="28"/>
        </w:rPr>
        <w:t>є</w:t>
      </w:r>
      <w:r w:rsidR="00C228D7" w:rsidRPr="00D16FC6">
        <w:rPr>
          <w:sz w:val="28"/>
          <w:szCs w:val="28"/>
        </w:rPr>
        <w:t xml:space="preserve">кт </w:t>
      </w:r>
      <w:r w:rsidR="00B132CA" w:rsidRPr="00D16FC6">
        <w:rPr>
          <w:sz w:val="28"/>
          <w:szCs w:val="28"/>
        </w:rPr>
        <w:t>наказу</w:t>
      </w:r>
      <w:r w:rsidR="00C228D7" w:rsidRPr="00D16FC6">
        <w:rPr>
          <w:sz w:val="28"/>
          <w:szCs w:val="28"/>
        </w:rPr>
        <w:t>).</w:t>
      </w:r>
      <w:r w:rsidR="00026A1F">
        <w:rPr>
          <w:sz w:val="28"/>
          <w:szCs w:val="28"/>
        </w:rPr>
        <w:t xml:space="preserve"> </w:t>
      </w:r>
    </w:p>
    <w:p w14:paraId="5276C05D" w14:textId="2835931A" w:rsidR="00D16FC6" w:rsidRDefault="00656A8D" w:rsidP="00AD5843">
      <w:pPr>
        <w:ind w:firstLine="567"/>
        <w:jc w:val="both"/>
        <w:rPr>
          <w:sz w:val="28"/>
          <w:szCs w:val="28"/>
        </w:rPr>
      </w:pPr>
      <w:r>
        <w:rPr>
          <w:rFonts w:eastAsia="Calibri"/>
          <w:sz w:val="28"/>
          <w:szCs w:val="28"/>
          <w:lang w:eastAsia="en-US"/>
        </w:rPr>
        <w:t>Про</w:t>
      </w:r>
      <w:r w:rsidR="009D1A6F">
        <w:rPr>
          <w:rFonts w:eastAsia="Calibri"/>
          <w:sz w:val="28"/>
          <w:szCs w:val="28"/>
          <w:lang w:eastAsia="en-US"/>
        </w:rPr>
        <w:t>є</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534273">
        <w:rPr>
          <w:sz w:val="28"/>
          <w:szCs w:val="28"/>
        </w:rPr>
        <w:t>Методичних рекомендацій</w:t>
      </w:r>
      <w:r w:rsidR="00A839EB" w:rsidRPr="00A839EB">
        <w:rPr>
          <w:sz w:val="28"/>
          <w:szCs w:val="28"/>
        </w:rPr>
        <w:t xml:space="preserve"> з перевірки порівнянності показників фіна</w:t>
      </w:r>
      <w:bookmarkStart w:id="0" w:name="_GoBack"/>
      <w:bookmarkEnd w:id="0"/>
      <w:r w:rsidR="00A839EB" w:rsidRPr="00A839EB">
        <w:rPr>
          <w:sz w:val="28"/>
          <w:szCs w:val="28"/>
        </w:rPr>
        <w:t>нсової звітності, затверджених наказом Міністерства фінансів України</w:t>
      </w:r>
      <w:r w:rsidR="00A839EB">
        <w:rPr>
          <w:sz w:val="28"/>
          <w:szCs w:val="28"/>
        </w:rPr>
        <w:t xml:space="preserve"> </w:t>
      </w:r>
      <w:r w:rsidR="00A839EB" w:rsidRPr="00A839EB">
        <w:rPr>
          <w:sz w:val="28"/>
          <w:szCs w:val="28"/>
        </w:rPr>
        <w:t>від 11</w:t>
      </w:r>
      <w:r w:rsidR="00A839EB">
        <w:rPr>
          <w:sz w:val="28"/>
          <w:szCs w:val="28"/>
        </w:rPr>
        <w:t>.04.</w:t>
      </w:r>
      <w:r w:rsidR="00A839EB" w:rsidRPr="00A839EB">
        <w:rPr>
          <w:sz w:val="28"/>
          <w:szCs w:val="28"/>
        </w:rPr>
        <w:t xml:space="preserve">2013 № 476, </w:t>
      </w:r>
      <w:r w:rsidR="002C7BA6">
        <w:rPr>
          <w:sz w:val="28"/>
          <w:szCs w:val="28"/>
        </w:rPr>
        <w:t xml:space="preserve">у відповідність до </w:t>
      </w:r>
      <w:r w:rsidR="00D710FB">
        <w:rPr>
          <w:sz w:val="28"/>
          <w:szCs w:val="28"/>
        </w:rPr>
        <w:t>національних положень (стандартів) бухгалт</w:t>
      </w:r>
      <w:r w:rsidR="00041B2E">
        <w:rPr>
          <w:sz w:val="28"/>
          <w:szCs w:val="28"/>
        </w:rPr>
        <w:t>ерського обліку.</w:t>
      </w:r>
    </w:p>
    <w:p w14:paraId="30BE976A" w14:textId="24B08332" w:rsidR="004D00BA" w:rsidRDefault="00C228D7" w:rsidP="004D00BA">
      <w:pPr>
        <w:ind w:firstLine="567"/>
        <w:jc w:val="both"/>
        <w:rPr>
          <w:sz w:val="28"/>
          <w:szCs w:val="28"/>
        </w:rPr>
      </w:pPr>
      <w:r w:rsidRPr="00D16FC6">
        <w:rPr>
          <w:sz w:val="28"/>
          <w:szCs w:val="32"/>
        </w:rPr>
        <w:t>З про</w:t>
      </w:r>
      <w:r w:rsidR="009D1A6F">
        <w:rPr>
          <w:sz w:val="28"/>
          <w:szCs w:val="32"/>
        </w:rPr>
        <w:t>є</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917821">
        <w:rPr>
          <w:sz w:val="28"/>
          <w:szCs w:val="28"/>
        </w:rPr>
        <w:t>4</w:t>
      </w:r>
      <w:r w:rsidR="004D00BA" w:rsidRPr="004D00BA">
        <w:rPr>
          <w:sz w:val="28"/>
          <w:szCs w:val="28"/>
        </w:rPr>
        <w:t xml:space="preserve"> р.».</w:t>
      </w:r>
      <w:r w:rsidR="004D00BA" w:rsidRPr="00C228D7">
        <w:rPr>
          <w:sz w:val="28"/>
          <w:szCs w:val="28"/>
        </w:rPr>
        <w:t xml:space="preserve"> </w:t>
      </w:r>
    </w:p>
    <w:p w14:paraId="25F2E988" w14:textId="77777777" w:rsidR="009D1A6F" w:rsidRPr="009D1A6F" w:rsidRDefault="009D1A6F" w:rsidP="009D1A6F">
      <w:pPr>
        <w:ind w:firstLine="567"/>
        <w:jc w:val="both"/>
        <w:rPr>
          <w:sz w:val="28"/>
          <w:szCs w:val="28"/>
        </w:rPr>
      </w:pPr>
      <w:r w:rsidRPr="009D1A6F">
        <w:rPr>
          <w:sz w:val="28"/>
          <w:szCs w:val="28"/>
        </w:rPr>
        <w:t>Зауваження та пропозиції до проєкту наказу просимо надавати протягом     10 робочих днів з дня його оприлюднення на вебсайті Міністерства фінансів України у письмовій та/або електронній формі за адресою:</w:t>
      </w:r>
    </w:p>
    <w:p w14:paraId="1AC37901" w14:textId="1E772D26" w:rsidR="00C228D7" w:rsidRPr="004D00BA" w:rsidRDefault="009D1A6F" w:rsidP="009D1A6F">
      <w:pPr>
        <w:ind w:firstLine="567"/>
        <w:jc w:val="both"/>
        <w:rPr>
          <w:sz w:val="32"/>
          <w:szCs w:val="32"/>
        </w:rPr>
      </w:pPr>
      <w:r w:rsidRPr="009D1A6F">
        <w:rPr>
          <w:sz w:val="28"/>
          <w:szCs w:val="28"/>
        </w:rPr>
        <w:t xml:space="preserve">Міністерство фінансів України, 04071, м. Київ, вул. Межигірська, 11, </w:t>
      </w:r>
      <w:r w:rsidR="00917821">
        <w:rPr>
          <w:sz w:val="28"/>
          <w:szCs w:val="28"/>
        </w:rPr>
        <w:t xml:space="preserve">             </w:t>
      </w:r>
      <w:r w:rsidRPr="009D1A6F">
        <w:rPr>
          <w:sz w:val="28"/>
          <w:szCs w:val="28"/>
        </w:rPr>
        <w:t>e-mail:</w:t>
      </w:r>
      <w:r w:rsidR="00917821">
        <w:rPr>
          <w:sz w:val="28"/>
          <w:szCs w:val="28"/>
        </w:rPr>
        <w:t> </w:t>
      </w:r>
      <w:r w:rsidRPr="009D1A6F">
        <w:rPr>
          <w:sz w:val="28"/>
          <w:szCs w:val="28"/>
        </w:rPr>
        <w:t>kovtun@minfin.gov.ua.</w:t>
      </w:r>
    </w:p>
    <w:p w14:paraId="5805D761"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4A3251">
      <w:pgSz w:w="11906" w:h="16838" w:code="9"/>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2C8C4" w14:textId="77777777" w:rsidR="00423D19" w:rsidRDefault="00423D19" w:rsidP="00283F5D">
      <w:r>
        <w:separator/>
      </w:r>
    </w:p>
  </w:endnote>
  <w:endnote w:type="continuationSeparator" w:id="0">
    <w:p w14:paraId="70D7EE41" w14:textId="77777777" w:rsidR="00423D19" w:rsidRDefault="00423D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DDB0" w14:textId="77777777" w:rsidR="00423D19" w:rsidRDefault="00423D19" w:rsidP="00283F5D">
      <w:r>
        <w:separator/>
      </w:r>
    </w:p>
  </w:footnote>
  <w:footnote w:type="continuationSeparator" w:id="0">
    <w:p w14:paraId="1ECE4387" w14:textId="77777777" w:rsidR="00423D19" w:rsidRDefault="00423D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26A1F"/>
    <w:rsid w:val="000349D3"/>
    <w:rsid w:val="00035F7A"/>
    <w:rsid w:val="00041B2E"/>
    <w:rsid w:val="00065ED6"/>
    <w:rsid w:val="00075397"/>
    <w:rsid w:val="00084C45"/>
    <w:rsid w:val="000879DA"/>
    <w:rsid w:val="00092502"/>
    <w:rsid w:val="0009446B"/>
    <w:rsid w:val="000A72EE"/>
    <w:rsid w:val="000C18EF"/>
    <w:rsid w:val="000C3F2C"/>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2F2131"/>
    <w:rsid w:val="003046E1"/>
    <w:rsid w:val="00307673"/>
    <w:rsid w:val="003220F4"/>
    <w:rsid w:val="0034655D"/>
    <w:rsid w:val="0035338B"/>
    <w:rsid w:val="003612F2"/>
    <w:rsid w:val="003A5215"/>
    <w:rsid w:val="003D6A55"/>
    <w:rsid w:val="003D762E"/>
    <w:rsid w:val="003E20ED"/>
    <w:rsid w:val="00406EE6"/>
    <w:rsid w:val="00421926"/>
    <w:rsid w:val="00423D19"/>
    <w:rsid w:val="004331D7"/>
    <w:rsid w:val="004549BB"/>
    <w:rsid w:val="004638C7"/>
    <w:rsid w:val="00467EA7"/>
    <w:rsid w:val="0049066F"/>
    <w:rsid w:val="004A0519"/>
    <w:rsid w:val="004A0CD8"/>
    <w:rsid w:val="004A3251"/>
    <w:rsid w:val="004B3A3B"/>
    <w:rsid w:val="004B4B8E"/>
    <w:rsid w:val="004C6734"/>
    <w:rsid w:val="004D00BA"/>
    <w:rsid w:val="004D5079"/>
    <w:rsid w:val="004F4996"/>
    <w:rsid w:val="004F6A1C"/>
    <w:rsid w:val="004F6F58"/>
    <w:rsid w:val="00534273"/>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7237F"/>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17821"/>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D1A6F"/>
    <w:rsid w:val="009E4C11"/>
    <w:rsid w:val="009F4C60"/>
    <w:rsid w:val="00A25910"/>
    <w:rsid w:val="00A351E5"/>
    <w:rsid w:val="00A5110D"/>
    <w:rsid w:val="00A839EB"/>
    <w:rsid w:val="00A872B4"/>
    <w:rsid w:val="00A95E28"/>
    <w:rsid w:val="00AA668B"/>
    <w:rsid w:val="00AC1AB5"/>
    <w:rsid w:val="00AC65D9"/>
    <w:rsid w:val="00AD1E00"/>
    <w:rsid w:val="00AD5843"/>
    <w:rsid w:val="00AD6359"/>
    <w:rsid w:val="00AF78C0"/>
    <w:rsid w:val="00B00A6A"/>
    <w:rsid w:val="00B132CA"/>
    <w:rsid w:val="00B13C2F"/>
    <w:rsid w:val="00B25639"/>
    <w:rsid w:val="00B5039D"/>
    <w:rsid w:val="00B75F01"/>
    <w:rsid w:val="00BF74B3"/>
    <w:rsid w:val="00C04EA4"/>
    <w:rsid w:val="00C057E3"/>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964"/>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3745-13C9-4F3A-9383-25C8D619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873</Words>
  <Characters>498</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Ковтун Олексій Вікторович</cp:lastModifiedBy>
  <cp:revision>5</cp:revision>
  <cp:lastPrinted>2019-11-15T11:21:00Z</cp:lastPrinted>
  <dcterms:created xsi:type="dcterms:W3CDTF">2024-04-19T07:53:00Z</dcterms:created>
  <dcterms:modified xsi:type="dcterms:W3CDTF">2024-04-22T07:05:00Z</dcterms:modified>
</cp:coreProperties>
</file>