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C2E" w:rsidRDefault="002F4C2E" w:rsidP="00755F7B">
      <w:pPr>
        <w:pStyle w:val="10"/>
        <w:spacing w:after="0" w:line="240" w:lineRule="auto"/>
        <w:jc w:val="center"/>
        <w:rPr>
          <w:rFonts w:ascii="Times New Roman" w:hAnsi="Times New Roman"/>
          <w:b/>
          <w:color w:val="000000"/>
          <w:spacing w:val="-10"/>
          <w:sz w:val="28"/>
        </w:rPr>
      </w:pPr>
    </w:p>
    <w:p w:rsidR="00FA2A08" w:rsidRPr="00547DF9" w:rsidRDefault="00E95F32" w:rsidP="00755F7B">
      <w:pPr>
        <w:pStyle w:val="10"/>
        <w:spacing w:after="0" w:line="240" w:lineRule="auto"/>
        <w:jc w:val="center"/>
        <w:rPr>
          <w:rFonts w:ascii="Times New Roman" w:hAnsi="Times New Roman"/>
          <w:b/>
          <w:color w:val="000000"/>
          <w:spacing w:val="-10"/>
          <w:sz w:val="28"/>
        </w:rPr>
      </w:pPr>
      <w:r w:rsidRPr="00547DF9">
        <w:rPr>
          <w:rFonts w:ascii="Times New Roman" w:hAnsi="Times New Roman"/>
          <w:b/>
          <w:color w:val="000000"/>
          <w:spacing w:val="-10"/>
          <w:sz w:val="28"/>
        </w:rPr>
        <w:t>Повідомлення про оприлюднення</w:t>
      </w:r>
    </w:p>
    <w:p w:rsidR="00535D01" w:rsidRPr="00105EC3" w:rsidRDefault="00535D01" w:rsidP="00755F7B">
      <w:pPr>
        <w:pStyle w:val="rvps6"/>
        <w:ind w:right="-1"/>
        <w:rPr>
          <w:rStyle w:val="spanrvts23"/>
          <w:sz w:val="28"/>
          <w:szCs w:val="28"/>
          <w:lang w:val="uk-UA" w:eastAsia="uk"/>
        </w:rPr>
      </w:pPr>
      <w:r w:rsidRPr="00535D01">
        <w:rPr>
          <w:b/>
          <w:color w:val="000000"/>
          <w:spacing w:val="-10"/>
          <w:sz w:val="28"/>
          <w:lang w:val="uk-UA"/>
        </w:rPr>
        <w:t>про</w:t>
      </w:r>
      <w:r w:rsidR="008F3AB9">
        <w:rPr>
          <w:b/>
          <w:color w:val="000000"/>
          <w:spacing w:val="-10"/>
          <w:sz w:val="28"/>
          <w:lang w:val="uk-UA"/>
        </w:rPr>
        <w:t>е</w:t>
      </w:r>
      <w:r w:rsidRPr="00535D01">
        <w:rPr>
          <w:b/>
          <w:color w:val="000000"/>
          <w:spacing w:val="-10"/>
          <w:sz w:val="28"/>
          <w:lang w:val="uk-UA"/>
        </w:rPr>
        <w:t>кту постанови Кабінету Міністрів України</w:t>
      </w:r>
      <w:r w:rsidR="00E95F32" w:rsidRPr="00535D01">
        <w:rPr>
          <w:b/>
          <w:color w:val="000000"/>
          <w:spacing w:val="-10"/>
          <w:sz w:val="28"/>
          <w:lang w:val="uk-UA"/>
        </w:rPr>
        <w:t xml:space="preserve"> </w:t>
      </w:r>
      <w:r>
        <w:rPr>
          <w:b/>
          <w:color w:val="000000"/>
          <w:spacing w:val="-10"/>
          <w:sz w:val="28"/>
          <w:lang w:val="uk-UA"/>
        </w:rPr>
        <w:t>«</w:t>
      </w:r>
      <w:r w:rsidR="00755F7B">
        <w:rPr>
          <w:rStyle w:val="spanrvts23"/>
          <w:sz w:val="28"/>
          <w:szCs w:val="28"/>
          <w:lang w:val="uk-UA" w:eastAsia="uk"/>
        </w:rPr>
        <w:t xml:space="preserve">Про затвердження </w:t>
      </w:r>
      <w:r w:rsidRPr="00105EC3">
        <w:rPr>
          <w:rStyle w:val="spanrvts23"/>
          <w:sz w:val="28"/>
          <w:szCs w:val="28"/>
          <w:lang w:val="uk-UA" w:eastAsia="uk"/>
        </w:rPr>
        <w:t>Порядку обміну інформацією між Державною прикордонною службою України, Державною податковою службою України, Державною митною службою України та суб’єктами господарювання, що мають дозволи на відкриття та експлуатаці</w:t>
      </w:r>
      <w:r w:rsidR="00755F7B">
        <w:rPr>
          <w:rStyle w:val="spanrvts23"/>
          <w:sz w:val="28"/>
          <w:szCs w:val="28"/>
          <w:lang w:val="uk-UA" w:eastAsia="uk"/>
        </w:rPr>
        <w:t xml:space="preserve">ю магазинів безмитної торгівлі, </w:t>
      </w:r>
      <w:r w:rsidRPr="00105EC3">
        <w:rPr>
          <w:rStyle w:val="spanrvts23"/>
          <w:sz w:val="28"/>
          <w:szCs w:val="28"/>
          <w:lang w:val="uk-UA" w:eastAsia="uk"/>
        </w:rPr>
        <w:t>щодо реквізитів паспортних</w:t>
      </w:r>
      <w:r w:rsidR="00755F7B">
        <w:rPr>
          <w:rStyle w:val="spanrvts23"/>
          <w:sz w:val="28"/>
          <w:szCs w:val="28"/>
          <w:lang w:val="uk-UA" w:eastAsia="uk"/>
        </w:rPr>
        <w:t xml:space="preserve"> документів громадян – покупців </w:t>
      </w:r>
      <w:r w:rsidRPr="00105EC3">
        <w:rPr>
          <w:rStyle w:val="spanrvts23"/>
          <w:sz w:val="28"/>
          <w:szCs w:val="28"/>
          <w:lang w:val="uk-UA" w:eastAsia="uk"/>
        </w:rPr>
        <w:t>алкогольних напоїв та тютюнових виробів у магазинах безмитної торгівлі</w:t>
      </w:r>
      <w:r>
        <w:rPr>
          <w:rStyle w:val="spanrvts23"/>
          <w:sz w:val="28"/>
          <w:szCs w:val="28"/>
          <w:lang w:val="uk-UA" w:eastAsia="uk"/>
        </w:rPr>
        <w:t>»</w:t>
      </w:r>
    </w:p>
    <w:p w:rsidR="00FA2A08" w:rsidRDefault="00FA2A08">
      <w:pPr>
        <w:pStyle w:val="10"/>
        <w:spacing w:after="0" w:line="240" w:lineRule="auto"/>
        <w:jc w:val="center"/>
        <w:rPr>
          <w:rFonts w:ascii="Times New Roman" w:hAnsi="Times New Roman"/>
          <w:b/>
          <w:color w:val="000000"/>
          <w:spacing w:val="-10"/>
          <w:sz w:val="28"/>
        </w:rPr>
      </w:pPr>
    </w:p>
    <w:p w:rsidR="00FA2A08" w:rsidRDefault="00FA2A08">
      <w:pPr>
        <w:rPr>
          <w:b/>
          <w:sz w:val="12"/>
          <w:szCs w:val="12"/>
          <w:lang w:eastAsia="ru-RU"/>
        </w:rPr>
      </w:pPr>
    </w:p>
    <w:p w:rsidR="00FA2A08" w:rsidRPr="00547DF9" w:rsidRDefault="00E95F32">
      <w:pPr>
        <w:ind w:firstLine="567"/>
        <w:contextualSpacing/>
        <w:jc w:val="both"/>
        <w:rPr>
          <w:sz w:val="28"/>
          <w:szCs w:val="28"/>
          <w:lang w:eastAsia="ru-RU"/>
        </w:rPr>
      </w:pPr>
      <w:r w:rsidRPr="00547DF9">
        <w:rPr>
          <w:sz w:val="28"/>
          <w:szCs w:val="28"/>
          <w:lang w:eastAsia="ru-RU"/>
        </w:rPr>
        <w:t>Міністерство фінансів України на виконання вимог Закону України «Про засади державної регуляторної політики у сфері господарської діяльності» повідомляє про оприлюднення про</w:t>
      </w:r>
      <w:r w:rsidR="008F3AB9">
        <w:rPr>
          <w:sz w:val="28"/>
          <w:szCs w:val="28"/>
          <w:lang w:eastAsia="ru-RU"/>
        </w:rPr>
        <w:t>е</w:t>
      </w:r>
      <w:r w:rsidRPr="00547DF9">
        <w:rPr>
          <w:sz w:val="28"/>
          <w:szCs w:val="28"/>
          <w:lang w:eastAsia="ru-RU"/>
        </w:rPr>
        <w:t xml:space="preserve">кту </w:t>
      </w:r>
      <w:r w:rsidR="00535D01">
        <w:rPr>
          <w:sz w:val="28"/>
          <w:szCs w:val="28"/>
          <w:lang w:eastAsia="ru-RU"/>
        </w:rPr>
        <w:t>постанови</w:t>
      </w:r>
      <w:r w:rsidRPr="00547DF9">
        <w:rPr>
          <w:sz w:val="28"/>
          <w:szCs w:val="28"/>
          <w:lang w:eastAsia="ru-RU"/>
        </w:rPr>
        <w:t xml:space="preserve"> </w:t>
      </w:r>
      <w:r w:rsidR="00535D01">
        <w:rPr>
          <w:sz w:val="28"/>
          <w:szCs w:val="28"/>
          <w:lang w:eastAsia="ru-RU"/>
        </w:rPr>
        <w:t>Кабінету Міністрів України</w:t>
      </w:r>
      <w:r w:rsidRPr="00547DF9">
        <w:rPr>
          <w:sz w:val="28"/>
          <w:szCs w:val="28"/>
          <w:lang w:eastAsia="ru-RU"/>
        </w:rPr>
        <w:t xml:space="preserve"> </w:t>
      </w:r>
      <w:r w:rsidR="00535D01" w:rsidRPr="00535D01">
        <w:rPr>
          <w:sz w:val="28"/>
          <w:szCs w:val="28"/>
          <w:lang w:eastAsia="ru-RU"/>
        </w:rPr>
        <w:t>«Про затвердження Порядку обміну інформацією між Державною прикордонною службою України, Державною податковою службою України, Державною митною службою України та суб’єктами господарювання, що мають дозволи на відкриття та експлуатацію магазинів безмитної торгівлі, щодо реквізитів паспортних документів громадян – покупців алкогольних напоїв та тютюнових виробів у магазинах безмитної торгівлі»</w:t>
      </w:r>
      <w:r w:rsidRPr="00547DF9">
        <w:rPr>
          <w:sz w:val="28"/>
          <w:szCs w:val="28"/>
          <w:lang w:eastAsia="ru-RU"/>
        </w:rPr>
        <w:t xml:space="preserve"> (далі – про</w:t>
      </w:r>
      <w:r w:rsidR="008F3AB9">
        <w:rPr>
          <w:sz w:val="28"/>
          <w:szCs w:val="28"/>
          <w:lang w:eastAsia="ru-RU"/>
        </w:rPr>
        <w:t>е</w:t>
      </w:r>
      <w:r w:rsidRPr="00547DF9">
        <w:rPr>
          <w:sz w:val="28"/>
          <w:szCs w:val="28"/>
          <w:lang w:eastAsia="ru-RU"/>
        </w:rPr>
        <w:t xml:space="preserve">кт </w:t>
      </w:r>
      <w:r w:rsidR="00535D01">
        <w:rPr>
          <w:sz w:val="28"/>
          <w:szCs w:val="28"/>
          <w:lang w:eastAsia="ru-RU"/>
        </w:rPr>
        <w:t>постанови</w:t>
      </w:r>
      <w:r w:rsidRPr="00547DF9">
        <w:rPr>
          <w:sz w:val="28"/>
          <w:szCs w:val="28"/>
          <w:lang w:eastAsia="ru-RU"/>
        </w:rPr>
        <w:t>) для отримання зауважень та пропозицій.</w:t>
      </w:r>
    </w:p>
    <w:p w:rsidR="00465766" w:rsidRDefault="00E95F32" w:rsidP="00755F7B">
      <w:pPr>
        <w:pStyle w:val="StyleZakonu"/>
        <w:spacing w:after="0" w:line="240" w:lineRule="auto"/>
        <w:ind w:right="-1" w:firstLine="567"/>
        <w:contextualSpacing/>
        <w:rPr>
          <w:sz w:val="28"/>
          <w:szCs w:val="28"/>
          <w:lang w:eastAsia="ru-RU"/>
        </w:rPr>
      </w:pPr>
      <w:r w:rsidRPr="00547DF9">
        <w:rPr>
          <w:sz w:val="28"/>
          <w:szCs w:val="28"/>
        </w:rPr>
        <w:t>Про</w:t>
      </w:r>
      <w:r w:rsidR="008F3AB9">
        <w:rPr>
          <w:sz w:val="28"/>
          <w:szCs w:val="28"/>
        </w:rPr>
        <w:t>е</w:t>
      </w:r>
      <w:r w:rsidRPr="00547DF9">
        <w:rPr>
          <w:sz w:val="28"/>
          <w:szCs w:val="28"/>
        </w:rPr>
        <w:t xml:space="preserve">кт </w:t>
      </w:r>
      <w:r w:rsidR="00535D01">
        <w:rPr>
          <w:sz w:val="28"/>
          <w:szCs w:val="28"/>
        </w:rPr>
        <w:t>постанови</w:t>
      </w:r>
      <w:r w:rsidRPr="00547DF9">
        <w:rPr>
          <w:sz w:val="28"/>
          <w:szCs w:val="28"/>
        </w:rPr>
        <w:t xml:space="preserve"> розроблено </w:t>
      </w:r>
      <w:r w:rsidR="0050583A">
        <w:rPr>
          <w:sz w:val="28"/>
          <w:szCs w:val="28"/>
        </w:rPr>
        <w:t xml:space="preserve">з метою виконання </w:t>
      </w:r>
      <w:r w:rsidR="00535D01" w:rsidRPr="00535D01">
        <w:rPr>
          <w:sz w:val="28"/>
          <w:szCs w:val="28"/>
          <w:lang w:eastAsia="ru-RU"/>
        </w:rPr>
        <w:t>пункту 3 розділу ІІ «Прикінцеві та перехідні положення» Закону України від 10 серпня 2023 року №</w:t>
      </w:r>
      <w:r w:rsidR="00832220">
        <w:rPr>
          <w:sz w:val="28"/>
          <w:szCs w:val="28"/>
          <w:lang w:eastAsia="ru-RU"/>
        </w:rPr>
        <w:t> </w:t>
      </w:r>
      <w:r w:rsidR="00535D01" w:rsidRPr="00535D01">
        <w:rPr>
          <w:sz w:val="28"/>
          <w:szCs w:val="28"/>
          <w:lang w:eastAsia="ru-RU"/>
        </w:rPr>
        <w:t>3326-ІХ «Про внесення змін до Митного кодексу України та інших законів України щодо протидії незаконному обігу тютюнових виробів»</w:t>
      </w:r>
      <w:r w:rsidR="00535D01" w:rsidRPr="00535D01">
        <w:rPr>
          <w:sz w:val="28"/>
          <w:szCs w:val="28"/>
        </w:rPr>
        <w:t xml:space="preserve"> </w:t>
      </w:r>
      <w:r w:rsidR="00535D01">
        <w:rPr>
          <w:sz w:val="28"/>
          <w:szCs w:val="28"/>
        </w:rPr>
        <w:t xml:space="preserve">та запровадження ефективного механізму ефективного контролю за дотриманням обмежень з реалізації тютюнових виробів та/або алкогольних виробів у магазинах безмитної торгівлі одній особі протягом однієї доби та встановлення </w:t>
      </w:r>
      <w:r w:rsidR="00535D01" w:rsidRPr="00105EC3">
        <w:rPr>
          <w:rStyle w:val="spanrvts0"/>
          <w:bCs/>
          <w:sz w:val="28"/>
          <w:szCs w:val="28"/>
        </w:rPr>
        <w:t>Порядк</w:t>
      </w:r>
      <w:r w:rsidR="00535D01">
        <w:rPr>
          <w:rStyle w:val="spanrvts0"/>
          <w:bCs/>
          <w:sz w:val="28"/>
          <w:szCs w:val="28"/>
        </w:rPr>
        <w:t>у</w:t>
      </w:r>
      <w:r w:rsidR="00535D01" w:rsidRPr="00105EC3">
        <w:rPr>
          <w:rStyle w:val="spanrvts0"/>
          <w:bCs/>
          <w:sz w:val="28"/>
          <w:szCs w:val="28"/>
        </w:rPr>
        <w:t xml:space="preserve"> обміну інформацією між Державною прикордонною службою України, Державною податковою службою України, Державною митною службою України та суб’єктами господарювання, що мають дозволи на відкриття та експлуатацію магазинів безмитної торгівлі, щодо реквізитів п</w:t>
      </w:r>
      <w:r w:rsidR="00535D01">
        <w:rPr>
          <w:rStyle w:val="spanrvts0"/>
          <w:bCs/>
          <w:sz w:val="28"/>
          <w:szCs w:val="28"/>
        </w:rPr>
        <w:t xml:space="preserve">аспортних документів громадян – </w:t>
      </w:r>
      <w:r w:rsidR="00535D01" w:rsidRPr="00105EC3">
        <w:rPr>
          <w:rStyle w:val="spanrvts0"/>
          <w:bCs/>
          <w:sz w:val="28"/>
          <w:szCs w:val="28"/>
        </w:rPr>
        <w:t>покупців алкогольних напоїв та тютюнових виробів у магазинах безмитної торгівлі</w:t>
      </w:r>
      <w:r w:rsidR="00535D01" w:rsidRPr="00881BB7">
        <w:rPr>
          <w:sz w:val="28"/>
          <w:szCs w:val="28"/>
        </w:rPr>
        <w:t>.</w:t>
      </w:r>
    </w:p>
    <w:p w:rsidR="0050583A" w:rsidRPr="00393779" w:rsidRDefault="00E95F32" w:rsidP="0050583A">
      <w:pPr>
        <w:ind w:firstLine="567"/>
        <w:contextualSpacing/>
        <w:jc w:val="both"/>
        <w:rPr>
          <w:sz w:val="28"/>
          <w:szCs w:val="28"/>
        </w:rPr>
      </w:pPr>
      <w:r w:rsidRPr="00547DF9">
        <w:rPr>
          <w:sz w:val="28"/>
          <w:szCs w:val="28"/>
        </w:rPr>
        <w:t>Про</w:t>
      </w:r>
      <w:r w:rsidR="008F3AB9">
        <w:rPr>
          <w:sz w:val="28"/>
          <w:szCs w:val="28"/>
        </w:rPr>
        <w:t>е</w:t>
      </w:r>
      <w:r w:rsidRPr="00547DF9">
        <w:rPr>
          <w:sz w:val="28"/>
          <w:szCs w:val="28"/>
        </w:rPr>
        <w:t xml:space="preserve">ктом </w:t>
      </w:r>
      <w:r w:rsidR="00535D01">
        <w:rPr>
          <w:sz w:val="28"/>
          <w:szCs w:val="28"/>
        </w:rPr>
        <w:t>постанови</w:t>
      </w:r>
      <w:r w:rsidRPr="00547DF9">
        <w:rPr>
          <w:sz w:val="28"/>
          <w:szCs w:val="28"/>
        </w:rPr>
        <w:t xml:space="preserve"> пропонується </w:t>
      </w:r>
      <w:r w:rsidR="00535D01">
        <w:rPr>
          <w:sz w:val="28"/>
          <w:szCs w:val="28"/>
        </w:rPr>
        <w:t xml:space="preserve">затвердити Порядок </w:t>
      </w:r>
      <w:r w:rsidR="00535D01" w:rsidRPr="00535D01">
        <w:rPr>
          <w:sz w:val="28"/>
          <w:szCs w:val="28"/>
        </w:rPr>
        <w:t>обміну інформацією між Державною прикордонною службою України, Державною податковою службою України, Державною митною службою України та суб’єктами господарювання, що мають дозволи на відкриття та експлуатацію магазинів безмитної торгівлі, щодо реквізитів паспортних документів громадян – покупців алкогольних напоїв та тютюнових виробів у магазинах безмитної торгівлі</w:t>
      </w:r>
      <w:r w:rsidR="00F804D5">
        <w:rPr>
          <w:sz w:val="28"/>
          <w:szCs w:val="28"/>
        </w:rPr>
        <w:t>.</w:t>
      </w:r>
    </w:p>
    <w:p w:rsidR="00524726" w:rsidRDefault="00E95F32" w:rsidP="002F4C2E">
      <w:pPr>
        <w:ind w:firstLine="567"/>
        <w:contextualSpacing/>
        <w:jc w:val="both"/>
        <w:rPr>
          <w:sz w:val="28"/>
          <w:szCs w:val="28"/>
        </w:rPr>
      </w:pPr>
      <w:r w:rsidRPr="00547DF9">
        <w:rPr>
          <w:sz w:val="28"/>
          <w:szCs w:val="28"/>
        </w:rPr>
        <w:t>Про</w:t>
      </w:r>
      <w:r w:rsidR="008F3AB9">
        <w:rPr>
          <w:sz w:val="28"/>
          <w:szCs w:val="28"/>
        </w:rPr>
        <w:t>е</w:t>
      </w:r>
      <w:r w:rsidRPr="00547DF9">
        <w:rPr>
          <w:sz w:val="28"/>
          <w:szCs w:val="28"/>
        </w:rPr>
        <w:t xml:space="preserve">кт </w:t>
      </w:r>
      <w:r w:rsidR="0073058F">
        <w:rPr>
          <w:sz w:val="28"/>
          <w:szCs w:val="28"/>
        </w:rPr>
        <w:t>постанови</w:t>
      </w:r>
      <w:r w:rsidRPr="00547DF9">
        <w:rPr>
          <w:sz w:val="28"/>
          <w:szCs w:val="28"/>
        </w:rPr>
        <w:t xml:space="preserve"> та аналіз </w:t>
      </w:r>
      <w:r w:rsidR="0073058F">
        <w:rPr>
          <w:sz w:val="28"/>
          <w:szCs w:val="28"/>
        </w:rPr>
        <w:t>її</w:t>
      </w:r>
      <w:r w:rsidRPr="00547DF9">
        <w:rPr>
          <w:sz w:val="28"/>
          <w:szCs w:val="28"/>
        </w:rPr>
        <w:t xml:space="preserve"> регуляторного впливу оприлюднені на офіційному </w:t>
      </w:r>
      <w:r w:rsidR="008F3AB9" w:rsidRPr="00547DF9">
        <w:rPr>
          <w:sz w:val="28"/>
          <w:szCs w:val="28"/>
        </w:rPr>
        <w:t>веб-сайті</w:t>
      </w:r>
      <w:r w:rsidRPr="00547DF9">
        <w:rPr>
          <w:sz w:val="28"/>
          <w:szCs w:val="28"/>
        </w:rPr>
        <w:t xml:space="preserve"> Міністерства фінансів України (https://www.mof.gov.ua) у рубриці «Проекти регуляторних актів для обговорення/Проекти регуляторних актів для обговорення </w:t>
      </w:r>
      <w:r w:rsidRPr="002D3DBC">
        <w:rPr>
          <w:sz w:val="28"/>
          <w:szCs w:val="28"/>
        </w:rPr>
        <w:t>у 2023 р</w:t>
      </w:r>
      <w:r w:rsidRPr="00547DF9">
        <w:rPr>
          <w:sz w:val="28"/>
          <w:szCs w:val="28"/>
        </w:rPr>
        <w:t>.» розділу «Законодавство».</w:t>
      </w:r>
    </w:p>
    <w:p w:rsidR="002F4C2E" w:rsidRDefault="002F4C2E">
      <w:pPr>
        <w:ind w:firstLine="567"/>
        <w:contextualSpacing/>
        <w:jc w:val="both"/>
        <w:rPr>
          <w:sz w:val="28"/>
          <w:szCs w:val="28"/>
        </w:rPr>
      </w:pPr>
    </w:p>
    <w:p w:rsidR="002F4C2E" w:rsidRDefault="002F4C2E">
      <w:pPr>
        <w:ind w:firstLine="567"/>
        <w:contextualSpacing/>
        <w:jc w:val="both"/>
        <w:rPr>
          <w:sz w:val="28"/>
          <w:szCs w:val="28"/>
        </w:rPr>
      </w:pPr>
      <w:bookmarkStart w:id="0" w:name="_GoBack"/>
      <w:bookmarkEnd w:id="0"/>
    </w:p>
    <w:p w:rsidR="002F4C2E" w:rsidRDefault="002F4C2E">
      <w:pPr>
        <w:ind w:firstLine="567"/>
        <w:contextualSpacing/>
        <w:jc w:val="both"/>
        <w:rPr>
          <w:sz w:val="28"/>
          <w:szCs w:val="28"/>
        </w:rPr>
      </w:pPr>
    </w:p>
    <w:p w:rsidR="00FA2A08" w:rsidRPr="00547DF9" w:rsidRDefault="00E95F32">
      <w:pPr>
        <w:ind w:firstLine="567"/>
        <w:contextualSpacing/>
        <w:jc w:val="both"/>
        <w:rPr>
          <w:sz w:val="28"/>
          <w:szCs w:val="28"/>
        </w:rPr>
      </w:pPr>
      <w:r w:rsidRPr="00547DF9">
        <w:rPr>
          <w:sz w:val="28"/>
          <w:szCs w:val="28"/>
        </w:rPr>
        <w:lastRenderedPageBreak/>
        <w:t>Зауваження та пропозиції щодо змісту про</w:t>
      </w:r>
      <w:r w:rsidR="008F3AB9">
        <w:rPr>
          <w:sz w:val="28"/>
          <w:szCs w:val="28"/>
        </w:rPr>
        <w:t>е</w:t>
      </w:r>
      <w:r w:rsidRPr="00547DF9">
        <w:rPr>
          <w:sz w:val="28"/>
          <w:szCs w:val="28"/>
        </w:rPr>
        <w:t xml:space="preserve">кту </w:t>
      </w:r>
      <w:r w:rsidR="0073058F">
        <w:rPr>
          <w:sz w:val="28"/>
          <w:szCs w:val="28"/>
        </w:rPr>
        <w:t>постанови</w:t>
      </w:r>
      <w:r w:rsidRPr="00547DF9">
        <w:rPr>
          <w:sz w:val="28"/>
          <w:szCs w:val="28"/>
        </w:rPr>
        <w:t xml:space="preserve"> просимо надавати протягом місяця з дня оприлюднення про</w:t>
      </w:r>
      <w:r w:rsidR="008F3AB9">
        <w:rPr>
          <w:sz w:val="28"/>
          <w:szCs w:val="28"/>
        </w:rPr>
        <w:t>е</w:t>
      </w:r>
      <w:r w:rsidRPr="00547DF9">
        <w:rPr>
          <w:sz w:val="28"/>
          <w:szCs w:val="28"/>
        </w:rPr>
        <w:t xml:space="preserve">кту </w:t>
      </w:r>
      <w:r w:rsidR="0073058F">
        <w:rPr>
          <w:sz w:val="28"/>
          <w:szCs w:val="28"/>
        </w:rPr>
        <w:t>постанови</w:t>
      </w:r>
      <w:r w:rsidRPr="00547DF9">
        <w:rPr>
          <w:sz w:val="28"/>
          <w:szCs w:val="28"/>
        </w:rPr>
        <w:t xml:space="preserve"> та відповідного аналізу регуляторного впливу у письмовій та</w:t>
      </w:r>
      <w:r w:rsidR="0022640E">
        <w:rPr>
          <w:sz w:val="28"/>
          <w:szCs w:val="28"/>
        </w:rPr>
        <w:t>/або</w:t>
      </w:r>
      <w:r w:rsidRPr="00547DF9">
        <w:rPr>
          <w:sz w:val="28"/>
          <w:szCs w:val="28"/>
        </w:rPr>
        <w:t xml:space="preserve"> електронній формі за наступними адресами:</w:t>
      </w:r>
    </w:p>
    <w:p w:rsidR="008A12F0" w:rsidRPr="00524726" w:rsidRDefault="00661825" w:rsidP="008A12F0">
      <w:pPr>
        <w:ind w:firstLine="567"/>
        <w:contextualSpacing/>
        <w:jc w:val="both"/>
        <w:rPr>
          <w:sz w:val="28"/>
          <w:szCs w:val="28"/>
          <w:lang w:val="ru-RU"/>
        </w:rPr>
      </w:pPr>
      <w:r w:rsidRPr="00524726">
        <w:rPr>
          <w:sz w:val="28"/>
          <w:szCs w:val="28"/>
        </w:rPr>
        <w:t xml:space="preserve">Державна митна служба України, </w:t>
      </w:r>
      <w:r w:rsidR="00524726">
        <w:rPr>
          <w:sz w:val="28"/>
          <w:szCs w:val="28"/>
        </w:rPr>
        <w:t xml:space="preserve">04119, м. Київ, вул. Дегтярівська, 11Г, </w:t>
      </w:r>
      <w:r w:rsidR="00524726" w:rsidRPr="00524726">
        <w:rPr>
          <w:sz w:val="28"/>
          <w:szCs w:val="28"/>
          <w:lang w:val="ru-RU"/>
        </w:rPr>
        <w:t xml:space="preserve">                </w:t>
      </w:r>
      <w:r w:rsidR="00524726" w:rsidRPr="008A12F0">
        <w:rPr>
          <w:color w:val="000000"/>
          <w:sz w:val="28"/>
          <w:szCs w:val="28"/>
        </w:rPr>
        <w:t>e-mail:</w:t>
      </w:r>
      <w:r w:rsidR="00524726">
        <w:rPr>
          <w:color w:val="000000"/>
          <w:sz w:val="28"/>
          <w:szCs w:val="28"/>
        </w:rPr>
        <w:t xml:space="preserve"> </w:t>
      </w:r>
      <w:r w:rsidR="00524726">
        <w:rPr>
          <w:color w:val="000000"/>
          <w:sz w:val="28"/>
          <w:szCs w:val="28"/>
          <w:lang w:val="en-US"/>
        </w:rPr>
        <w:t>MBT</w:t>
      </w:r>
      <w:r w:rsidR="00524726" w:rsidRPr="00524726">
        <w:rPr>
          <w:color w:val="000000"/>
          <w:sz w:val="28"/>
          <w:szCs w:val="28"/>
        </w:rPr>
        <w:t>-</w:t>
      </w:r>
      <w:r w:rsidR="00524726">
        <w:rPr>
          <w:color w:val="000000"/>
          <w:sz w:val="28"/>
          <w:szCs w:val="28"/>
          <w:lang w:val="en-US"/>
        </w:rPr>
        <w:t>PKMU</w:t>
      </w:r>
      <w:r w:rsidR="00524726" w:rsidRPr="00524726">
        <w:rPr>
          <w:color w:val="000000"/>
          <w:sz w:val="28"/>
          <w:szCs w:val="28"/>
          <w:lang w:val="ru-RU"/>
        </w:rPr>
        <w:t>@</w:t>
      </w:r>
      <w:r w:rsidR="00524726">
        <w:rPr>
          <w:color w:val="000000"/>
          <w:sz w:val="28"/>
          <w:szCs w:val="28"/>
          <w:lang w:val="en-US"/>
        </w:rPr>
        <w:t>customs</w:t>
      </w:r>
      <w:r w:rsidR="00524726" w:rsidRPr="00524726">
        <w:rPr>
          <w:color w:val="000000"/>
          <w:sz w:val="28"/>
          <w:szCs w:val="28"/>
          <w:lang w:val="ru-RU"/>
        </w:rPr>
        <w:t>.</w:t>
      </w:r>
      <w:r w:rsidR="00524726">
        <w:rPr>
          <w:color w:val="000000"/>
          <w:sz w:val="28"/>
          <w:szCs w:val="28"/>
          <w:lang w:val="en-US"/>
        </w:rPr>
        <w:t>gov</w:t>
      </w:r>
      <w:r w:rsidR="00524726" w:rsidRPr="00524726">
        <w:rPr>
          <w:color w:val="000000"/>
          <w:sz w:val="28"/>
          <w:szCs w:val="28"/>
          <w:lang w:val="ru-RU"/>
        </w:rPr>
        <w:t>.</w:t>
      </w:r>
      <w:r w:rsidR="00524726">
        <w:rPr>
          <w:color w:val="000000"/>
          <w:sz w:val="28"/>
          <w:szCs w:val="28"/>
          <w:lang w:val="en-US"/>
        </w:rPr>
        <w:t>ua</w:t>
      </w:r>
    </w:p>
    <w:p w:rsidR="00832220" w:rsidRPr="00524726" w:rsidRDefault="00832220" w:rsidP="00832220">
      <w:pPr>
        <w:ind w:firstLine="567"/>
        <w:contextualSpacing/>
        <w:jc w:val="both"/>
        <w:rPr>
          <w:color w:val="000000"/>
          <w:sz w:val="28"/>
          <w:szCs w:val="28"/>
        </w:rPr>
      </w:pPr>
      <w:r w:rsidRPr="008A12F0">
        <w:rPr>
          <w:sz w:val="28"/>
          <w:szCs w:val="28"/>
        </w:rPr>
        <w:t xml:space="preserve">Міністерство фінансів України, 04071, м. Київ, вул. Межигірська, 11, </w:t>
      </w:r>
      <w:r w:rsidRPr="008A12F0">
        <w:rPr>
          <w:sz w:val="28"/>
          <w:szCs w:val="28"/>
        </w:rPr>
        <w:br/>
      </w:r>
      <w:r w:rsidRPr="008A12F0">
        <w:rPr>
          <w:color w:val="000000"/>
          <w:sz w:val="28"/>
          <w:szCs w:val="28"/>
        </w:rPr>
        <w:t>e-mail:</w:t>
      </w:r>
      <w:r w:rsidRPr="008A12F0">
        <w:t xml:space="preserve"> </w:t>
      </w:r>
      <w:r w:rsidRPr="00524726">
        <w:rPr>
          <w:color w:val="000000"/>
          <w:sz w:val="28"/>
          <w:szCs w:val="28"/>
        </w:rPr>
        <w:t>opypa@minfin.gov.ua</w:t>
      </w:r>
    </w:p>
    <w:p w:rsidR="00FA2A08" w:rsidRDefault="00FA2A08">
      <w:pPr>
        <w:ind w:firstLine="567"/>
        <w:contextualSpacing/>
        <w:jc w:val="both"/>
        <w:rPr>
          <w:sz w:val="28"/>
          <w:szCs w:val="28"/>
        </w:rPr>
      </w:pPr>
    </w:p>
    <w:sectPr w:rsidR="00FA2A08" w:rsidSect="002F4C2E">
      <w:pgSz w:w="11906" w:h="16838"/>
      <w:pgMar w:top="568" w:right="567" w:bottom="993"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31E" w:rsidRDefault="00CC431E"/>
  </w:endnote>
  <w:endnote w:type="continuationSeparator" w:id="0">
    <w:p w:rsidR="00CC431E" w:rsidRDefault="00CC43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Trebuchet MS"/>
    <w:panose1 w:val="020F0502020204030204"/>
    <w:charset w:val="CC"/>
    <w:family w:val="swiss"/>
    <w:pitch w:val="variable"/>
    <w:sig w:usb0="E4002EFF" w:usb1="C000247B" w:usb2="00000009" w:usb3="00000000" w:csb0="000001FF" w:csb1="00000000"/>
  </w:font>
  <w:font w:name="Verdana">
    <w:altName w:val="Tahoma"/>
    <w:panose1 w:val="020B0604030504040204"/>
    <w:charset w:val="CC"/>
    <w:family w:val="swiss"/>
    <w:pitch w:val="variable"/>
    <w:sig w:usb0="A00006FF" w:usb1="4000205B" w:usb2="0000001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31E" w:rsidRDefault="00CC431E"/>
  </w:footnote>
  <w:footnote w:type="continuationSeparator" w:id="0">
    <w:p w:rsidR="00CC431E" w:rsidRDefault="00CC431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120CB082"/>
    <w:lvl w:ilvl="0" w:tplc="CAE448E0">
      <w:start w:val="11"/>
      <w:numFmt w:val="bullet"/>
      <w:lvlText w:val="-"/>
      <w:lvlJc w:val="left"/>
      <w:pPr>
        <w:ind w:left="1429" w:hanging="360"/>
      </w:pPr>
      <w:rPr>
        <w:rFonts w:ascii="Times New Roman" w:hAnsi="Times New Roman"/>
        <w:b/>
        <w:color w:val="auto"/>
      </w:rPr>
    </w:lvl>
    <w:lvl w:ilvl="1" w:tplc="04220003">
      <w:start w:val="1"/>
      <w:numFmt w:val="bullet"/>
      <w:lvlText w:val="o"/>
      <w:lvlJc w:val="left"/>
      <w:pPr>
        <w:ind w:left="2149" w:hanging="360"/>
      </w:pPr>
      <w:rPr>
        <w:rFonts w:ascii="Courier New" w:hAnsi="Courier New"/>
      </w:rPr>
    </w:lvl>
    <w:lvl w:ilvl="2" w:tplc="04220005">
      <w:start w:val="1"/>
      <w:numFmt w:val="bullet"/>
      <w:lvlText w:val=""/>
      <w:lvlJc w:val="left"/>
      <w:pPr>
        <w:ind w:left="2869" w:hanging="360"/>
      </w:pPr>
      <w:rPr>
        <w:rFonts w:ascii="Wingdings" w:hAnsi="Wingdings"/>
      </w:rPr>
    </w:lvl>
    <w:lvl w:ilvl="3" w:tplc="04220001">
      <w:start w:val="1"/>
      <w:numFmt w:val="bullet"/>
      <w:lvlText w:val=""/>
      <w:lvlJc w:val="left"/>
      <w:pPr>
        <w:ind w:left="3589" w:hanging="360"/>
      </w:pPr>
      <w:rPr>
        <w:rFonts w:ascii="Symbol" w:hAnsi="Symbol"/>
      </w:rPr>
    </w:lvl>
    <w:lvl w:ilvl="4" w:tplc="04220003">
      <w:start w:val="1"/>
      <w:numFmt w:val="bullet"/>
      <w:lvlText w:val="o"/>
      <w:lvlJc w:val="left"/>
      <w:pPr>
        <w:ind w:left="4309" w:hanging="360"/>
      </w:pPr>
      <w:rPr>
        <w:rFonts w:ascii="Courier New" w:hAnsi="Courier New"/>
      </w:rPr>
    </w:lvl>
    <w:lvl w:ilvl="5" w:tplc="04220005">
      <w:start w:val="1"/>
      <w:numFmt w:val="bullet"/>
      <w:lvlText w:val=""/>
      <w:lvlJc w:val="left"/>
      <w:pPr>
        <w:ind w:left="5029" w:hanging="360"/>
      </w:pPr>
      <w:rPr>
        <w:rFonts w:ascii="Wingdings" w:hAnsi="Wingdings"/>
      </w:rPr>
    </w:lvl>
    <w:lvl w:ilvl="6" w:tplc="04220001">
      <w:start w:val="1"/>
      <w:numFmt w:val="bullet"/>
      <w:lvlText w:val=""/>
      <w:lvlJc w:val="left"/>
      <w:pPr>
        <w:ind w:left="5749" w:hanging="360"/>
      </w:pPr>
      <w:rPr>
        <w:rFonts w:ascii="Symbol" w:hAnsi="Symbol"/>
      </w:rPr>
    </w:lvl>
    <w:lvl w:ilvl="7" w:tplc="04220003">
      <w:start w:val="1"/>
      <w:numFmt w:val="bullet"/>
      <w:lvlText w:val="o"/>
      <w:lvlJc w:val="left"/>
      <w:pPr>
        <w:ind w:left="6469" w:hanging="360"/>
      </w:pPr>
      <w:rPr>
        <w:rFonts w:ascii="Courier New" w:hAnsi="Courier New"/>
      </w:rPr>
    </w:lvl>
    <w:lvl w:ilvl="8" w:tplc="04220005">
      <w:start w:val="1"/>
      <w:numFmt w:val="bullet"/>
      <w:lvlText w:val=""/>
      <w:lvlJc w:val="left"/>
      <w:pPr>
        <w:ind w:left="7189" w:hanging="360"/>
      </w:pPr>
      <w:rPr>
        <w:rFonts w:ascii="Wingdings" w:hAnsi="Wingdings"/>
      </w:rPr>
    </w:lvl>
  </w:abstractNum>
  <w:abstractNum w:abstractNumId="1" w15:restartNumberingAfterBreak="0">
    <w:nsid w:val="40262A61"/>
    <w:multiLevelType w:val="hybridMultilevel"/>
    <w:tmpl w:val="DACAF39A"/>
    <w:lvl w:ilvl="0" w:tplc="768EC6A8">
      <w:start w:val="2"/>
      <w:numFmt w:val="bullet"/>
      <w:lvlText w:val="-"/>
      <w:lvlJc w:val="left"/>
      <w:pPr>
        <w:ind w:left="720" w:hanging="360"/>
      </w:pPr>
      <w:rPr>
        <w:rFonts w:ascii="Times New Roman" w:hAnsi="Times New Roman"/>
      </w:rPr>
    </w:lvl>
    <w:lvl w:ilvl="1" w:tplc="768EC6A8">
      <w:start w:val="2"/>
      <w:numFmt w:val="bullet"/>
      <w:lvlText w:val="-"/>
      <w:lvlJc w:val="left"/>
      <w:pPr>
        <w:ind w:left="1440" w:hanging="360"/>
      </w:pPr>
      <w:rPr>
        <w:rFonts w:ascii="Times New Roman" w:hAnsi="Times New Roman"/>
      </w:rPr>
    </w:lvl>
    <w:lvl w:ilvl="2" w:tplc="04220005">
      <w:start w:val="1"/>
      <w:numFmt w:val="bullet"/>
      <w:lvlText w:val=""/>
      <w:lvlJc w:val="left"/>
      <w:pPr>
        <w:ind w:left="2160" w:hanging="360"/>
      </w:pPr>
      <w:rPr>
        <w:rFonts w:ascii="Wingdings" w:hAnsi="Wingdings"/>
      </w:rPr>
    </w:lvl>
    <w:lvl w:ilvl="3" w:tplc="04220001">
      <w:start w:val="1"/>
      <w:numFmt w:val="bullet"/>
      <w:lvlText w:val=""/>
      <w:lvlJc w:val="left"/>
      <w:pPr>
        <w:ind w:left="2880" w:hanging="360"/>
      </w:pPr>
      <w:rPr>
        <w:rFonts w:ascii="Symbol" w:hAnsi="Symbol"/>
      </w:rPr>
    </w:lvl>
    <w:lvl w:ilvl="4" w:tplc="04220003">
      <w:start w:val="1"/>
      <w:numFmt w:val="bullet"/>
      <w:lvlText w:val="o"/>
      <w:lvlJc w:val="left"/>
      <w:pPr>
        <w:ind w:left="3600" w:hanging="360"/>
      </w:pPr>
      <w:rPr>
        <w:rFonts w:ascii="Courier New" w:hAnsi="Courier New"/>
      </w:rPr>
    </w:lvl>
    <w:lvl w:ilvl="5" w:tplc="04220005">
      <w:start w:val="1"/>
      <w:numFmt w:val="bullet"/>
      <w:lvlText w:val=""/>
      <w:lvlJc w:val="left"/>
      <w:pPr>
        <w:ind w:left="4320" w:hanging="360"/>
      </w:pPr>
      <w:rPr>
        <w:rFonts w:ascii="Wingdings" w:hAnsi="Wingdings"/>
      </w:rPr>
    </w:lvl>
    <w:lvl w:ilvl="6" w:tplc="04220001">
      <w:start w:val="1"/>
      <w:numFmt w:val="bullet"/>
      <w:lvlText w:val=""/>
      <w:lvlJc w:val="left"/>
      <w:pPr>
        <w:ind w:left="5040" w:hanging="360"/>
      </w:pPr>
      <w:rPr>
        <w:rFonts w:ascii="Symbol" w:hAnsi="Symbol"/>
      </w:rPr>
    </w:lvl>
    <w:lvl w:ilvl="7" w:tplc="04220003">
      <w:start w:val="1"/>
      <w:numFmt w:val="bullet"/>
      <w:lvlText w:val="o"/>
      <w:lvlJc w:val="left"/>
      <w:pPr>
        <w:ind w:left="5760" w:hanging="360"/>
      </w:pPr>
      <w:rPr>
        <w:rFonts w:ascii="Courier New" w:hAnsi="Courier New"/>
      </w:rPr>
    </w:lvl>
    <w:lvl w:ilvl="8" w:tplc="04220005">
      <w:start w:val="1"/>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A08"/>
    <w:rsid w:val="0003674D"/>
    <w:rsid w:val="00073799"/>
    <w:rsid w:val="000E26B1"/>
    <w:rsid w:val="001226AA"/>
    <w:rsid w:val="00141E71"/>
    <w:rsid w:val="001B0264"/>
    <w:rsid w:val="0022640E"/>
    <w:rsid w:val="002D3DBC"/>
    <w:rsid w:val="002F4C2E"/>
    <w:rsid w:val="00393779"/>
    <w:rsid w:val="00465766"/>
    <w:rsid w:val="00483C66"/>
    <w:rsid w:val="0050583A"/>
    <w:rsid w:val="00524726"/>
    <w:rsid w:val="00535D01"/>
    <w:rsid w:val="00547DF9"/>
    <w:rsid w:val="005649E3"/>
    <w:rsid w:val="005734D5"/>
    <w:rsid w:val="00621751"/>
    <w:rsid w:val="00661825"/>
    <w:rsid w:val="00682F18"/>
    <w:rsid w:val="0073058F"/>
    <w:rsid w:val="00755F7B"/>
    <w:rsid w:val="00832220"/>
    <w:rsid w:val="008A12F0"/>
    <w:rsid w:val="008F3AB9"/>
    <w:rsid w:val="00903C14"/>
    <w:rsid w:val="00917708"/>
    <w:rsid w:val="00960279"/>
    <w:rsid w:val="00A60269"/>
    <w:rsid w:val="00B35B5C"/>
    <w:rsid w:val="00B46CC8"/>
    <w:rsid w:val="00B92265"/>
    <w:rsid w:val="00C52676"/>
    <w:rsid w:val="00CA1A7D"/>
    <w:rsid w:val="00CC431E"/>
    <w:rsid w:val="00E664EE"/>
    <w:rsid w:val="00E95F32"/>
    <w:rsid w:val="00F804D5"/>
    <w:rsid w:val="00FA2A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C2D82"/>
  <w15:docId w15:val="{515AD26A-A185-427F-B808-87A9AE6D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sz w:val="24"/>
      <w:szCs w:val="24"/>
      <w:lang w:eastAsia="uk-UA"/>
    </w:rPr>
  </w:style>
  <w:style w:type="paragraph" w:styleId="4">
    <w:name w:val="heading 4"/>
    <w:basedOn w:val="a"/>
    <w:next w:val="a"/>
    <w:link w:val="40"/>
    <w:qFormat/>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 w:val="28"/>
      <w:lang w:eastAsia="ru-RU"/>
    </w:rPr>
  </w:style>
  <w:style w:type="paragraph" w:customStyle="1" w:styleId="CharCharCharChar">
    <w:name w:val="Char Знак Знак Char Знак Знак Char Знак Знак Char Знак Знак Знак"/>
    <w:basedOn w:val="a"/>
    <w:rPr>
      <w:rFonts w:ascii="Verdana" w:hAnsi="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Pr>
      <w:rFonts w:ascii="Verdana" w:hAnsi="Verdana"/>
      <w:sz w:val="20"/>
      <w:szCs w:val="20"/>
      <w:lang w:val="en-US" w:eastAsia="en-US"/>
    </w:rPr>
  </w:style>
  <w:style w:type="paragraph" w:styleId="a5">
    <w:name w:val="Normal (Web)"/>
    <w:basedOn w:val="a"/>
  </w:style>
  <w:style w:type="paragraph" w:styleId="a6">
    <w:name w:val="Balloon Text"/>
    <w:basedOn w:val="a"/>
    <w:link w:val="a7"/>
    <w:semiHidden/>
    <w:rPr>
      <w:rFonts w:ascii="Tahoma" w:hAnsi="Tahoma"/>
      <w:sz w:val="16"/>
      <w:szCs w:val="16"/>
    </w:rPr>
  </w:style>
  <w:style w:type="paragraph" w:styleId="a8">
    <w:name w:val="header"/>
    <w:basedOn w:val="a"/>
    <w:link w:val="a9"/>
    <w:pPr>
      <w:tabs>
        <w:tab w:val="center" w:pos="4819"/>
        <w:tab w:val="right" w:pos="9639"/>
      </w:tabs>
    </w:pPr>
  </w:style>
  <w:style w:type="paragraph" w:styleId="aa">
    <w:name w:val="footer"/>
    <w:basedOn w:val="a"/>
    <w:link w:val="ab"/>
    <w:pPr>
      <w:tabs>
        <w:tab w:val="center" w:pos="4819"/>
        <w:tab w:val="right" w:pos="9639"/>
      </w:tabs>
    </w:pPr>
  </w:style>
  <w:style w:type="paragraph" w:styleId="ac">
    <w:name w:val="List Paragraph"/>
    <w:basedOn w:val="a"/>
    <w:qFormat/>
    <w:pPr>
      <w:ind w:left="720"/>
      <w:contextualSpacing/>
    </w:pPr>
    <w:rPr>
      <w:lang w:val="ru-RU" w:eastAsia="ru-RU"/>
    </w:rPr>
  </w:style>
  <w:style w:type="paragraph" w:customStyle="1" w:styleId="Style14">
    <w:name w:val="Style 14"/>
    <w:basedOn w:val="a"/>
    <w:link w:val="CharStyle15"/>
    <w:pPr>
      <w:widowControl w:val="0"/>
      <w:shd w:val="clear" w:color="auto" w:fill="FFFFFF"/>
      <w:spacing w:before="1200" w:after="420"/>
    </w:pPr>
    <w:rPr>
      <w:sz w:val="28"/>
      <w:szCs w:val="28"/>
      <w:lang w:eastAsia="en-US"/>
    </w:rPr>
  </w:style>
  <w:style w:type="paragraph" w:customStyle="1" w:styleId="11">
    <w:name w:val="Знак Знак1 Знак Знак Знак1 Знак Знак Знак Знак Знак Знак Знак Знак Знак Знак"/>
    <w:basedOn w:val="a"/>
    <w:rPr>
      <w:rFonts w:ascii="Verdana" w:hAnsi="Verdana"/>
      <w:sz w:val="20"/>
      <w:szCs w:val="20"/>
      <w:lang w:val="en-US" w:eastAsia="en-US"/>
    </w:rPr>
  </w:style>
  <w:style w:type="paragraph" w:customStyle="1" w:styleId="10">
    <w:name w:val="Звичайний1"/>
    <w:qFormat/>
    <w:pPr>
      <w:pBdr>
        <w:top w:val="nil"/>
        <w:left w:val="nil"/>
        <w:bottom w:val="nil"/>
        <w:right w:val="nil"/>
        <w:between w:val="nil"/>
      </w:pBdr>
    </w:pPr>
    <w:rPr>
      <w:szCs w:val="20"/>
      <w:lang w:eastAsia="uk-UA"/>
    </w:rPr>
  </w:style>
  <w:style w:type="paragraph" w:customStyle="1" w:styleId="StyleZakonu">
    <w:name w:val="StyleZakonu"/>
    <w:basedOn w:val="10"/>
    <w:pPr>
      <w:spacing w:after="60" w:line="220" w:lineRule="exact"/>
      <w:ind w:firstLine="284"/>
      <w:jc w:val="both"/>
    </w:pPr>
    <w:rPr>
      <w:rFonts w:ascii="Times New Roman" w:hAnsi="Times New Roman"/>
      <w:sz w:val="20"/>
    </w:rPr>
  </w:style>
  <w:style w:type="paragraph" w:styleId="ad">
    <w:name w:val="footnote text"/>
    <w:link w:val="ae"/>
    <w:semiHidden/>
    <w:pPr>
      <w:spacing w:after="0" w:line="240" w:lineRule="auto"/>
    </w:pPr>
    <w:rPr>
      <w:sz w:val="20"/>
      <w:szCs w:val="20"/>
    </w:rPr>
  </w:style>
  <w:style w:type="paragraph" w:styleId="af">
    <w:name w:val="endnote text"/>
    <w:link w:val="af0"/>
    <w:semiHidden/>
    <w:pPr>
      <w:spacing w:after="0" w:line="240" w:lineRule="auto"/>
    </w:pPr>
    <w:rPr>
      <w:sz w:val="20"/>
      <w:szCs w:val="20"/>
    </w:rPr>
  </w:style>
  <w:style w:type="character" w:styleId="af1">
    <w:name w:val="line number"/>
    <w:basedOn w:val="a0"/>
    <w:semiHidden/>
  </w:style>
  <w:style w:type="character" w:styleId="af2">
    <w:name w:val="Hyperlink"/>
    <w:basedOn w:val="a0"/>
    <w:rPr>
      <w:color w:val="0000FF"/>
      <w:u w:val="single"/>
    </w:rPr>
  </w:style>
  <w:style w:type="character" w:customStyle="1" w:styleId="a4">
    <w:name w:val="Основний текст Знак"/>
    <w:basedOn w:val="a0"/>
    <w:link w:val="a3"/>
    <w:rPr>
      <w:rFonts w:ascii="Times New Roman" w:hAnsi="Times New Roman"/>
      <w:sz w:val="28"/>
      <w:szCs w:val="24"/>
      <w:lang w:eastAsia="ru-RU"/>
    </w:rPr>
  </w:style>
  <w:style w:type="character" w:customStyle="1" w:styleId="a7">
    <w:name w:val="Текст у виносці Знак"/>
    <w:basedOn w:val="a0"/>
    <w:link w:val="a6"/>
    <w:semiHidden/>
    <w:rPr>
      <w:rFonts w:ascii="Tahoma" w:hAnsi="Tahoma"/>
      <w:sz w:val="16"/>
      <w:szCs w:val="16"/>
      <w:lang w:eastAsia="uk-UA"/>
    </w:rPr>
  </w:style>
  <w:style w:type="character" w:customStyle="1" w:styleId="a9">
    <w:name w:val="Верхній колонтитул Знак"/>
    <w:basedOn w:val="a0"/>
    <w:link w:val="a8"/>
    <w:rPr>
      <w:rFonts w:ascii="Times New Roman" w:hAnsi="Times New Roman"/>
      <w:sz w:val="24"/>
      <w:szCs w:val="24"/>
      <w:lang w:eastAsia="uk-UA"/>
    </w:rPr>
  </w:style>
  <w:style w:type="character" w:customStyle="1" w:styleId="ab">
    <w:name w:val="Нижній колонтитул Знак"/>
    <w:basedOn w:val="a0"/>
    <w:link w:val="aa"/>
    <w:rPr>
      <w:rFonts w:ascii="Times New Roman" w:hAnsi="Times New Roman"/>
      <w:sz w:val="24"/>
      <w:szCs w:val="24"/>
      <w:lang w:eastAsia="uk-UA"/>
    </w:rPr>
  </w:style>
  <w:style w:type="character" w:customStyle="1" w:styleId="CharStyle15">
    <w:name w:val="Char Style 15"/>
    <w:basedOn w:val="a0"/>
    <w:link w:val="Style14"/>
    <w:rPr>
      <w:sz w:val="28"/>
      <w:szCs w:val="28"/>
      <w:shd w:val="clear" w:color="auto" w:fill="FFFFFF"/>
    </w:rPr>
  </w:style>
  <w:style w:type="character" w:customStyle="1" w:styleId="40">
    <w:name w:val="Заголовок 4 Знак"/>
    <w:basedOn w:val="a0"/>
    <w:link w:val="4"/>
    <w:rPr>
      <w:rFonts w:ascii="Times New Roman" w:hAnsi="Times New Roman"/>
      <w:b/>
      <w:sz w:val="28"/>
      <w:szCs w:val="20"/>
      <w:lang w:eastAsia="ru-RU"/>
    </w:rPr>
  </w:style>
  <w:style w:type="character" w:styleId="af3">
    <w:name w:val="footnote reference"/>
    <w:semiHidden/>
    <w:rPr>
      <w:vertAlign w:val="superscript"/>
    </w:rPr>
  </w:style>
  <w:style w:type="character" w:customStyle="1" w:styleId="ae">
    <w:name w:val="Текст виноски Знак"/>
    <w:link w:val="ad"/>
    <w:semiHidden/>
    <w:rPr>
      <w:sz w:val="20"/>
      <w:szCs w:val="20"/>
    </w:rPr>
  </w:style>
  <w:style w:type="character" w:styleId="af4">
    <w:name w:val="endnote reference"/>
    <w:semiHidden/>
    <w:rPr>
      <w:vertAlign w:val="superscript"/>
    </w:rPr>
  </w:style>
  <w:style w:type="character" w:customStyle="1" w:styleId="af0">
    <w:name w:val="Текст кінцевої виноски Знак"/>
    <w:link w:val="af"/>
    <w:semiHidden/>
    <w:rPr>
      <w:sz w:val="20"/>
      <w:szCs w:val="20"/>
    </w:rPr>
  </w:style>
  <w:style w:type="table" w:styleId="12">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vts44">
    <w:name w:val="rvts44"/>
    <w:basedOn w:val="a0"/>
    <w:rsid w:val="00B35B5C"/>
  </w:style>
  <w:style w:type="character" w:customStyle="1" w:styleId="spanrvts23">
    <w:name w:val="span_rvts23"/>
    <w:basedOn w:val="a0"/>
    <w:rsid w:val="00535D01"/>
    <w:rPr>
      <w:rFonts w:ascii="Times New Roman" w:eastAsia="Times New Roman" w:hAnsi="Times New Roman" w:cs="Times New Roman"/>
      <w:b/>
      <w:bCs/>
      <w:i w:val="0"/>
      <w:iCs w:val="0"/>
      <w:sz w:val="32"/>
      <w:szCs w:val="32"/>
    </w:rPr>
  </w:style>
  <w:style w:type="paragraph" w:customStyle="1" w:styleId="rvps6">
    <w:name w:val="rvps6"/>
    <w:basedOn w:val="a"/>
    <w:rsid w:val="00535D01"/>
    <w:pPr>
      <w:jc w:val="center"/>
    </w:pPr>
    <w:rPr>
      <w:lang w:val="en-US" w:eastAsia="en-US"/>
    </w:rPr>
  </w:style>
  <w:style w:type="character" w:customStyle="1" w:styleId="spanrvts0">
    <w:name w:val="span_rvts0"/>
    <w:basedOn w:val="a0"/>
    <w:rsid w:val="00535D01"/>
    <w:rPr>
      <w:rFonts w:ascii="Times New Roman" w:hAnsi="Times New Roman" w:cs="Times New Roman"/>
      <w:sz w:val="24"/>
      <w:szCs w:val="24"/>
    </w:rPr>
  </w:style>
  <w:style w:type="character" w:styleId="af5">
    <w:name w:val="FollowedHyperlink"/>
    <w:basedOn w:val="a0"/>
    <w:uiPriority w:val="99"/>
    <w:semiHidden/>
    <w:unhideWhenUsed/>
    <w:rsid w:val="008322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A94C2-B800-469F-AE25-7BB5EE098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Pages>
  <Words>2019</Words>
  <Characters>1152</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Пипа Олександр Миколайович</cp:lastModifiedBy>
  <cp:revision>24</cp:revision>
  <cp:lastPrinted>2019-06-07T07:45:00Z</cp:lastPrinted>
  <dcterms:created xsi:type="dcterms:W3CDTF">2023-06-20T15:56:00Z</dcterms:created>
  <dcterms:modified xsi:type="dcterms:W3CDTF">2023-11-29T11:25:00Z</dcterms:modified>
</cp:coreProperties>
</file>