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rsidR="00C02DED" w:rsidRDefault="00B132CA" w:rsidP="00B132CA">
      <w:pPr>
        <w:jc w:val="center"/>
        <w:rPr>
          <w:b/>
          <w:sz w:val="28"/>
          <w:szCs w:val="28"/>
        </w:rPr>
      </w:pPr>
      <w:r w:rsidRPr="00B132CA">
        <w:rPr>
          <w:b/>
          <w:sz w:val="28"/>
          <w:szCs w:val="28"/>
        </w:rPr>
        <w:t>«</w:t>
      </w:r>
      <w:r w:rsidR="000C436E" w:rsidRPr="000C436E">
        <w:rPr>
          <w:b/>
          <w:sz w:val="28"/>
          <w:szCs w:val="28"/>
        </w:rPr>
        <w:t xml:space="preserve">Про </w:t>
      </w:r>
      <w:r w:rsidR="003F6F7F">
        <w:rPr>
          <w:b/>
          <w:sz w:val="28"/>
          <w:szCs w:val="28"/>
        </w:rPr>
        <w:t>внесення з</w:t>
      </w:r>
      <w:r w:rsidR="000C436E" w:rsidRPr="000C436E">
        <w:rPr>
          <w:b/>
          <w:sz w:val="28"/>
          <w:szCs w:val="28"/>
        </w:rPr>
        <w:t>мін до По</w:t>
      </w:r>
      <w:r w:rsidR="00C02DED">
        <w:rPr>
          <w:b/>
          <w:sz w:val="28"/>
          <w:szCs w:val="28"/>
        </w:rPr>
        <w:t>рядку ведення Реєстру аудиторів</w:t>
      </w:r>
    </w:p>
    <w:p w:rsidR="004D5079" w:rsidRDefault="000C436E" w:rsidP="00B132CA">
      <w:pPr>
        <w:jc w:val="center"/>
        <w:rPr>
          <w:b/>
          <w:sz w:val="28"/>
          <w:szCs w:val="28"/>
        </w:rPr>
      </w:pPr>
      <w:r w:rsidRPr="000C436E">
        <w:rPr>
          <w:b/>
          <w:sz w:val="28"/>
          <w:szCs w:val="28"/>
        </w:rPr>
        <w:t>та суб’єктів аудиторської діяльності</w:t>
      </w:r>
      <w:r w:rsidR="00B132CA" w:rsidRPr="000C436E">
        <w:rPr>
          <w:b/>
          <w:sz w:val="28"/>
          <w:szCs w:val="28"/>
        </w:rPr>
        <w:t>»</w:t>
      </w:r>
    </w:p>
    <w:p w:rsidR="00B132CA" w:rsidRPr="00B132CA" w:rsidRDefault="00B132CA" w:rsidP="00B132CA">
      <w:pPr>
        <w:jc w:val="center"/>
        <w:rPr>
          <w:b/>
          <w:sz w:val="28"/>
          <w:szCs w:val="28"/>
          <w:lang w:eastAsia="ru-RU"/>
        </w:rPr>
      </w:pPr>
    </w:p>
    <w:p w:rsidR="00D16FC6" w:rsidRDefault="004D5079" w:rsidP="00D16FC6">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3F6F7F">
        <w:rPr>
          <w:sz w:val="28"/>
          <w:szCs w:val="28"/>
        </w:rPr>
        <w:t>Про внесення з</w:t>
      </w:r>
      <w:r w:rsidR="003F5621" w:rsidRPr="00486C7C">
        <w:rPr>
          <w:sz w:val="28"/>
          <w:szCs w:val="28"/>
        </w:rPr>
        <w:t xml:space="preserve">мін до Порядку </w:t>
      </w:r>
      <w:r w:rsidR="003F5621" w:rsidRPr="0030761E">
        <w:rPr>
          <w:sz w:val="28"/>
          <w:szCs w:val="28"/>
        </w:rPr>
        <w:t>ведення Реєстру аудиторів та су</w:t>
      </w:r>
      <w:r w:rsidR="003F5621" w:rsidRPr="00486C7C">
        <w:rPr>
          <w:sz w:val="28"/>
          <w:szCs w:val="28"/>
        </w:rPr>
        <w:t>б’єктів аудиторської діяльності</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B132CA" w:rsidRPr="00D16FC6">
        <w:rPr>
          <w:sz w:val="28"/>
          <w:szCs w:val="28"/>
        </w:rPr>
        <w:t>наказу</w:t>
      </w:r>
      <w:r w:rsidR="00C228D7" w:rsidRPr="00D16FC6">
        <w:rPr>
          <w:sz w:val="28"/>
          <w:szCs w:val="28"/>
        </w:rPr>
        <w:t>).</w:t>
      </w:r>
    </w:p>
    <w:p w:rsidR="003F6F7F" w:rsidRDefault="00656A8D" w:rsidP="003F6F7F">
      <w:pPr>
        <w:shd w:val="clear" w:color="auto" w:fill="FFFFFF"/>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w:t>
      </w:r>
      <w:r w:rsidR="003F6F7F" w:rsidRPr="00F64F45">
        <w:rPr>
          <w:sz w:val="28"/>
          <w:szCs w:val="28"/>
        </w:rPr>
        <w:t>реалізації норм Закону України                        від 20.09.2022 № 2597-ІХ «Про внесення змін до деяких законів України щодо удосконалення правових засад провадження аудиторської діяльності в Україні»</w:t>
      </w:r>
      <w:r w:rsidR="003F6F7F">
        <w:rPr>
          <w:sz w:val="28"/>
          <w:szCs w:val="28"/>
        </w:rPr>
        <w:t>.</w:t>
      </w:r>
    </w:p>
    <w:p w:rsidR="00C02DED" w:rsidRDefault="001026A1" w:rsidP="001026A1">
      <w:pPr>
        <w:ind w:firstLine="567"/>
        <w:jc w:val="both"/>
        <w:rPr>
          <w:sz w:val="28"/>
          <w:szCs w:val="28"/>
        </w:rPr>
      </w:pPr>
      <w:r>
        <w:rPr>
          <w:sz w:val="28"/>
          <w:szCs w:val="28"/>
        </w:rPr>
        <w:t>Проект наказу передбачає</w:t>
      </w:r>
      <w:r w:rsidRPr="001026A1">
        <w:rPr>
          <w:sz w:val="28"/>
          <w:szCs w:val="28"/>
        </w:rPr>
        <w:t xml:space="preserve"> </w:t>
      </w:r>
      <w:r w:rsidRPr="004A256B">
        <w:rPr>
          <w:sz w:val="28"/>
          <w:szCs w:val="28"/>
        </w:rPr>
        <w:t>приведення норм Закону</w:t>
      </w:r>
      <w:r w:rsidR="00515AC6" w:rsidRPr="00515AC6">
        <w:t xml:space="preserve"> </w:t>
      </w:r>
      <w:r w:rsidR="00515AC6" w:rsidRPr="00515AC6">
        <w:rPr>
          <w:sz w:val="28"/>
          <w:szCs w:val="28"/>
        </w:rPr>
        <w:t>України «Про аудит фінансової звітності та аудиторську діяльність»</w:t>
      </w:r>
      <w:r w:rsidRPr="004A256B">
        <w:rPr>
          <w:sz w:val="28"/>
          <w:szCs w:val="28"/>
        </w:rPr>
        <w:t xml:space="preserve"> у відповідність із Законом</w:t>
      </w:r>
      <w:r w:rsidR="00D80045">
        <w:rPr>
          <w:sz w:val="28"/>
          <w:szCs w:val="28"/>
        </w:rPr>
        <w:t xml:space="preserve"> України</w:t>
      </w:r>
      <w:r w:rsidRPr="004A256B">
        <w:rPr>
          <w:sz w:val="28"/>
          <w:szCs w:val="28"/>
        </w:rPr>
        <w:t xml:space="preserve"> «Про публічні електронні реєстри», доповнення відомостей про аудиторів та суб’єктів аудиторської діяльності, які мають міститися в Реєстрі аудиторів та суб’єктів аудиторської діяльності, а також встановлення відповідальності за недостовірність поданих відомостей аудитором або суб’єктом аудиторської діяльності до </w:t>
      </w:r>
      <w:bookmarkStart w:id="0" w:name="_GoBack"/>
      <w:r w:rsidRPr="004A256B">
        <w:rPr>
          <w:sz w:val="28"/>
          <w:szCs w:val="28"/>
        </w:rPr>
        <w:t>Реєстру</w:t>
      </w:r>
      <w:r w:rsidR="000D36EB" w:rsidRPr="000D36EB">
        <w:rPr>
          <w:sz w:val="28"/>
          <w:szCs w:val="28"/>
        </w:rPr>
        <w:t xml:space="preserve"> </w:t>
      </w:r>
      <w:r w:rsidR="000D36EB" w:rsidRPr="000D36EB">
        <w:rPr>
          <w:sz w:val="28"/>
          <w:szCs w:val="28"/>
        </w:rPr>
        <w:t>аудиторів та суб’єктів аудиторської діяльності</w:t>
      </w:r>
      <w:r w:rsidRPr="004A256B">
        <w:rPr>
          <w:sz w:val="28"/>
          <w:szCs w:val="28"/>
        </w:rPr>
        <w:t>.</w:t>
      </w:r>
    </w:p>
    <w:bookmarkEnd w:id="0"/>
    <w:p w:rsidR="004D00BA" w:rsidRDefault="00C228D7" w:rsidP="003F6F7F">
      <w:pPr>
        <w:shd w:val="clear" w:color="auto" w:fill="FFFFFF"/>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3F6F7F">
        <w:rPr>
          <w:sz w:val="28"/>
          <w:szCs w:val="28"/>
        </w:rPr>
        <w:t>3</w:t>
      </w:r>
      <w:r w:rsidR="004D00BA" w:rsidRPr="004D00BA">
        <w:rPr>
          <w:sz w:val="28"/>
          <w:szCs w:val="28"/>
        </w:rPr>
        <w:t xml:space="preserve"> р.».</w:t>
      </w:r>
      <w:r w:rsidR="004D00BA" w:rsidRPr="00C228D7">
        <w:rPr>
          <w:sz w:val="28"/>
          <w:szCs w:val="28"/>
        </w:rPr>
        <w:t xml:space="preserve"> </w:t>
      </w:r>
    </w:p>
    <w:p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003F6F7F">
        <w:rPr>
          <w:sz w:val="28"/>
          <w:szCs w:val="28"/>
        </w:rPr>
        <w:t xml:space="preserve"> надавати протягом 1</w:t>
      </w:r>
      <w:r w:rsidRPr="00C228D7">
        <w:rPr>
          <w:sz w:val="28"/>
          <w:szCs w:val="28"/>
        </w:rPr>
        <w:t>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04071, м. Київ, </w:t>
      </w:r>
      <w:r w:rsidR="004D00BA">
        <w:rPr>
          <w:sz w:val="28"/>
          <w:szCs w:val="28"/>
        </w:rPr>
        <w:br/>
      </w:r>
      <w:r w:rsidRPr="00C228D7">
        <w:rPr>
          <w:sz w:val="28"/>
          <w:szCs w:val="28"/>
        </w:rPr>
        <w:t xml:space="preserve">вул. Межигірська, 11; e-mail: </w:t>
      </w:r>
      <w:r w:rsidR="003F5621">
        <w:rPr>
          <w:sz w:val="28"/>
          <w:szCs w:val="28"/>
          <w:lang w:val="en-US"/>
        </w:rPr>
        <w:t>akozlova</w:t>
      </w:r>
      <w:r w:rsidR="000C3F2C" w:rsidRPr="003F5621">
        <w:rPr>
          <w:sz w:val="28"/>
          <w:szCs w:val="28"/>
        </w:rPr>
        <w:t>@</w:t>
      </w:r>
      <w:r w:rsidR="000C3F2C" w:rsidRPr="000C3F2C">
        <w:rPr>
          <w:sz w:val="28"/>
          <w:szCs w:val="28"/>
          <w:lang w:val="en-US"/>
        </w:rPr>
        <w:t>minfin</w:t>
      </w:r>
      <w:r w:rsidR="000C3F2C" w:rsidRPr="003F5621">
        <w:rPr>
          <w:sz w:val="28"/>
          <w:szCs w:val="28"/>
        </w:rPr>
        <w:t>.</w:t>
      </w:r>
      <w:r w:rsidR="000C3F2C" w:rsidRPr="000C3F2C">
        <w:rPr>
          <w:sz w:val="28"/>
          <w:szCs w:val="28"/>
          <w:lang w:val="en-US"/>
        </w:rPr>
        <w:t>gov</w:t>
      </w:r>
      <w:r w:rsidR="000C3F2C" w:rsidRPr="003F5621">
        <w:rPr>
          <w:sz w:val="28"/>
          <w:szCs w:val="28"/>
        </w:rPr>
        <w:t>.</w:t>
      </w:r>
      <w:r w:rsidR="000C3F2C" w:rsidRPr="000C3F2C">
        <w:rPr>
          <w:sz w:val="28"/>
          <w:szCs w:val="28"/>
          <w:lang w:val="en-US"/>
        </w:rPr>
        <w:t>ua</w:t>
      </w:r>
      <w:r w:rsidR="000C3F2C" w:rsidRPr="003F5621">
        <w:rPr>
          <w:sz w:val="28"/>
          <w:szCs w:val="28"/>
        </w:rPr>
        <w:t>.</w:t>
      </w:r>
    </w:p>
    <w:p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03F" w:rsidRDefault="00B1503F" w:rsidP="00283F5D">
      <w:r>
        <w:separator/>
      </w:r>
    </w:p>
  </w:endnote>
  <w:endnote w:type="continuationSeparator" w:id="0">
    <w:p w:rsidR="00B1503F" w:rsidRDefault="00B1503F"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03F" w:rsidRDefault="00B1503F" w:rsidP="00283F5D">
      <w:r>
        <w:separator/>
      </w:r>
    </w:p>
  </w:footnote>
  <w:footnote w:type="continuationSeparator" w:id="0">
    <w:p w:rsidR="00B1503F" w:rsidRDefault="00B1503F"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96255"/>
    <w:rsid w:val="000A72EE"/>
    <w:rsid w:val="000C18EF"/>
    <w:rsid w:val="000C3F2C"/>
    <w:rsid w:val="000C436E"/>
    <w:rsid w:val="000D36EB"/>
    <w:rsid w:val="000E67DD"/>
    <w:rsid w:val="000F0128"/>
    <w:rsid w:val="000F2458"/>
    <w:rsid w:val="000F5865"/>
    <w:rsid w:val="001026A1"/>
    <w:rsid w:val="001233D2"/>
    <w:rsid w:val="00147CB4"/>
    <w:rsid w:val="00156092"/>
    <w:rsid w:val="00161454"/>
    <w:rsid w:val="001B6452"/>
    <w:rsid w:val="001D2D80"/>
    <w:rsid w:val="001E6768"/>
    <w:rsid w:val="001F2726"/>
    <w:rsid w:val="00202958"/>
    <w:rsid w:val="00206B8D"/>
    <w:rsid w:val="00210108"/>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973E3"/>
    <w:rsid w:val="002C7BA6"/>
    <w:rsid w:val="002D490A"/>
    <w:rsid w:val="002F1D4E"/>
    <w:rsid w:val="003046E1"/>
    <w:rsid w:val="00307673"/>
    <w:rsid w:val="003220F4"/>
    <w:rsid w:val="0034655D"/>
    <w:rsid w:val="0035338B"/>
    <w:rsid w:val="003612F2"/>
    <w:rsid w:val="003A65D5"/>
    <w:rsid w:val="003D6A55"/>
    <w:rsid w:val="003D762E"/>
    <w:rsid w:val="003E20ED"/>
    <w:rsid w:val="003F5621"/>
    <w:rsid w:val="003F6F7F"/>
    <w:rsid w:val="00406EE6"/>
    <w:rsid w:val="00421926"/>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06FAA"/>
    <w:rsid w:val="00515AC6"/>
    <w:rsid w:val="0054735A"/>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1503F"/>
    <w:rsid w:val="00B25639"/>
    <w:rsid w:val="00B5039D"/>
    <w:rsid w:val="00B75F01"/>
    <w:rsid w:val="00BF74B3"/>
    <w:rsid w:val="00C02DED"/>
    <w:rsid w:val="00C057E3"/>
    <w:rsid w:val="00C17781"/>
    <w:rsid w:val="00C228D7"/>
    <w:rsid w:val="00C34B00"/>
    <w:rsid w:val="00C52EF2"/>
    <w:rsid w:val="00CB20D2"/>
    <w:rsid w:val="00CC334F"/>
    <w:rsid w:val="00CC71F2"/>
    <w:rsid w:val="00CE6484"/>
    <w:rsid w:val="00D16FC6"/>
    <w:rsid w:val="00D251BA"/>
    <w:rsid w:val="00D710FB"/>
    <w:rsid w:val="00D76D78"/>
    <w:rsid w:val="00D80045"/>
    <w:rsid w:val="00D9048D"/>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4E807-9C3E-4133-8420-ABC676F4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1114</Words>
  <Characters>636</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Козлова Аліна Олександрівна</cp:lastModifiedBy>
  <cp:revision>15</cp:revision>
  <cp:lastPrinted>2019-11-15T11:21:00Z</cp:lastPrinted>
  <dcterms:created xsi:type="dcterms:W3CDTF">2021-05-05T14:09:00Z</dcterms:created>
  <dcterms:modified xsi:type="dcterms:W3CDTF">2023-03-23T13:27:00Z</dcterms:modified>
</cp:coreProperties>
</file>