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1"/>
          <w:bCs w:val="1"/>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 xml:space="preserve">Повідомлення про оприлюднення </w:t>
      </w:r>
    </w:p>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1"/>
          <w:bCs w:val="1"/>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 xml:space="preserve">проекту постанови Кабінету Міністрів України  </w:t>
      </w:r>
    </w:p>
    <w:p>
      <w:pPr>
        <w:pBdr>
          <w:top w:val="none" w:sz="0" w:space="0" w:shadow="0" w:frame="0" w:color="auto"/>
          <w:left w:val="none" w:sz="0" w:space="0" w:shadow="0" w:frame="0" w:color="auto"/>
          <w:bottom w:val="single" w:sz="12" w:space="0" w:shadow="0" w:frame="0" w:color="auto"/>
          <w:right w:val="none" w:sz="0" w:space="0" w:shadow="0" w:frame="0" w:color="auto"/>
          <w:between w:val="none" w:sz="0" w:space="0" w:shadow="0" w:frame="0" w:color="auto"/>
        </w:pBdr>
        <w:spacing w:lineRule="auto" w:line="240" w:before="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1"/>
          <w:bCs w:val="1"/>
          <w:smallCaps w:val="0"/>
          <w:sz w:val="28"/>
          <w:szCs w:val="22"/>
          <w:cs w:val="0"/>
          <w:spacing w:val="0"/>
          <w:w w:val="100"/>
          <w:position w:val="0"/>
          <w:snapToGrid w:val="1"/>
          <w:lang w:val="uk-UA"/>
        </w:rPr>
        <w:t>«Про внесення змін до Порядку зупинення реєстрації податкової накладної / розрахунку коригування в Єдиному реєстрі податкових накладних»</w:t>
      </w:r>
      <w:r>
        <w:rPr>
          <w:rFonts w:ascii="Times" w:hAnsi="Times"/>
          <w:b w:val="0"/>
          <w:bCs w:val="0"/>
          <w:smallCaps w:val="0"/>
          <w:sz w:val="28"/>
          <w:szCs w:val="22"/>
          <w:cs w:val="0"/>
          <w:spacing w:val="0"/>
          <w:w w:val="100"/>
          <w:position w:val="0"/>
          <w:snapToGrid w:val="1"/>
          <w:lang w:val="uk-UA"/>
        </w:rPr>
        <w:t xml:space="preserve"> </w:t>
      </w:r>
    </w:p>
    <w:p>
      <w:pPr>
        <w:spacing w:lineRule="atLeast" w:line="17" w:before="0" w:after="0" w:beforeAutospacing="0" w:afterAutospacing="0"/>
        <w:ind w:firstLine="0"/>
        <w:jc w:val="both"/>
        <w:rPr>
          <w:b w:val="0"/>
          <w:bCs w:val="0"/>
        </w:rPr>
      </w:pP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Міністерство фінансів України відповідно до вимог Закону України «Про доступ до публічної інформації</w:t>
      </w:r>
      <w:r>
        <w:rPr>
          <w:rFonts w:ascii="Times" w:hAnsi="Times"/>
          <w:b w:val="0"/>
          <w:bCs w:val="0"/>
          <w:smallCaps w:val="0"/>
          <w:sz w:val="24"/>
          <w:szCs w:val="22"/>
          <w:cs w:val="0"/>
          <w:spacing w:val="0"/>
          <w:w w:val="100"/>
          <w:position w:val="0"/>
          <w:snapToGrid w:val="1"/>
          <w:lang w:val="uk-UA"/>
        </w:rPr>
        <w:t>»</w:t>
      </w:r>
      <w:r>
        <w:rPr>
          <w:rFonts w:ascii="Times" w:hAnsi="Times"/>
          <w:b w:val="0"/>
          <w:bCs w:val="0"/>
          <w:smallCaps w:val="0"/>
          <w:sz w:val="28"/>
          <w:szCs w:val="22"/>
          <w:cs w:val="0"/>
          <w:spacing w:val="0"/>
          <w:w w:val="100"/>
          <w:position w:val="0"/>
          <w:snapToGrid w:val="1"/>
          <w:lang w:val="uk-UA"/>
        </w:rPr>
        <w:t xml:space="preserve"> повідомляє про оприлюднення проекту постанови Кабінету Міністрів України «Про внесення змін до Порядку зупинення реєстрації податкової накладної / розрахунку коригування в Єдиному реєстрі податкових накладних» (далі – проект  постанови).</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У зв’язку з прийняттям Закону України від 12.05.2022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 яким передбачено відновлення реєстрації податкових накладних / розрахунків коригування в Єдиному реєстрі податкових накладних, виникає необхідність внесення змін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11.12.2019 № 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постанова № 1165).</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Проект постанови підготовлено у зв’язку із виявленням численних випадків маніпулювання показниками та ознаками, визначеними постановою № 1165, у разі відповідності яким подані для реєстрації в Реєстрі податкові накладні/розрахунки коригування не перевіряються на відповідність критеріям ризиковості платника податку та критеріям ризиковості здійснення операцій. </w:t>
      </w:r>
    </w:p>
    <w:p>
      <w:pPr>
        <w:spacing w:lineRule="auto" w:line="240" w:before="0" w:after="120" w:beforeAutospacing="0" w:afterAutospacing="0"/>
        <w:ind w:firstLine="851"/>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Прийняття проекту постанови сприятиме запобіганню порушень платниками податкового законодавства з податку на додану вартість шляхом удосконалення автоматизованого моніторингу відповідності податкової накладної / розрахунку коригування критеріям оцінки ступеня ризиків, передбаченого постановою № 1165.</w:t>
      </w:r>
    </w:p>
    <w:p>
      <w:pPr>
        <w:spacing w:lineRule="atLeast" w:line="19" w:before="0" w:after="240" w:beforeAutospacing="0" w:afterAutospacing="0"/>
        <w:ind w:firstLine="579" w:left="0" w:right="0"/>
        <w:jc w:val="both"/>
        <w:rPr>
          <w:rFonts w:ascii="Times New Roman" w:hAnsi="Times New Roman"/>
          <w:b w:val="0"/>
          <w:bCs w:val="0"/>
          <w:smallCaps w:val="0"/>
          <w:color w:val="000000"/>
          <w:sz w:val="28"/>
          <w:szCs w:val="22"/>
          <w:cs w:val="0"/>
          <w:spacing w:val="0"/>
          <w:w w:val="100"/>
          <w:position w:val="0"/>
          <w:snapToGrid w:val="1"/>
          <w:lang w:val="uk-UA"/>
        </w:rPr>
      </w:pPr>
      <w:r>
        <w:rPr>
          <w:rFonts w:ascii="Times New Roman" w:hAnsi="Times New Roman"/>
          <w:b w:val="0"/>
          <w:bCs w:val="0"/>
          <w:smallCaps w:val="0"/>
          <w:color w:val="000000"/>
          <w:sz w:val="28"/>
          <w:szCs w:val="22"/>
          <w:cs w:val="0"/>
          <w:spacing w:val="0"/>
          <w:w w:val="100"/>
          <w:position w:val="0"/>
          <w:snapToGrid w:val="1"/>
          <w:lang w:val="uk-UA"/>
        </w:rPr>
        <w:t xml:space="preserve">Із проектом постанови можна ознайомитися на офіційній сторінці Міністерства фінансів України в мережі Інтернет за адресою: </w:t>
      </w:r>
      <w:hyperlink xmlns:r="http://schemas.openxmlformats.org/officeDocument/2006/relationships" r:id="R2">
        <w:r>
          <w:rPr>
            <w:rStyle w:val="C2"/>
            <w:rFonts w:ascii="Times New Roman" w:hAnsi="Times New Roman"/>
            <w:b w:val="0"/>
            <w:bCs w:val="0"/>
            <w:smallCaps w:val="0"/>
            <w:color w:val="000000"/>
            <w:sz w:val="28"/>
            <w:szCs w:val="22"/>
            <w:cs w:val="0"/>
            <w:spacing w:val="0"/>
            <w:w w:val="100"/>
            <w:position w:val="0"/>
            <w:snapToGrid w:val="1"/>
            <w:lang w:val="uk-UA"/>
          </w:rPr>
          <w:t>https://www.mof.gov.ua/uk</w:t>
        </w:r>
      </w:hyperlink>
      <w:r>
        <w:rPr>
          <w:rFonts w:ascii="Times New Roman" w:hAnsi="Times New Roman"/>
          <w:b w:val="0"/>
          <w:bCs w:val="0"/>
          <w:smallCaps w:val="0"/>
          <w:color w:val="000000"/>
          <w:sz w:val="28"/>
          <w:szCs w:val="22"/>
          <w:u w:val="single"/>
          <w:cs w:val="0"/>
          <w:spacing w:val="0"/>
          <w:w w:val="100"/>
          <w:position w:val="0"/>
          <w:snapToGrid w:val="1"/>
          <w:lang w:val="uk-UA"/>
        </w:rPr>
        <w:t xml:space="preserve"> </w:t>
      </w:r>
      <w:r>
        <w:rPr>
          <w:rFonts w:ascii="Times New Roman" w:hAnsi="Times New Roman"/>
          <w:b w:val="0"/>
          <w:bCs w:val="0"/>
          <w:smallCaps w:val="0"/>
          <w:color w:val="000000"/>
          <w:sz w:val="28"/>
          <w:szCs w:val="22"/>
          <w:cs w:val="0"/>
          <w:spacing w:val="0"/>
          <w:w w:val="100"/>
          <w:position w:val="0"/>
          <w:snapToGrid w:val="1"/>
          <w:lang w:val="uk-UA"/>
        </w:rPr>
        <w:t xml:space="preserve">у рубриці «Законодавство / </w:t>
      </w:r>
      <w:r>
        <w:rPr>
          <w:rFonts w:ascii="Times New Roman" w:hAnsi="Times New Roman"/>
          <w:b w:val="0"/>
          <w:bCs w:val="0"/>
          <w:smallCaps w:val="0"/>
          <w:color w:val="000000"/>
          <w:sz w:val="28"/>
          <w:szCs w:val="22"/>
          <w:shd w:val="clear" w:color="auto" w:fill="FFFFFF"/>
          <w:cs w:val="0"/>
          <w:spacing w:val="0"/>
          <w:w w:val="100"/>
          <w:position w:val="0"/>
          <w:snapToGrid w:val="1"/>
          <w:lang w:val="uk-UA"/>
        </w:rPr>
        <w:t>Проекти регуляторних актів для обговорення</w:t>
      </w:r>
      <w:r>
        <w:rPr>
          <w:rFonts w:ascii="Times New Roman" w:hAnsi="Times New Roman"/>
          <w:b w:val="0"/>
          <w:bCs w:val="0"/>
          <w:smallCaps w:val="0"/>
          <w:color w:val="000000"/>
          <w:sz w:val="28"/>
          <w:szCs w:val="22"/>
          <w:cs w:val="0"/>
          <w:spacing w:val="0"/>
          <w:w w:val="100"/>
          <w:position w:val="0"/>
          <w:snapToGrid w:val="1"/>
          <w:lang w:val="uk-UA"/>
        </w:rPr>
        <w:t xml:space="preserve"> / </w:t>
      </w:r>
      <w:r>
        <w:rPr>
          <w:rFonts w:ascii="Times New Roman" w:hAnsi="Times New Roman"/>
          <w:b w:val="0"/>
          <w:bCs w:val="0"/>
          <w:smallCaps w:val="0"/>
          <w:color w:val="000000"/>
          <w:sz w:val="28"/>
          <w:szCs w:val="22"/>
          <w:shd w:val="clear" w:color="auto" w:fill="FFFFFF"/>
          <w:cs w:val="0"/>
          <w:spacing w:val="0"/>
          <w:w w:val="100"/>
          <w:position w:val="0"/>
          <w:snapToGrid w:val="1"/>
          <w:lang w:val="uk-UA"/>
        </w:rPr>
        <w:t>Проекти регуляторних актів для обговорення</w:t>
      </w:r>
      <w:r>
        <w:rPr>
          <w:rFonts w:ascii="Times New Roman" w:hAnsi="Times New Roman"/>
          <w:b w:val="0"/>
          <w:bCs w:val="0"/>
          <w:smallCaps w:val="0"/>
          <w:color w:val="000000"/>
          <w:sz w:val="28"/>
          <w:szCs w:val="22"/>
          <w:cs w:val="0"/>
          <w:spacing w:val="0"/>
          <w:w w:val="100"/>
          <w:position w:val="0"/>
          <w:snapToGrid w:val="1"/>
          <w:lang w:val="uk-UA"/>
        </w:rPr>
        <w:t xml:space="preserve"> у 2022 р.». </w:t>
      </w:r>
    </w:p>
    <w:p>
      <w:pPr>
        <w:spacing w:lineRule="auto" w:line="240" w:before="0" w:after="120" w:beforeAutospacing="0" w:afterAutospacing="0"/>
        <w:ind w:firstLine="709"/>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Зауваження та пропозиції до проекту постанови просимо надавати протягом 30 робочих днів з дня її оприлюднення на офіційній сторінці Міністерства фінансів України в мережі Інтернет у письмовій та/або електронній формі за адресою: Міністерство фінансів України, 01008, м. Київ-8, вул. Грушевського, 12/2 або 04071, м. Київ, вул. Межигірська, 11, e-mail: </w:t>
      </w:r>
      <w:r>
        <w:rPr>
          <w:rFonts w:ascii="Times" w:hAnsi="Times"/>
          <w:b w:val="0"/>
          <w:bCs w:val="0"/>
          <w:smallCaps w:val="0"/>
          <w:color w:val="0000FF"/>
          <w:sz w:val="28"/>
          <w:szCs w:val="22"/>
          <w:u w:val="single"/>
          <w:cs w:val="0"/>
          <w:spacing w:val="0"/>
          <w:w w:val="100"/>
          <w:position w:val="0"/>
          <w:snapToGrid w:val="1"/>
          <w:lang w:val="uk-UA"/>
        </w:rPr>
        <w:t>mhaliuk</w:t>
      </w:r>
      <w:hyperlink xmlns:r="http://schemas.openxmlformats.org/officeDocument/2006/relationships" r:id="R3">
        <w:r>
          <w:rPr>
            <w:rStyle w:val="C2"/>
            <w:rFonts w:ascii="Times" w:hAnsi="Times"/>
            <w:b w:val="0"/>
            <w:bCs w:val="0"/>
            <w:smallCaps w:val="0"/>
            <w:color w:val="0000FF"/>
            <w:sz w:val="28"/>
            <w:szCs w:val="22"/>
            <w:cs w:val="0"/>
            <w:spacing w:val="0"/>
            <w:w w:val="100"/>
            <w:position w:val="0"/>
            <w:snapToGrid w:val="1"/>
            <w:lang w:val="uk-UA"/>
          </w:rPr>
          <w:t>@</w:t>
        </w:r>
      </w:hyperlink>
      <w:r>
        <w:rPr>
          <w:rFonts w:ascii="Times" w:hAnsi="Times"/>
          <w:b w:val="0"/>
          <w:bCs w:val="0"/>
          <w:smallCaps w:val="0"/>
          <w:color w:val="0000FF"/>
          <w:sz w:val="28"/>
          <w:szCs w:val="22"/>
          <w:u w:val="single"/>
          <w:cs w:val="0"/>
          <w:spacing w:val="0"/>
          <w:w w:val="100"/>
          <w:position w:val="0"/>
          <w:snapToGrid w:val="1"/>
          <w:lang w:val="uk-UA"/>
        </w:rPr>
        <w:t>minfin.gov.ua</w:t>
      </w:r>
      <w:r>
        <w:rPr>
          <w:rFonts w:ascii="Times" w:hAnsi="Times"/>
          <w:b w:val="0"/>
          <w:bCs w:val="0"/>
          <w:smallCaps w:val="0"/>
          <w:sz w:val="28"/>
          <w:szCs w:val="22"/>
          <w:cs w:val="0"/>
          <w:spacing w:val="0"/>
          <w:w w:val="100"/>
          <w:position w:val="0"/>
          <w:snapToGrid w:val="1"/>
          <w:lang w:val="uk-UA"/>
        </w:rPr>
        <w:t>.</w:t>
      </w:r>
    </w:p>
    <w:p>
      <w:pPr>
        <w:spacing w:lineRule="auto" w:line="240" w:before="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____________________________________</w:t>
      </w:r>
    </w:p>
    <w:p>
      <w:pPr>
        <w:rPr>
          <w:b w:val="0"/>
          <w:bCs w:val="0"/>
        </w:rPr>
      </w:pPr>
    </w:p>
    <w:sectPr>
      <w:headerReference xmlns:r="http://schemas.openxmlformats.org/officeDocument/2006/relationships" w:type="even" r:id="RelHdr1"/>
      <w:footnotePr/>
      <w:endnotePr/>
      <w:type w:val="nextPage"/>
      <w:pgSz w:w="11906" w:h="16838" w:code="0"/>
      <w:pgMar w:left="1701" w:right="424" w:top="1276" w:bottom="568" w:header="425"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framePr w:wrap="around" w:vAnchor="text" w:hAnchor="margin" w:x="0" w:y="1"/>
      <w:rPr>
        <w:rStyle w:val="C4"/>
      </w:rPr>
    </w:pPr>
    <w:r>
      <w:rPr>
        <w:rStyle w:val="C4"/>
      </w:rP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center"/>
        <w:outlineLvl w:val="9"/>
      </w:pPr>
    </w:pPrDefault>
  </w:docDefaults>
  <w:style w:type="paragraph" w:styleId="P0" w:default="1">
    <w:name w:val="Normal"/>
    <w:qFormat/>
    <w:pPr>
      <w:jc w:val="left"/>
    </w:pPr>
    <w:rPr>
      <w:rFonts w:ascii="Times New Roman" w:hAnsi="Times New Roman"/>
      <w:sz w:val="24"/>
      <w:szCs w:val="24"/>
      <w:lang w:val="ru-RU" w:eastAsia="ru-RU"/>
    </w:rPr>
  </w:style>
  <w:style w:type="paragraph" w:styleId="P1">
    <w:name w:val="header"/>
    <w:basedOn w:val="P0"/>
    <w:link w:val="C3"/>
    <w:pPr>
      <w:tabs>
        <w:tab w:val="center" w:pos="4677" w:leader="none"/>
        <w:tab w:val="right" w:pos="9355" w:leader="none"/>
      </w:tabs>
    </w:pPr>
    <w:rPr/>
  </w:style>
  <w:style w:type="paragraph" w:styleId="P2">
    <w:name w:val="footnote text"/>
    <w:link w:val="C7"/>
    <w:semiHidden/>
    <w:pPr>
      <w:spacing w:lineRule="auto" w:line="240" w:after="0" w:beforeAutospacing="0" w:afterAutospacing="0"/>
    </w:pPr>
    <w:rPr>
      <w:sz w:val="20"/>
      <w:szCs w:val="20"/>
    </w:rPr>
  </w:style>
  <w:style w:type="paragraph" w:styleId="P3">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ій колонтитул Знак"/>
    <w:basedOn w:val="C0"/>
    <w:link w:val="P1"/>
    <w:rPr>
      <w:rFonts w:ascii="Times New Roman" w:hAnsi="Times New Roman"/>
      <w:sz w:val="24"/>
      <w:szCs w:val="24"/>
      <w:lang w:val="ru-RU" w:eastAsia="ru-RU"/>
    </w:rPr>
  </w:style>
  <w:style w:type="character" w:styleId="C4">
    <w:name w:val="page number"/>
    <w:basedOn w:val="C0"/>
    <w:rPr/>
  </w:style>
  <w:style w:type="character" w:styleId="C5">
    <w:name w:val="Немає"/>
    <w:rPr/>
  </w:style>
  <w:style w:type="character" w:styleId="C6">
    <w:name w:val="footnote reference"/>
    <w:semiHidden/>
    <w:rPr>
      <w:vertAlign w:val="superscript"/>
    </w:rPr>
  </w:style>
  <w:style w:type="character" w:styleId="C7">
    <w:name w:val="Footnote Text Char"/>
    <w:link w:val="P2"/>
    <w:semiHidden/>
    <w:rPr>
      <w:sz w:val="20"/>
      <w:szCs w:val="20"/>
    </w:rPr>
  </w:style>
  <w:style w:type="character" w:styleId="C8">
    <w:name w:val="endnote reference"/>
    <w:semiHidden/>
    <w:rPr>
      <w:vertAlign w:val="superscript"/>
    </w:rPr>
  </w:style>
  <w:style w:type="character" w:styleId="C9">
    <w:name w:val="Endnote Text Char"/>
    <w:link w:val="P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www.mof.gov.ua/uk" TargetMode="External" /><Relationship Id="R3" Type="http://schemas.openxmlformats.org/officeDocument/2006/relationships/hyperlink" Target="mailto:mzhuk@minfin.gov.ua"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MINFIN</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Кондратенко Тамара Миколаївна</dc:creator>
  <dcterms:created xsi:type="dcterms:W3CDTF">2021-06-16T14:02:00Z</dcterms:created>
  <cp:lastModifiedBy>tech_user</cp:lastModifiedBy>
  <cp:lastPrinted>2021-04-21T11:44:00Z</cp:lastPrinted>
  <dcterms:modified xsi:type="dcterms:W3CDTF">2022-06-21T16:04:55Z</dcterms:modified>
  <cp:revision>6</cp:revision>
</cp:coreProperties>
</file>