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C0" w:rsidRPr="0079452E" w:rsidRDefault="008F62C0" w:rsidP="0079452E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79452E">
        <w:rPr>
          <w:rFonts w:ascii="Times New Roman" w:hAnsi="Times New Roman"/>
          <w:b/>
          <w:sz w:val="28"/>
          <w:szCs w:val="28"/>
          <w:lang w:eastAsia="ru-RU"/>
        </w:rPr>
        <w:t>Повідомлення про оприлюднення</w:t>
      </w:r>
    </w:p>
    <w:p w:rsidR="00BE6AF4" w:rsidRDefault="00CB14AD" w:rsidP="00BE6AF4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79452E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про</w:t>
      </w:r>
      <w:r w:rsidR="002A7731">
        <w:rPr>
          <w:rFonts w:ascii="Times New Roman" w:hAnsi="Times New Roman"/>
          <w:b/>
          <w:bCs/>
          <w:iCs/>
          <w:sz w:val="28"/>
          <w:szCs w:val="28"/>
          <w:lang w:eastAsia="ru-RU"/>
        </w:rPr>
        <w:t>е</w:t>
      </w:r>
      <w:r w:rsidRPr="0079452E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кту </w:t>
      </w:r>
      <w:r w:rsidR="00BE6AF4" w:rsidRPr="00BE6AF4">
        <w:rPr>
          <w:rFonts w:ascii="Times New Roman" w:hAnsi="Times New Roman"/>
          <w:b/>
          <w:bCs/>
          <w:sz w:val="28"/>
          <w:szCs w:val="28"/>
        </w:rPr>
        <w:t xml:space="preserve">наказу Міністерства фінансів України </w:t>
      </w:r>
    </w:p>
    <w:p w:rsidR="002A7731" w:rsidRPr="00D474A9" w:rsidRDefault="00623A8F" w:rsidP="002A7731">
      <w:pPr>
        <w:pStyle w:val="Iauiue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A8F">
        <w:rPr>
          <w:rFonts w:ascii="Times New Roman" w:hAnsi="Times New Roman"/>
          <w:b/>
          <w:bCs/>
          <w:sz w:val="28"/>
          <w:szCs w:val="28"/>
          <w:lang w:eastAsia="en-US"/>
        </w:rPr>
        <w:t>«</w:t>
      </w:r>
      <w:r w:rsidR="002A7731" w:rsidRPr="00D474A9">
        <w:rPr>
          <w:rFonts w:ascii="Times New Roman" w:hAnsi="Times New Roman" w:cs="Times New Roman"/>
          <w:b/>
          <w:sz w:val="28"/>
          <w:szCs w:val="28"/>
        </w:rPr>
        <w:t xml:space="preserve">Про затвердження форм бланків фінансових гарантій </w:t>
      </w:r>
    </w:p>
    <w:p w:rsidR="00412616" w:rsidRDefault="002A7731" w:rsidP="002A7731">
      <w:pPr>
        <w:pStyle w:val="Style8"/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474A9">
        <w:rPr>
          <w:rFonts w:ascii="Times New Roman" w:hAnsi="Times New Roman"/>
          <w:b/>
          <w:sz w:val="28"/>
          <w:szCs w:val="28"/>
        </w:rPr>
        <w:t>та порядку їх заповнення</w:t>
      </w:r>
      <w:r w:rsidR="00623A8F" w:rsidRPr="00623A8F">
        <w:rPr>
          <w:rFonts w:ascii="Times New Roman" w:hAnsi="Times New Roman"/>
          <w:b/>
          <w:bCs/>
          <w:sz w:val="28"/>
          <w:szCs w:val="28"/>
          <w:lang w:eastAsia="en-US"/>
        </w:rPr>
        <w:t>»</w:t>
      </w:r>
    </w:p>
    <w:p w:rsidR="00623A8F" w:rsidRPr="00EC0600" w:rsidRDefault="00623A8F" w:rsidP="00412616">
      <w:pPr>
        <w:pStyle w:val="Style8"/>
        <w:spacing w:before="0" w:line="240" w:lineRule="auto"/>
        <w:jc w:val="center"/>
      </w:pPr>
    </w:p>
    <w:p w:rsidR="000A4832" w:rsidRDefault="00652BBD" w:rsidP="002A7731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2BBD">
        <w:rPr>
          <w:rFonts w:ascii="Times New Roman" w:hAnsi="Times New Roman"/>
          <w:sz w:val="28"/>
          <w:szCs w:val="28"/>
          <w:lang w:eastAsia="ru-RU"/>
        </w:rPr>
        <w:t xml:space="preserve">Міністерство фінансів України на виконання вимог Закону України «Про засади державної регуляторної політики у сфері господарської діяльності» повідомляє про оприлюднення </w:t>
      </w:r>
      <w:r w:rsidR="00C37E39" w:rsidRPr="00C37E39">
        <w:rPr>
          <w:rFonts w:ascii="Times New Roman" w:hAnsi="Times New Roman"/>
          <w:sz w:val="28"/>
          <w:szCs w:val="28"/>
          <w:lang w:eastAsia="ru-RU"/>
        </w:rPr>
        <w:t>про</w:t>
      </w:r>
      <w:r w:rsidR="002A7731">
        <w:rPr>
          <w:rFonts w:ascii="Times New Roman" w:hAnsi="Times New Roman"/>
          <w:sz w:val="28"/>
          <w:szCs w:val="28"/>
          <w:lang w:eastAsia="ru-RU"/>
        </w:rPr>
        <w:t>е</w:t>
      </w:r>
      <w:r w:rsidR="00C37E39" w:rsidRPr="00C37E39">
        <w:rPr>
          <w:rFonts w:ascii="Times New Roman" w:hAnsi="Times New Roman"/>
          <w:sz w:val="28"/>
          <w:szCs w:val="28"/>
          <w:lang w:eastAsia="ru-RU"/>
        </w:rPr>
        <w:t xml:space="preserve">кту </w:t>
      </w:r>
      <w:r w:rsidR="00BE6AF4" w:rsidRPr="00BE6AF4">
        <w:rPr>
          <w:rFonts w:ascii="Times New Roman" w:hAnsi="Times New Roman"/>
          <w:sz w:val="28"/>
          <w:szCs w:val="28"/>
          <w:lang w:eastAsia="ru-RU"/>
        </w:rPr>
        <w:t xml:space="preserve">наказу Міністерства фінансів України </w:t>
      </w:r>
      <w:r w:rsidR="00623A8F" w:rsidRPr="00623A8F">
        <w:rPr>
          <w:rFonts w:ascii="Times New Roman" w:hAnsi="Times New Roman"/>
          <w:sz w:val="28"/>
          <w:szCs w:val="28"/>
          <w:lang w:eastAsia="ru-RU"/>
        </w:rPr>
        <w:t>«</w:t>
      </w:r>
      <w:r w:rsidR="002A7731" w:rsidRPr="002A7731">
        <w:rPr>
          <w:rFonts w:ascii="Times New Roman" w:hAnsi="Times New Roman"/>
          <w:sz w:val="28"/>
          <w:szCs w:val="28"/>
          <w:lang w:eastAsia="ru-RU"/>
        </w:rPr>
        <w:t>Про затвердження форм бланків фінансових гарантій та порядку їх заповнення</w:t>
      </w:r>
      <w:r w:rsidR="00623A8F" w:rsidRPr="00623A8F">
        <w:rPr>
          <w:rFonts w:ascii="Times New Roman" w:hAnsi="Times New Roman"/>
          <w:sz w:val="28"/>
          <w:szCs w:val="28"/>
          <w:lang w:eastAsia="ru-RU"/>
        </w:rPr>
        <w:t>»</w:t>
      </w:r>
      <w:r w:rsidR="001B60BC" w:rsidRPr="001B60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>(далі – про</w:t>
      </w:r>
      <w:r w:rsidR="002A7731">
        <w:rPr>
          <w:rFonts w:ascii="Times New Roman" w:hAnsi="Times New Roman"/>
          <w:sz w:val="28"/>
          <w:szCs w:val="28"/>
          <w:lang w:eastAsia="ru-RU"/>
        </w:rPr>
        <w:t>е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 xml:space="preserve">кт </w:t>
      </w:r>
      <w:r w:rsidR="00BE6AF4">
        <w:rPr>
          <w:rFonts w:ascii="Times New Roman" w:hAnsi="Times New Roman"/>
          <w:sz w:val="28"/>
          <w:szCs w:val="28"/>
          <w:lang w:eastAsia="ru-RU"/>
        </w:rPr>
        <w:t>наказу</w:t>
      </w:r>
      <w:r w:rsidR="000A4832" w:rsidRPr="0079452E">
        <w:rPr>
          <w:rFonts w:ascii="Times New Roman" w:hAnsi="Times New Roman"/>
          <w:sz w:val="28"/>
          <w:szCs w:val="28"/>
          <w:lang w:eastAsia="ru-RU"/>
        </w:rPr>
        <w:t>)</w:t>
      </w:r>
      <w:r w:rsidR="000A4832" w:rsidRPr="0079452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023A9" w:rsidRDefault="00EF11F3" w:rsidP="00FD2A9D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1F3">
        <w:rPr>
          <w:rFonts w:ascii="Times New Roman" w:eastAsia="Times New Roman" w:hAnsi="Times New Roman"/>
          <w:sz w:val="28"/>
          <w:szCs w:val="28"/>
          <w:lang w:eastAsia="ru-RU"/>
        </w:rPr>
        <w:t>Прийняття про</w:t>
      </w:r>
      <w:r w:rsidR="002A773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F11F3">
        <w:rPr>
          <w:rFonts w:ascii="Times New Roman" w:eastAsia="Times New Roman" w:hAnsi="Times New Roman"/>
          <w:sz w:val="28"/>
          <w:szCs w:val="28"/>
          <w:lang w:eastAsia="ru-RU"/>
        </w:rPr>
        <w:t xml:space="preserve">кту </w:t>
      </w:r>
      <w:r w:rsidR="00BE6AF4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наказу </w:t>
      </w:r>
      <w:r w:rsidR="003023A9">
        <w:rPr>
          <w:rFonts w:ascii="Times New Roman" w:eastAsia="Times New Roman" w:hAnsi="Times New Roman"/>
          <w:sz w:val="28"/>
          <w:szCs w:val="28"/>
          <w:lang w:eastAsia="ru-RU"/>
        </w:rPr>
        <w:t xml:space="preserve">забезпечить приведення </w:t>
      </w:r>
      <w:r w:rsidR="003023A9" w:rsidRPr="003023A9">
        <w:rPr>
          <w:rFonts w:ascii="Times New Roman" w:eastAsia="Times New Roman" w:hAnsi="Times New Roman"/>
          <w:sz w:val="28"/>
          <w:szCs w:val="28"/>
          <w:lang w:eastAsia="ru-RU"/>
        </w:rPr>
        <w:t>нормативно-правов</w:t>
      </w:r>
      <w:r w:rsidR="003023A9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3023A9" w:rsidRPr="003023A9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="003023A9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3023A9" w:rsidRPr="003023A9">
        <w:rPr>
          <w:rFonts w:ascii="Times New Roman" w:eastAsia="Times New Roman" w:hAnsi="Times New Roman"/>
          <w:sz w:val="28"/>
          <w:szCs w:val="28"/>
          <w:lang w:eastAsia="ru-RU"/>
        </w:rPr>
        <w:t xml:space="preserve"> у відповідність до </w:t>
      </w:r>
      <w:r w:rsidR="00FD2A9D">
        <w:rPr>
          <w:rFonts w:ascii="Times New Roman" w:eastAsia="Times New Roman" w:hAnsi="Times New Roman"/>
          <w:sz w:val="28"/>
          <w:szCs w:val="28"/>
          <w:lang w:eastAsia="ru-RU"/>
        </w:rPr>
        <w:t>положень</w:t>
      </w:r>
      <w:r w:rsidR="003023A9" w:rsidRPr="00302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731" w:rsidRPr="002A7731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2A773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A7731" w:rsidRPr="002A7731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від 02.10.2019 № 141-ІХ «Про внесення змін до Митного кодексу України щодо деяких питань функціонування авторизованих економічних операторів»</w:t>
      </w:r>
      <w:r w:rsidR="00652B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2BBD" w:rsidRPr="00652BBD" w:rsidRDefault="00652BBD" w:rsidP="00652BBD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BB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наказу</w:t>
      </w:r>
      <w:r w:rsidRPr="00652BBD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запроваджуються три форми бланків фінансової гарантії (одноразової (індивідуальної), багаторазової та загальної). </w:t>
      </w:r>
    </w:p>
    <w:p w:rsidR="00652BBD" w:rsidRDefault="00652BBD" w:rsidP="00652BBD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BBD">
        <w:rPr>
          <w:rFonts w:ascii="Times New Roman" w:eastAsia="Times New Roman" w:hAnsi="Times New Roman"/>
          <w:sz w:val="28"/>
          <w:szCs w:val="28"/>
          <w:lang w:eastAsia="ru-RU"/>
        </w:rPr>
        <w:t>Крім того, встановлюється перелік відомостей, що вносяться до кожного з трьох гарантійних документів, забезпечується проведення передбачених Кодексом митного контролю та митного оформлення товарів, транспортних засобів комерційного призначення з використанням бланків фінансових гаранті</w:t>
      </w:r>
      <w:r w:rsidR="001E6A9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52BBD">
        <w:rPr>
          <w:rFonts w:ascii="Times New Roman" w:eastAsia="Times New Roman" w:hAnsi="Times New Roman"/>
          <w:sz w:val="28"/>
          <w:szCs w:val="28"/>
          <w:lang w:eastAsia="ru-RU"/>
        </w:rPr>
        <w:t>, поданих у вигляді електронного документа або у паперовому вигляді разом з ї</w:t>
      </w:r>
      <w:r w:rsidR="001E6A9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52BBD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електронною копією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2BBD" w:rsidRDefault="00652BBD" w:rsidP="00652BBD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E39" w:rsidRDefault="00C37E39" w:rsidP="00883D53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2A773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кт </w:t>
      </w:r>
      <w:r w:rsidR="00FE758A" w:rsidRPr="00883D53">
        <w:rPr>
          <w:rFonts w:ascii="Times New Roman" w:eastAsia="Times New Roman" w:hAnsi="Times New Roman"/>
          <w:sz w:val="28"/>
          <w:szCs w:val="28"/>
          <w:lang w:eastAsia="ru-RU"/>
        </w:rPr>
        <w:t>наказу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оприлюднений на офіційній сторінці Міністерства фінансів України в мережі Інтернет (www.</w:t>
      </w:r>
      <w:r w:rsidR="00D44C7A" w:rsidRPr="00D44C7A">
        <w:rPr>
          <w:rFonts w:ascii="Times New Roman" w:eastAsia="Times New Roman" w:hAnsi="Times New Roman"/>
          <w:sz w:val="28"/>
          <w:szCs w:val="28"/>
          <w:lang w:eastAsia="ru-RU"/>
        </w:rPr>
        <w:t>mof.gov.ua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 xml:space="preserve">) у рубриці </w:t>
      </w:r>
      <w:r w:rsidR="00676161" w:rsidRPr="00676161">
        <w:rPr>
          <w:rFonts w:ascii="Times New Roman" w:eastAsia="Times New Roman" w:hAnsi="Times New Roman"/>
          <w:sz w:val="28"/>
          <w:szCs w:val="28"/>
          <w:lang w:eastAsia="ru-RU"/>
        </w:rPr>
        <w:t>«Законодавство» у розділі «Проекти регуляторних актів для обговорення» підрозділу «Проекти регуляторних актів для обговорення у 20</w:t>
      </w:r>
      <w:r w:rsidR="00FD2A9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76161" w:rsidRPr="00676161">
        <w:rPr>
          <w:rFonts w:ascii="Times New Roman" w:eastAsia="Times New Roman" w:hAnsi="Times New Roman"/>
          <w:sz w:val="28"/>
          <w:szCs w:val="28"/>
          <w:lang w:eastAsia="ru-RU"/>
        </w:rPr>
        <w:t>р.»</w:t>
      </w:r>
      <w:r w:rsidRPr="00C37E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1DA7" w:rsidRPr="000F6EA3" w:rsidRDefault="00921DA7" w:rsidP="00921DA7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налагодження всебічного громадського обговорення зауваження і пропозиції стосовно змісту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2A773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кту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6AF4">
        <w:rPr>
          <w:rFonts w:ascii="Times New Roman" w:eastAsia="Times New Roman" w:hAnsi="Times New Roman"/>
          <w:sz w:val="28"/>
          <w:szCs w:val="28"/>
          <w:lang w:eastAsia="ru-RU"/>
        </w:rPr>
        <w:t>наказу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просимо надавати у письмовій та електронній формі за наступними адресами:</w:t>
      </w:r>
    </w:p>
    <w:p w:rsidR="00921DA7" w:rsidRDefault="00921DA7" w:rsidP="00921DA7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0F6EA3">
          <w:rPr>
            <w:rFonts w:ascii="Times New Roman" w:eastAsia="Times New Roman" w:hAnsi="Times New Roman"/>
            <w:sz w:val="28"/>
            <w:szCs w:val="28"/>
            <w:lang w:eastAsia="ru-RU"/>
          </w:rPr>
          <w:t>01008, м</w:t>
        </w:r>
      </w:smartTag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. Київ-8, вул. Грушевського, 12/2, e-mail</w:t>
      </w: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="00FD2A9D" w:rsidRPr="000F60CF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samoylova@minfin.gov.ua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2BBD" w:rsidRDefault="00652BBD" w:rsidP="00921DA7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BBD">
        <w:rPr>
          <w:rFonts w:ascii="Times New Roman" w:eastAsia="Times New Roman" w:hAnsi="Times New Roman"/>
          <w:sz w:val="28"/>
          <w:szCs w:val="28"/>
          <w:lang w:eastAsia="ru-RU"/>
        </w:rPr>
        <w:t>Державна регуляторна служба України, вул. Арсенальна, буд. 9/11, м. Київ, 01011, е-mail: inform@dkrp.gov.ua.</w:t>
      </w:r>
    </w:p>
    <w:p w:rsidR="00921DA7" w:rsidRPr="00B309F1" w:rsidRDefault="00921DA7" w:rsidP="00E75C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3C0">
        <w:rPr>
          <w:rFonts w:ascii="Times New Roman" w:eastAsia="Times New Roman" w:hAnsi="Times New Roman"/>
          <w:bCs/>
          <w:sz w:val="27"/>
          <w:szCs w:val="27"/>
          <w:lang w:eastAsia="ru-RU"/>
        </w:rPr>
        <w:t>_____________________</w:t>
      </w:r>
    </w:p>
    <w:sectPr w:rsidR="00921DA7" w:rsidRPr="00B309F1" w:rsidSect="006C5B5B">
      <w:headerReference w:type="even" r:id="rId7"/>
      <w:headerReference w:type="default" r:id="rId8"/>
      <w:pgSz w:w="11906" w:h="16838"/>
      <w:pgMar w:top="568" w:right="707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E92" w:rsidRDefault="004F3E92">
      <w:pPr>
        <w:spacing w:after="0" w:line="240" w:lineRule="auto"/>
      </w:pPr>
      <w:r>
        <w:separator/>
      </w:r>
    </w:p>
  </w:endnote>
  <w:endnote w:type="continuationSeparator" w:id="0">
    <w:p w:rsidR="004F3E92" w:rsidRDefault="004F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E92" w:rsidRDefault="004F3E92">
      <w:pPr>
        <w:spacing w:after="0" w:line="240" w:lineRule="auto"/>
      </w:pPr>
      <w:r>
        <w:separator/>
      </w:r>
    </w:p>
  </w:footnote>
  <w:footnote w:type="continuationSeparator" w:id="0">
    <w:p w:rsidR="004F3E92" w:rsidRDefault="004F3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CD" w:rsidRDefault="00622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22ECD" w:rsidRDefault="00622E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CD" w:rsidRDefault="00622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11C3">
      <w:rPr>
        <w:rStyle w:val="a5"/>
        <w:noProof/>
      </w:rPr>
      <w:t>2</w:t>
    </w:r>
    <w:r>
      <w:rPr>
        <w:rStyle w:val="a5"/>
      </w:rPr>
      <w:fldChar w:fldCharType="end"/>
    </w:r>
  </w:p>
  <w:p w:rsidR="00622ECD" w:rsidRDefault="00622E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7B"/>
    <w:rsid w:val="00002416"/>
    <w:rsid w:val="0003486E"/>
    <w:rsid w:val="000367B6"/>
    <w:rsid w:val="00045FC7"/>
    <w:rsid w:val="00047BFE"/>
    <w:rsid w:val="00063DB3"/>
    <w:rsid w:val="00064CD1"/>
    <w:rsid w:val="00073E8D"/>
    <w:rsid w:val="00083EA0"/>
    <w:rsid w:val="000A4832"/>
    <w:rsid w:val="000B18D4"/>
    <w:rsid w:val="000B64C2"/>
    <w:rsid w:val="000C1378"/>
    <w:rsid w:val="000D7DF3"/>
    <w:rsid w:val="000E5493"/>
    <w:rsid w:val="000F3BDB"/>
    <w:rsid w:val="000F3DC0"/>
    <w:rsid w:val="000F4FAD"/>
    <w:rsid w:val="000F6EA3"/>
    <w:rsid w:val="0011392A"/>
    <w:rsid w:val="00126C5C"/>
    <w:rsid w:val="00171330"/>
    <w:rsid w:val="00172163"/>
    <w:rsid w:val="00175B9B"/>
    <w:rsid w:val="00184C80"/>
    <w:rsid w:val="00186C12"/>
    <w:rsid w:val="001A5525"/>
    <w:rsid w:val="001B60BC"/>
    <w:rsid w:val="001D19E6"/>
    <w:rsid w:val="001E16D9"/>
    <w:rsid w:val="001E305A"/>
    <w:rsid w:val="001E6A9B"/>
    <w:rsid w:val="00210F5C"/>
    <w:rsid w:val="00222CE3"/>
    <w:rsid w:val="00237B7E"/>
    <w:rsid w:val="00244808"/>
    <w:rsid w:val="00247666"/>
    <w:rsid w:val="00261647"/>
    <w:rsid w:val="00264D1C"/>
    <w:rsid w:val="0028275D"/>
    <w:rsid w:val="00291139"/>
    <w:rsid w:val="0029207C"/>
    <w:rsid w:val="002A3033"/>
    <w:rsid w:val="002A7731"/>
    <w:rsid w:val="002D2159"/>
    <w:rsid w:val="002D3911"/>
    <w:rsid w:val="002D4BF0"/>
    <w:rsid w:val="002E6FF8"/>
    <w:rsid w:val="003023A9"/>
    <w:rsid w:val="00325501"/>
    <w:rsid w:val="00327B9C"/>
    <w:rsid w:val="00352906"/>
    <w:rsid w:val="003B4AEA"/>
    <w:rsid w:val="003F1BFF"/>
    <w:rsid w:val="004063E0"/>
    <w:rsid w:val="00412616"/>
    <w:rsid w:val="004153D6"/>
    <w:rsid w:val="00415BA4"/>
    <w:rsid w:val="004346CE"/>
    <w:rsid w:val="0044027C"/>
    <w:rsid w:val="00457944"/>
    <w:rsid w:val="00461002"/>
    <w:rsid w:val="004A427B"/>
    <w:rsid w:val="004B0F06"/>
    <w:rsid w:val="004D1EC8"/>
    <w:rsid w:val="004E49C8"/>
    <w:rsid w:val="004F19AF"/>
    <w:rsid w:val="004F3E92"/>
    <w:rsid w:val="005013D8"/>
    <w:rsid w:val="005014C1"/>
    <w:rsid w:val="005126A6"/>
    <w:rsid w:val="00516CDC"/>
    <w:rsid w:val="005439B0"/>
    <w:rsid w:val="00545D61"/>
    <w:rsid w:val="00595B94"/>
    <w:rsid w:val="005B60A1"/>
    <w:rsid w:val="005C7F49"/>
    <w:rsid w:val="005F0258"/>
    <w:rsid w:val="00611922"/>
    <w:rsid w:val="00613D53"/>
    <w:rsid w:val="00622ECD"/>
    <w:rsid w:val="00623A8F"/>
    <w:rsid w:val="00625314"/>
    <w:rsid w:val="00640E46"/>
    <w:rsid w:val="00652BBD"/>
    <w:rsid w:val="00676161"/>
    <w:rsid w:val="00687BB9"/>
    <w:rsid w:val="006A2A3E"/>
    <w:rsid w:val="006B66E6"/>
    <w:rsid w:val="006C4727"/>
    <w:rsid w:val="006C5B5B"/>
    <w:rsid w:val="006C6195"/>
    <w:rsid w:val="006E2C89"/>
    <w:rsid w:val="00755A11"/>
    <w:rsid w:val="00762B0F"/>
    <w:rsid w:val="007769E9"/>
    <w:rsid w:val="00791678"/>
    <w:rsid w:val="0079452E"/>
    <w:rsid w:val="00794548"/>
    <w:rsid w:val="007969AB"/>
    <w:rsid w:val="007A537B"/>
    <w:rsid w:val="007C44E2"/>
    <w:rsid w:val="007D0B1C"/>
    <w:rsid w:val="007E11C3"/>
    <w:rsid w:val="00800703"/>
    <w:rsid w:val="00806661"/>
    <w:rsid w:val="00832C8D"/>
    <w:rsid w:val="00846000"/>
    <w:rsid w:val="00883D53"/>
    <w:rsid w:val="00890B74"/>
    <w:rsid w:val="00892DFD"/>
    <w:rsid w:val="008A552F"/>
    <w:rsid w:val="008C229E"/>
    <w:rsid w:val="008C237D"/>
    <w:rsid w:val="008D4E6E"/>
    <w:rsid w:val="008F62C0"/>
    <w:rsid w:val="0090398A"/>
    <w:rsid w:val="0091089B"/>
    <w:rsid w:val="00920FEC"/>
    <w:rsid w:val="00921DA7"/>
    <w:rsid w:val="00924BEE"/>
    <w:rsid w:val="00962CD1"/>
    <w:rsid w:val="00966730"/>
    <w:rsid w:val="00971ACE"/>
    <w:rsid w:val="00985C1E"/>
    <w:rsid w:val="009969F8"/>
    <w:rsid w:val="009A7D39"/>
    <w:rsid w:val="009C195C"/>
    <w:rsid w:val="009C367F"/>
    <w:rsid w:val="009C4922"/>
    <w:rsid w:val="009C7A55"/>
    <w:rsid w:val="009F6020"/>
    <w:rsid w:val="00A50F42"/>
    <w:rsid w:val="00A54C08"/>
    <w:rsid w:val="00A62E68"/>
    <w:rsid w:val="00A76F22"/>
    <w:rsid w:val="00A81039"/>
    <w:rsid w:val="00AA14B7"/>
    <w:rsid w:val="00AA16F3"/>
    <w:rsid w:val="00AB0201"/>
    <w:rsid w:val="00AB139E"/>
    <w:rsid w:val="00AC6E25"/>
    <w:rsid w:val="00AD6B3F"/>
    <w:rsid w:val="00AF1987"/>
    <w:rsid w:val="00B2056C"/>
    <w:rsid w:val="00B309F1"/>
    <w:rsid w:val="00B46E96"/>
    <w:rsid w:val="00B52F2F"/>
    <w:rsid w:val="00B56BB8"/>
    <w:rsid w:val="00B62468"/>
    <w:rsid w:val="00B77180"/>
    <w:rsid w:val="00BE6AF4"/>
    <w:rsid w:val="00BF2781"/>
    <w:rsid w:val="00BF28D4"/>
    <w:rsid w:val="00C007D0"/>
    <w:rsid w:val="00C14401"/>
    <w:rsid w:val="00C147EE"/>
    <w:rsid w:val="00C37E39"/>
    <w:rsid w:val="00C42FEA"/>
    <w:rsid w:val="00C51DB8"/>
    <w:rsid w:val="00C55F7B"/>
    <w:rsid w:val="00C834D5"/>
    <w:rsid w:val="00C9132C"/>
    <w:rsid w:val="00CB14AD"/>
    <w:rsid w:val="00CD5265"/>
    <w:rsid w:val="00CD6BFB"/>
    <w:rsid w:val="00CF0E62"/>
    <w:rsid w:val="00D0099F"/>
    <w:rsid w:val="00D3524D"/>
    <w:rsid w:val="00D44C7A"/>
    <w:rsid w:val="00D666E3"/>
    <w:rsid w:val="00D80803"/>
    <w:rsid w:val="00DA1237"/>
    <w:rsid w:val="00DB506F"/>
    <w:rsid w:val="00DB566C"/>
    <w:rsid w:val="00DF7869"/>
    <w:rsid w:val="00E05DA6"/>
    <w:rsid w:val="00E10B9B"/>
    <w:rsid w:val="00E6242E"/>
    <w:rsid w:val="00E75CC6"/>
    <w:rsid w:val="00E827B6"/>
    <w:rsid w:val="00E83569"/>
    <w:rsid w:val="00E96986"/>
    <w:rsid w:val="00EC0600"/>
    <w:rsid w:val="00EE783F"/>
    <w:rsid w:val="00EF11F3"/>
    <w:rsid w:val="00EF3F34"/>
    <w:rsid w:val="00F03651"/>
    <w:rsid w:val="00F04992"/>
    <w:rsid w:val="00F273F1"/>
    <w:rsid w:val="00F32F6E"/>
    <w:rsid w:val="00F64AC4"/>
    <w:rsid w:val="00F8254A"/>
    <w:rsid w:val="00FA113B"/>
    <w:rsid w:val="00FD2A9D"/>
    <w:rsid w:val="00FE1062"/>
    <w:rsid w:val="00FE758A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CC574F-29C0-4BF1-AE02-2F235EE0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ій колонтитул Знак"/>
    <w:link w:val="a3"/>
    <w:uiPriority w:val="99"/>
    <w:semiHidden/>
    <w:rsid w:val="00C55F7B"/>
    <w:rPr>
      <w:lang w:val="uk-UA"/>
    </w:rPr>
  </w:style>
  <w:style w:type="character" w:styleId="a5">
    <w:name w:val="page number"/>
    <w:rsid w:val="00C55F7B"/>
  </w:style>
  <w:style w:type="paragraph" w:styleId="a6">
    <w:name w:val="Balloon Text"/>
    <w:basedOn w:val="a"/>
    <w:link w:val="a7"/>
    <w:uiPriority w:val="99"/>
    <w:semiHidden/>
    <w:unhideWhenUsed/>
    <w:rsid w:val="00AA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AA16F3"/>
    <w:rPr>
      <w:rFonts w:ascii="Tahoma" w:hAnsi="Tahoma" w:cs="Tahoma"/>
      <w:sz w:val="16"/>
      <w:szCs w:val="16"/>
      <w:lang w:val="uk-UA" w:eastAsia="en-US"/>
    </w:rPr>
  </w:style>
  <w:style w:type="paragraph" w:customStyle="1" w:styleId="a8">
    <w:name w:val="Знак Знак Знак Знак Знак Знак Знак"/>
    <w:basedOn w:val="a"/>
    <w:rsid w:val="00CB14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uiPriority w:val="99"/>
    <w:unhideWhenUsed/>
    <w:rsid w:val="00806661"/>
    <w:rPr>
      <w:color w:val="0000FF"/>
      <w:u w:val="single"/>
    </w:rPr>
  </w:style>
  <w:style w:type="paragraph" w:styleId="aa">
    <w:name w:val="No Spacing"/>
    <w:uiPriority w:val="1"/>
    <w:qFormat/>
    <w:rsid w:val="000F6EA3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222CE3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20">
    <w:name w:val="Основний текст 2 Знак"/>
    <w:basedOn w:val="a0"/>
    <w:link w:val="2"/>
    <w:uiPriority w:val="99"/>
    <w:rsid w:val="00222CE3"/>
    <w:rPr>
      <w:rFonts w:ascii="Times New Roman" w:eastAsia="Times New Roman" w:hAnsi="Times New Roman"/>
      <w:sz w:val="28"/>
      <w:szCs w:val="28"/>
    </w:rPr>
  </w:style>
  <w:style w:type="paragraph" w:styleId="ab">
    <w:name w:val="Normal (Web)"/>
    <w:basedOn w:val="a"/>
    <w:uiPriority w:val="99"/>
    <w:rsid w:val="000F3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0398A"/>
  </w:style>
  <w:style w:type="paragraph" w:customStyle="1" w:styleId="ac">
    <w:name w:val="Знак Знак"/>
    <w:basedOn w:val="a"/>
    <w:uiPriority w:val="99"/>
    <w:rsid w:val="00C147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5pt0pt">
    <w:name w:val="Основной текст + 9;5 pt;Интервал 0 pt"/>
    <w:basedOn w:val="a0"/>
    <w:rsid w:val="0079452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styleId="ad">
    <w:name w:val="Strong"/>
    <w:basedOn w:val="a0"/>
    <w:uiPriority w:val="22"/>
    <w:qFormat/>
    <w:rsid w:val="00B309F1"/>
    <w:rPr>
      <w:b/>
      <w:bCs/>
    </w:rPr>
  </w:style>
  <w:style w:type="character" w:customStyle="1" w:styleId="CharStyle9">
    <w:name w:val="Char Style 9"/>
    <w:basedOn w:val="a0"/>
    <w:link w:val="Style8"/>
    <w:rsid w:val="00412616"/>
    <w:rPr>
      <w:sz w:val="26"/>
      <w:szCs w:val="26"/>
      <w:shd w:val="clear" w:color="auto" w:fill="FFFFFF"/>
    </w:rPr>
  </w:style>
  <w:style w:type="paragraph" w:customStyle="1" w:styleId="Style8">
    <w:name w:val="Style 8"/>
    <w:basedOn w:val="a"/>
    <w:link w:val="CharStyle9"/>
    <w:rsid w:val="00412616"/>
    <w:pPr>
      <w:widowControl w:val="0"/>
      <w:shd w:val="clear" w:color="auto" w:fill="FFFFFF"/>
      <w:spacing w:before="600" w:after="0" w:line="475" w:lineRule="exact"/>
      <w:outlineLvl w:val="2"/>
    </w:pPr>
    <w:rPr>
      <w:sz w:val="26"/>
      <w:szCs w:val="26"/>
      <w:lang w:eastAsia="uk-UA"/>
    </w:rPr>
  </w:style>
  <w:style w:type="character" w:styleId="ae">
    <w:name w:val="Emphasis"/>
    <w:basedOn w:val="a0"/>
    <w:uiPriority w:val="20"/>
    <w:qFormat/>
    <w:rsid w:val="00892DFD"/>
    <w:rPr>
      <w:i/>
      <w:iCs/>
    </w:rPr>
  </w:style>
  <w:style w:type="paragraph" w:customStyle="1" w:styleId="Iauiue1">
    <w:name w:val="Iau?iue1"/>
    <w:uiPriority w:val="99"/>
    <w:rsid w:val="002A7731"/>
    <w:pPr>
      <w:autoSpaceDE w:val="0"/>
      <w:autoSpaceDN w:val="0"/>
    </w:pPr>
    <w:rPr>
      <w:rFonts w:eastAsia="Times New Roman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oylova@minfin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customs</Company>
  <LinksUpToDate>false</LinksUpToDate>
  <CharactersWithSpaces>1978</CharactersWithSpaces>
  <SharedDoc>false</SharedDoc>
  <HLinks>
    <vt:vector size="12" baseType="variant"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mailto:mail@dkrp.gov.ua</vt:lpwstr>
      </vt:variant>
      <vt:variant>
        <vt:lpwstr/>
      </vt:variant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mailto:infomf@minfin.gov.ua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Ганнисик Людмила Василівна</cp:lastModifiedBy>
  <cp:revision>2</cp:revision>
  <cp:lastPrinted>2018-08-01T09:59:00Z</cp:lastPrinted>
  <dcterms:created xsi:type="dcterms:W3CDTF">2020-05-05T06:01:00Z</dcterms:created>
  <dcterms:modified xsi:type="dcterms:W3CDTF">2020-05-05T06:01:00Z</dcterms:modified>
</cp:coreProperties>
</file>