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Pr="00AC375C" w:rsidRDefault="00855B2F" w:rsidP="00855B2F">
      <w:pPr>
        <w:jc w:val="center"/>
        <w:rPr>
          <w:b/>
          <w:bCs/>
          <w:color w:val="000000" w:themeColor="text1"/>
          <w:sz w:val="28"/>
          <w:szCs w:val="28"/>
        </w:rPr>
      </w:pPr>
      <w:r w:rsidRPr="00AC375C">
        <w:rPr>
          <w:b/>
          <w:bCs/>
          <w:color w:val="000000" w:themeColor="text1"/>
          <w:sz w:val="28"/>
          <w:szCs w:val="28"/>
        </w:rPr>
        <w:t xml:space="preserve">Повідомлення про оприлюднення </w:t>
      </w:r>
    </w:p>
    <w:p w:rsidR="006D7E2D" w:rsidRPr="006D7E2D" w:rsidRDefault="00855B2F" w:rsidP="006D7E2D">
      <w:pPr>
        <w:pStyle w:val="4"/>
        <w:widowControl w:val="0"/>
        <w:tabs>
          <w:tab w:val="left" w:pos="709"/>
        </w:tabs>
        <w:rPr>
          <w:szCs w:val="28"/>
        </w:rPr>
      </w:pPr>
      <w:r w:rsidRPr="00AC375C">
        <w:rPr>
          <w:color w:val="000000"/>
          <w:szCs w:val="28"/>
        </w:rPr>
        <w:t xml:space="preserve">проекту </w:t>
      </w:r>
      <w:r w:rsidR="00AC375C" w:rsidRPr="00AC375C">
        <w:rPr>
          <w:color w:val="000000"/>
          <w:szCs w:val="28"/>
        </w:rPr>
        <w:t xml:space="preserve">наказу </w:t>
      </w:r>
      <w:r w:rsidR="006D7E2D" w:rsidRPr="006D7E2D">
        <w:rPr>
          <w:szCs w:val="28"/>
        </w:rPr>
        <w:t>Міністерства фінансів України</w:t>
      </w:r>
    </w:p>
    <w:p w:rsidR="00855B2F" w:rsidRPr="00AC375C" w:rsidRDefault="006D7E2D" w:rsidP="006D7E2D">
      <w:pPr>
        <w:pStyle w:val="4"/>
        <w:keepNext w:val="0"/>
        <w:widowControl w:val="0"/>
        <w:tabs>
          <w:tab w:val="left" w:pos="709"/>
        </w:tabs>
        <w:rPr>
          <w:bCs/>
          <w:color w:val="000000" w:themeColor="text1"/>
          <w:szCs w:val="28"/>
        </w:rPr>
      </w:pPr>
      <w:r w:rsidRPr="006D7E2D">
        <w:rPr>
          <w:szCs w:val="28"/>
        </w:rPr>
        <w:t>«Про затвердження Положення про форму та зміст структури власності»</w:t>
      </w:r>
    </w:p>
    <w:p w:rsidR="00855B2F" w:rsidRPr="00AC375C" w:rsidRDefault="00855B2F" w:rsidP="00855B2F">
      <w:pPr>
        <w:rPr>
          <w:b/>
          <w:lang w:eastAsia="ru-RU"/>
        </w:rPr>
      </w:pPr>
    </w:p>
    <w:p w:rsidR="00855B2F" w:rsidRPr="007E10A3" w:rsidRDefault="00855B2F" w:rsidP="006D7E2D">
      <w:pPr>
        <w:spacing w:before="120" w:after="120"/>
        <w:ind w:firstLine="567"/>
        <w:jc w:val="both"/>
        <w:rPr>
          <w:sz w:val="28"/>
          <w:szCs w:val="28"/>
          <w:lang w:eastAsia="ru-RU"/>
        </w:rPr>
      </w:pPr>
      <w:r w:rsidRPr="007E10A3">
        <w:rPr>
          <w:sz w:val="28"/>
          <w:szCs w:val="28"/>
          <w:lang w:eastAsia="ru-RU"/>
        </w:rPr>
        <w:t xml:space="preserve">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 проекту </w:t>
      </w:r>
      <w:r w:rsidR="00AC375C" w:rsidRPr="007E10A3">
        <w:rPr>
          <w:sz w:val="28"/>
          <w:szCs w:val="28"/>
          <w:lang w:eastAsia="ru-RU"/>
        </w:rPr>
        <w:t xml:space="preserve">наказу </w:t>
      </w:r>
      <w:r w:rsidR="006D7E2D" w:rsidRPr="007E10A3">
        <w:rPr>
          <w:sz w:val="28"/>
          <w:szCs w:val="28"/>
          <w:lang w:eastAsia="ru-RU"/>
        </w:rPr>
        <w:t>Міністерства фінансів України «Про затвердження Положення про форму та зміст структури власності»</w:t>
      </w:r>
      <w:r w:rsidRPr="007E10A3">
        <w:rPr>
          <w:sz w:val="28"/>
          <w:szCs w:val="28"/>
          <w:lang w:eastAsia="ru-RU"/>
        </w:rPr>
        <w:t xml:space="preserve"> (далі – проект</w:t>
      </w:r>
      <w:r w:rsidR="00AC375C" w:rsidRPr="007E10A3">
        <w:rPr>
          <w:sz w:val="28"/>
          <w:szCs w:val="28"/>
          <w:lang w:eastAsia="ru-RU"/>
        </w:rPr>
        <w:t xml:space="preserve"> наказу</w:t>
      </w:r>
      <w:r w:rsidRPr="007E10A3">
        <w:rPr>
          <w:sz w:val="28"/>
          <w:szCs w:val="28"/>
          <w:lang w:eastAsia="ru-RU"/>
        </w:rPr>
        <w:t>) для отримання зауважень та пропозицій.</w:t>
      </w:r>
    </w:p>
    <w:p w:rsidR="006D7E2D" w:rsidRPr="007E10A3" w:rsidRDefault="00855B2F" w:rsidP="006D7E2D">
      <w:pPr>
        <w:spacing w:before="120" w:after="120"/>
        <w:ind w:firstLine="567"/>
        <w:jc w:val="both"/>
        <w:rPr>
          <w:sz w:val="28"/>
          <w:szCs w:val="28"/>
          <w:lang w:eastAsia="ru-RU"/>
        </w:rPr>
      </w:pPr>
      <w:r w:rsidRPr="007E10A3">
        <w:rPr>
          <w:sz w:val="28"/>
          <w:szCs w:val="28"/>
          <w:lang w:eastAsia="ru-RU"/>
        </w:rPr>
        <w:t xml:space="preserve">Проект </w:t>
      </w:r>
      <w:r w:rsidR="00AC375C" w:rsidRPr="007E10A3">
        <w:rPr>
          <w:sz w:val="28"/>
          <w:szCs w:val="28"/>
          <w:lang w:eastAsia="ru-RU"/>
        </w:rPr>
        <w:t xml:space="preserve">наказу </w:t>
      </w:r>
      <w:r w:rsidR="001554E6" w:rsidRPr="007E10A3">
        <w:rPr>
          <w:sz w:val="28"/>
          <w:szCs w:val="28"/>
          <w:lang w:eastAsia="ru-RU"/>
        </w:rPr>
        <w:t>розроблений на виконання</w:t>
      </w:r>
      <w:r w:rsidRPr="007E10A3">
        <w:rPr>
          <w:sz w:val="28"/>
          <w:szCs w:val="28"/>
          <w:lang w:eastAsia="ru-RU"/>
        </w:rPr>
        <w:t xml:space="preserve"> </w:t>
      </w:r>
      <w:r w:rsidR="006D7E2D" w:rsidRPr="007E10A3">
        <w:rPr>
          <w:bCs/>
          <w:sz w:val="28"/>
          <w:szCs w:val="28"/>
          <w:lang w:eastAsia="ru-RU"/>
        </w:rPr>
        <w:t>на виконання частини двадцять четвертої статті 17 Закону України «Про державну реєстрацію юридичних осіб, фізичних осіб - підприємців та громадських формувань»</w:t>
      </w:r>
      <w:r w:rsidR="006D7E2D" w:rsidRPr="007E10A3">
        <w:rPr>
          <w:sz w:val="28"/>
          <w:szCs w:val="28"/>
          <w:lang w:eastAsia="ru-RU"/>
        </w:rPr>
        <w:t xml:space="preserve"> та пункту 4 Розділу X «Прикінцеві та перехідні положення»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604A90" w:rsidRPr="007E10A3" w:rsidRDefault="00855B2F" w:rsidP="00604A90">
      <w:pPr>
        <w:tabs>
          <w:tab w:val="left" w:pos="851"/>
        </w:tabs>
        <w:ind w:firstLine="567"/>
        <w:jc w:val="both"/>
        <w:rPr>
          <w:sz w:val="28"/>
          <w:szCs w:val="28"/>
        </w:rPr>
      </w:pPr>
      <w:r w:rsidRPr="007E10A3">
        <w:rPr>
          <w:sz w:val="28"/>
          <w:szCs w:val="28"/>
          <w:lang w:eastAsia="ru-RU"/>
        </w:rPr>
        <w:t xml:space="preserve">Проектом </w:t>
      </w:r>
      <w:r w:rsidR="001554E6" w:rsidRPr="007E10A3">
        <w:rPr>
          <w:sz w:val="28"/>
          <w:szCs w:val="28"/>
          <w:lang w:eastAsia="ru-RU"/>
        </w:rPr>
        <w:t xml:space="preserve">наказу </w:t>
      </w:r>
      <w:r w:rsidRPr="007E10A3">
        <w:rPr>
          <w:sz w:val="28"/>
          <w:szCs w:val="28"/>
          <w:lang w:eastAsia="ru-RU"/>
        </w:rPr>
        <w:t xml:space="preserve">пропонується </w:t>
      </w:r>
      <w:r w:rsidR="000305A6" w:rsidRPr="007E10A3">
        <w:rPr>
          <w:sz w:val="28"/>
          <w:szCs w:val="28"/>
          <w:lang w:eastAsia="ru-RU"/>
        </w:rPr>
        <w:t xml:space="preserve">затвердити </w:t>
      </w:r>
      <w:r w:rsidR="00604A90" w:rsidRPr="007E10A3">
        <w:rPr>
          <w:sz w:val="28"/>
          <w:szCs w:val="28"/>
        </w:rPr>
        <w:t>форму структури власності, яка буде складатися у вигляді документа,</w:t>
      </w:r>
      <w:bookmarkStart w:id="0" w:name="_GoBack"/>
      <w:bookmarkEnd w:id="0"/>
      <w:r w:rsidR="00604A90" w:rsidRPr="007E10A3">
        <w:rPr>
          <w:sz w:val="28"/>
          <w:szCs w:val="28"/>
        </w:rPr>
        <w:t xml:space="preserve"> що являє собою схематичне зображення структури власності юридичної особи та яка відображає всіх осіб, які прямо або опосередковано володіють цією особою самостійно чи спільно з іншими особами або незалежно від формального володіння мають можливість значного впливу на керівництво чи діяльність юридичної особи.</w:t>
      </w:r>
    </w:p>
    <w:p w:rsidR="00855B2F" w:rsidRPr="007E10A3" w:rsidRDefault="00855B2F" w:rsidP="00855B2F">
      <w:pPr>
        <w:pStyle w:val="4"/>
        <w:keepNext w:val="0"/>
        <w:widowControl w:val="0"/>
        <w:tabs>
          <w:tab w:val="left" w:pos="709"/>
        </w:tabs>
        <w:spacing w:before="120" w:after="120"/>
        <w:ind w:firstLine="567"/>
        <w:jc w:val="both"/>
        <w:rPr>
          <w:b w:val="0"/>
          <w:color w:val="000000" w:themeColor="text1"/>
          <w:szCs w:val="28"/>
        </w:rPr>
      </w:pPr>
      <w:r w:rsidRPr="007E10A3">
        <w:rPr>
          <w:b w:val="0"/>
          <w:color w:val="000000" w:themeColor="text1"/>
          <w:szCs w:val="28"/>
        </w:rPr>
        <w:t xml:space="preserve">Проект </w:t>
      </w:r>
      <w:r w:rsidR="000305A6" w:rsidRPr="007E10A3">
        <w:rPr>
          <w:b w:val="0"/>
          <w:color w:val="000000" w:themeColor="text1"/>
          <w:szCs w:val="28"/>
        </w:rPr>
        <w:t xml:space="preserve">наказу </w:t>
      </w:r>
      <w:r w:rsidRPr="007E10A3">
        <w:rPr>
          <w:b w:val="0"/>
          <w:color w:val="000000" w:themeColor="text1"/>
          <w:szCs w:val="28"/>
        </w:rPr>
        <w:t>та аналіз його регуляторного впливу оприлюднені на офіційному вебсайті Міністерства фінансів України (</w:t>
      </w:r>
      <w:r w:rsidR="006D7E2D" w:rsidRPr="007E10A3">
        <w:rPr>
          <w:szCs w:val="28"/>
        </w:rPr>
        <w:t>https://www.mof.gov.ua</w:t>
      </w:r>
      <w:r w:rsidRPr="007E10A3">
        <w:rPr>
          <w:b w:val="0"/>
          <w:color w:val="000000" w:themeColor="text1"/>
          <w:szCs w:val="28"/>
        </w:rPr>
        <w:t>) у рубриці «Проекти регуляторних актів для обговорення/Проекти регуляторних актів для обговорення у 2020 р.» розділу «Законодавство».</w:t>
      </w:r>
    </w:p>
    <w:p w:rsidR="00855B2F" w:rsidRPr="007E10A3" w:rsidRDefault="00855B2F" w:rsidP="00855B2F">
      <w:pPr>
        <w:pStyle w:val="4"/>
        <w:keepNext w:val="0"/>
        <w:widowControl w:val="0"/>
        <w:tabs>
          <w:tab w:val="left" w:pos="709"/>
        </w:tabs>
        <w:spacing w:before="120" w:after="120"/>
        <w:ind w:firstLine="567"/>
        <w:jc w:val="both"/>
        <w:rPr>
          <w:b w:val="0"/>
          <w:color w:val="000000" w:themeColor="text1"/>
          <w:szCs w:val="28"/>
        </w:rPr>
      </w:pPr>
      <w:r w:rsidRPr="007E10A3">
        <w:rPr>
          <w:b w:val="0"/>
          <w:color w:val="000000" w:themeColor="text1"/>
          <w:szCs w:val="28"/>
        </w:rPr>
        <w:t xml:space="preserve">Зауваження та пропозиції до проекту </w:t>
      </w:r>
      <w:r w:rsidR="006D7E2D" w:rsidRPr="007E10A3">
        <w:rPr>
          <w:b w:val="0"/>
          <w:color w:val="000000" w:themeColor="text1"/>
          <w:szCs w:val="28"/>
          <w:lang w:val="ru-RU"/>
        </w:rPr>
        <w:t>наказу</w:t>
      </w:r>
      <w:r w:rsidRPr="007E10A3">
        <w:rPr>
          <w:b w:val="0"/>
          <w:color w:val="000000" w:themeColor="text1"/>
          <w:szCs w:val="28"/>
          <w:lang w:val="ru-RU"/>
        </w:rPr>
        <w:t xml:space="preserve"> </w:t>
      </w:r>
      <w:r w:rsidRPr="007E10A3">
        <w:rPr>
          <w:b w:val="0"/>
          <w:color w:val="000000" w:themeColor="text1"/>
          <w:szCs w:val="28"/>
        </w:rPr>
        <w:t>у письмовій та електронній формі надсилати на адреси:</w:t>
      </w:r>
    </w:p>
    <w:p w:rsidR="00855B2F" w:rsidRPr="007E10A3" w:rsidRDefault="00855B2F" w:rsidP="00855B2F">
      <w:pPr>
        <w:widowControl w:val="0"/>
        <w:spacing w:before="120" w:after="120"/>
        <w:ind w:firstLine="567"/>
        <w:jc w:val="both"/>
        <w:rPr>
          <w:color w:val="000000" w:themeColor="text1"/>
          <w:sz w:val="28"/>
          <w:szCs w:val="28"/>
        </w:rPr>
      </w:pPr>
      <w:r w:rsidRPr="007E10A3">
        <w:rPr>
          <w:color w:val="000000" w:themeColor="text1"/>
          <w:sz w:val="28"/>
          <w:szCs w:val="28"/>
        </w:rPr>
        <w:t xml:space="preserve">Міністерство фінансів України, вул. Грушевського, 12/2, м. Київ-8, 01008,                  е-mail: </w:t>
      </w:r>
      <w:hyperlink r:id="rId8" w:history="1">
        <w:r w:rsidR="007E10A3" w:rsidRPr="007E10A3">
          <w:rPr>
            <w:rStyle w:val="a3"/>
            <w:sz w:val="28"/>
            <w:szCs w:val="28"/>
            <w:lang w:val="en-US"/>
          </w:rPr>
          <w:t>infomf</w:t>
        </w:r>
        <w:r w:rsidR="007E10A3" w:rsidRPr="007E10A3">
          <w:rPr>
            <w:rStyle w:val="a3"/>
            <w:sz w:val="28"/>
            <w:szCs w:val="28"/>
          </w:rPr>
          <w:t>@</w:t>
        </w:r>
        <w:r w:rsidR="007E10A3" w:rsidRPr="007E10A3">
          <w:rPr>
            <w:rStyle w:val="a3"/>
            <w:sz w:val="28"/>
            <w:szCs w:val="28"/>
            <w:lang w:val="en-US"/>
          </w:rPr>
          <w:t>minfin</w:t>
        </w:r>
        <w:r w:rsidR="007E10A3" w:rsidRPr="007E10A3">
          <w:rPr>
            <w:rStyle w:val="a3"/>
            <w:sz w:val="28"/>
            <w:szCs w:val="28"/>
          </w:rPr>
          <w:t>.</w:t>
        </w:r>
        <w:r w:rsidR="007E10A3" w:rsidRPr="007E10A3">
          <w:rPr>
            <w:rStyle w:val="a3"/>
            <w:sz w:val="28"/>
            <w:szCs w:val="28"/>
            <w:lang w:val="en-US"/>
          </w:rPr>
          <w:t>gov</w:t>
        </w:r>
        <w:r w:rsidR="007E10A3" w:rsidRPr="007E10A3">
          <w:rPr>
            <w:rStyle w:val="a3"/>
            <w:sz w:val="28"/>
            <w:szCs w:val="28"/>
          </w:rPr>
          <w:t>.</w:t>
        </w:r>
        <w:r w:rsidR="007E10A3" w:rsidRPr="007E10A3">
          <w:rPr>
            <w:rStyle w:val="a3"/>
            <w:sz w:val="28"/>
            <w:szCs w:val="28"/>
            <w:lang w:val="en-US"/>
          </w:rPr>
          <w:t>ua</w:t>
        </w:r>
      </w:hyperlink>
      <w:r w:rsidRPr="007E10A3">
        <w:rPr>
          <w:color w:val="000000" w:themeColor="text1"/>
          <w:sz w:val="28"/>
          <w:szCs w:val="28"/>
        </w:rPr>
        <w:t>.</w:t>
      </w:r>
    </w:p>
    <w:p w:rsidR="007E10A3" w:rsidRDefault="007E10A3" w:rsidP="007E10A3">
      <w:pPr>
        <w:widowControl w:val="0"/>
        <w:spacing w:before="120" w:after="120"/>
        <w:ind w:firstLine="567"/>
        <w:jc w:val="both"/>
        <w:rPr>
          <w:color w:val="000000" w:themeColor="text1"/>
          <w:sz w:val="28"/>
          <w:szCs w:val="28"/>
          <w:lang w:val="ru-RU"/>
        </w:rPr>
      </w:pPr>
      <w:r w:rsidRPr="007E10A3">
        <w:rPr>
          <w:color w:val="000000" w:themeColor="text1"/>
          <w:sz w:val="28"/>
          <w:szCs w:val="28"/>
        </w:rPr>
        <w:t xml:space="preserve">Державна регуляторна служба України, вул. </w:t>
      </w:r>
      <w:r w:rsidRPr="007E10A3">
        <w:rPr>
          <w:color w:val="000000" w:themeColor="text1"/>
          <w:sz w:val="28"/>
          <w:szCs w:val="28"/>
          <w:lang w:val="ru-RU"/>
        </w:rPr>
        <w:t>Арсенальна, буд. 9/11</w:t>
      </w:r>
      <w:r w:rsidRPr="007E10A3">
        <w:rPr>
          <w:color w:val="000000" w:themeColor="text1"/>
          <w:sz w:val="28"/>
          <w:szCs w:val="28"/>
        </w:rPr>
        <w:t>, м. Київ, 01011, е</w:t>
      </w:r>
      <w:r w:rsidRPr="007E10A3">
        <w:rPr>
          <w:color w:val="000000" w:themeColor="text1"/>
          <w:sz w:val="28"/>
          <w:szCs w:val="28"/>
          <w:lang w:val="ru-RU"/>
        </w:rPr>
        <w:t xml:space="preserve">-mail: </w:t>
      </w:r>
      <w:hyperlink r:id="rId9" w:history="1">
        <w:r w:rsidRPr="007E10A3">
          <w:rPr>
            <w:rStyle w:val="a3"/>
            <w:sz w:val="28"/>
            <w:szCs w:val="28"/>
            <w:lang w:val="ru-RU"/>
          </w:rPr>
          <w:t>inform@dkrp.gov.ua</w:t>
        </w:r>
      </w:hyperlink>
      <w:r w:rsidRPr="007E10A3">
        <w:rPr>
          <w:color w:val="000000" w:themeColor="text1"/>
          <w:sz w:val="28"/>
          <w:szCs w:val="28"/>
          <w:lang w:val="ru-RU"/>
        </w:rPr>
        <w:t>.</w:t>
      </w:r>
    </w:p>
    <w:p w:rsidR="007E10A3" w:rsidRDefault="007E10A3" w:rsidP="00855B2F">
      <w:pPr>
        <w:widowControl w:val="0"/>
        <w:spacing w:before="120" w:after="120"/>
        <w:ind w:firstLine="567"/>
        <w:jc w:val="both"/>
        <w:rPr>
          <w:color w:val="000000" w:themeColor="text1"/>
          <w:sz w:val="28"/>
          <w:szCs w:val="28"/>
          <w:highlight w:val="yellow"/>
          <w:lang w:val="ru-RU"/>
        </w:rPr>
      </w:pPr>
    </w:p>
    <w:p w:rsidR="007E10A3" w:rsidRPr="007E10A3" w:rsidRDefault="007E10A3" w:rsidP="00855B2F">
      <w:pPr>
        <w:widowControl w:val="0"/>
        <w:spacing w:before="120" w:after="120"/>
        <w:ind w:firstLine="567"/>
        <w:jc w:val="both"/>
        <w:rPr>
          <w:color w:val="000000" w:themeColor="text1"/>
          <w:sz w:val="28"/>
          <w:szCs w:val="28"/>
          <w:highlight w:val="yellow"/>
          <w:lang w:val="ru-RU"/>
        </w:rPr>
      </w:pPr>
    </w:p>
    <w:p w:rsidR="00855B2F" w:rsidRPr="007E10A3" w:rsidRDefault="00855B2F" w:rsidP="007E10A3">
      <w:pPr>
        <w:jc w:val="center"/>
        <w:rPr>
          <w:b/>
          <w:color w:val="000000" w:themeColor="text1"/>
          <w:sz w:val="28"/>
          <w:szCs w:val="28"/>
          <w:lang w:val="en-US"/>
        </w:rPr>
      </w:pPr>
      <w:r>
        <w:rPr>
          <w:b/>
          <w:color w:val="000000" w:themeColor="text1"/>
          <w:sz w:val="28"/>
          <w:szCs w:val="28"/>
          <w:lang w:val="en-US"/>
        </w:rPr>
        <w:t>_________________________________________</w:t>
      </w:r>
    </w:p>
    <w:sectPr w:rsidR="00855B2F" w:rsidRPr="007E10A3"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E21" w:rsidRDefault="00B51E21" w:rsidP="00283F5D">
      <w:r>
        <w:separator/>
      </w:r>
    </w:p>
  </w:endnote>
  <w:endnote w:type="continuationSeparator" w:id="0">
    <w:p w:rsidR="00B51E21" w:rsidRDefault="00B51E2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E21" w:rsidRDefault="00B51E21" w:rsidP="00283F5D">
      <w:r>
        <w:separator/>
      </w:r>
    </w:p>
  </w:footnote>
  <w:footnote w:type="continuationSeparator" w:id="0">
    <w:p w:rsidR="00B51E21" w:rsidRDefault="00B51E21"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05A6"/>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0190"/>
    <w:rsid w:val="001362F9"/>
    <w:rsid w:val="00147CB4"/>
    <w:rsid w:val="001554E6"/>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D490A"/>
    <w:rsid w:val="002F1D4E"/>
    <w:rsid w:val="003046E1"/>
    <w:rsid w:val="00307673"/>
    <w:rsid w:val="0034655D"/>
    <w:rsid w:val="00394834"/>
    <w:rsid w:val="003A4516"/>
    <w:rsid w:val="003C7865"/>
    <w:rsid w:val="003D6A55"/>
    <w:rsid w:val="003D762E"/>
    <w:rsid w:val="003E20ED"/>
    <w:rsid w:val="00421926"/>
    <w:rsid w:val="00424AE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604A90"/>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D7E2D"/>
    <w:rsid w:val="006E1BBF"/>
    <w:rsid w:val="00710E62"/>
    <w:rsid w:val="00722C70"/>
    <w:rsid w:val="00746DD5"/>
    <w:rsid w:val="00750A55"/>
    <w:rsid w:val="0075213D"/>
    <w:rsid w:val="007813ED"/>
    <w:rsid w:val="007D79C6"/>
    <w:rsid w:val="007E10A3"/>
    <w:rsid w:val="007E368C"/>
    <w:rsid w:val="007E3C30"/>
    <w:rsid w:val="007E4374"/>
    <w:rsid w:val="007E739A"/>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375C"/>
    <w:rsid w:val="00AC65D9"/>
    <w:rsid w:val="00AC7890"/>
    <w:rsid w:val="00AD1E00"/>
    <w:rsid w:val="00AF78C0"/>
    <w:rsid w:val="00B00A6A"/>
    <w:rsid w:val="00B15289"/>
    <w:rsid w:val="00B23DAB"/>
    <w:rsid w:val="00B25639"/>
    <w:rsid w:val="00B464B5"/>
    <w:rsid w:val="00B51E21"/>
    <w:rsid w:val="00B75F01"/>
    <w:rsid w:val="00BB1376"/>
    <w:rsid w:val="00BF74B3"/>
    <w:rsid w:val="00C05307"/>
    <w:rsid w:val="00C057E3"/>
    <w:rsid w:val="00C34B00"/>
    <w:rsid w:val="00C52EF2"/>
    <w:rsid w:val="00C7191C"/>
    <w:rsid w:val="00C7303B"/>
    <w:rsid w:val="00CA1AC8"/>
    <w:rsid w:val="00CA1DCA"/>
    <w:rsid w:val="00CA74E8"/>
    <w:rsid w:val="00CB20D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4561A"/>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f@minfin.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rm@dkrp.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26FB5-BF04-4226-A8A2-E3384236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1326</Words>
  <Characters>757</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Осадча Наталія Василівна</cp:lastModifiedBy>
  <cp:revision>3</cp:revision>
  <cp:lastPrinted>2019-06-07T07:45:00Z</cp:lastPrinted>
  <dcterms:created xsi:type="dcterms:W3CDTF">2020-12-07T13:07:00Z</dcterms:created>
  <dcterms:modified xsi:type="dcterms:W3CDTF">2020-12-07T13:46:00Z</dcterms:modified>
</cp:coreProperties>
</file>