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C4" w:rsidRPr="009E51A2" w:rsidRDefault="002F7FC4" w:rsidP="007A445D">
      <w:pPr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9E51A2">
        <w:rPr>
          <w:b/>
          <w:bCs/>
          <w:color w:val="000000" w:themeColor="text1"/>
          <w:sz w:val="26"/>
          <w:szCs w:val="26"/>
        </w:rPr>
        <w:t xml:space="preserve">Повідомлення про оприлюднення </w:t>
      </w:r>
    </w:p>
    <w:p w:rsidR="002F7FC4" w:rsidRPr="009E51A2" w:rsidRDefault="00A07024" w:rsidP="007A445D">
      <w:pPr>
        <w:pStyle w:val="4"/>
        <w:keepNext w:val="0"/>
        <w:widowControl w:val="0"/>
        <w:tabs>
          <w:tab w:val="left" w:pos="709"/>
        </w:tabs>
        <w:ind w:firstLine="709"/>
        <w:contextualSpacing/>
        <w:rPr>
          <w:sz w:val="26"/>
          <w:szCs w:val="26"/>
          <w:lang w:val="ru-RU"/>
        </w:rPr>
      </w:pPr>
      <w:r w:rsidRPr="009E51A2">
        <w:rPr>
          <w:color w:val="000000"/>
          <w:sz w:val="26"/>
          <w:szCs w:val="26"/>
        </w:rPr>
        <w:t>прое</w:t>
      </w:r>
      <w:r w:rsidR="002F7FC4" w:rsidRPr="009E51A2">
        <w:rPr>
          <w:color w:val="000000"/>
          <w:sz w:val="26"/>
          <w:szCs w:val="26"/>
        </w:rPr>
        <w:t xml:space="preserve">ктів </w:t>
      </w:r>
      <w:r w:rsidR="002F7FC4" w:rsidRPr="009E51A2">
        <w:rPr>
          <w:sz w:val="26"/>
          <w:szCs w:val="26"/>
        </w:rPr>
        <w:t>наказів Міністерства фінансів України</w:t>
      </w:r>
      <w:r w:rsidR="002F7FC4" w:rsidRPr="009E51A2">
        <w:rPr>
          <w:sz w:val="26"/>
          <w:szCs w:val="26"/>
          <w:lang w:val="ru-RU"/>
        </w:rPr>
        <w:t xml:space="preserve"> </w:t>
      </w:r>
    </w:p>
    <w:p w:rsidR="002F7FC4" w:rsidRPr="009E51A2" w:rsidRDefault="005A1E64" w:rsidP="007A445D">
      <w:pPr>
        <w:ind w:firstLine="709"/>
        <w:jc w:val="center"/>
        <w:rPr>
          <w:b/>
          <w:sz w:val="26"/>
          <w:szCs w:val="26"/>
        </w:rPr>
      </w:pPr>
      <w:r w:rsidRPr="009E51A2">
        <w:rPr>
          <w:b/>
          <w:sz w:val="26"/>
          <w:szCs w:val="26"/>
        </w:rPr>
        <w:t xml:space="preserve">«Про визнання таким, що втратив чинність, наказу Державного казначейства України від 18 грудня 2000 року № 130», </w:t>
      </w:r>
      <w:r w:rsidR="006D5047" w:rsidRPr="009E51A2">
        <w:rPr>
          <w:b/>
          <w:sz w:val="26"/>
          <w:szCs w:val="26"/>
        </w:rPr>
        <w:t xml:space="preserve">«Про затвердження Змін до деяких </w:t>
      </w:r>
      <w:r w:rsidR="006D5047" w:rsidRPr="009E51A2">
        <w:rPr>
          <w:rFonts w:eastAsia="Sylfaen_PDF_Subset"/>
          <w:b/>
          <w:sz w:val="26"/>
          <w:szCs w:val="26"/>
        </w:rPr>
        <w:t>Методичних рекомендацій з бухгалтерського обліку для суб’єктів державного сектору</w:t>
      </w:r>
      <w:r w:rsidR="006D5047" w:rsidRPr="009E51A2">
        <w:rPr>
          <w:b/>
          <w:sz w:val="26"/>
          <w:szCs w:val="26"/>
        </w:rPr>
        <w:t>»</w:t>
      </w:r>
      <w:r w:rsidR="006D5047" w:rsidRPr="009E51A2">
        <w:rPr>
          <w:b/>
          <w:sz w:val="26"/>
          <w:szCs w:val="26"/>
          <w:lang w:val="ru-RU"/>
        </w:rPr>
        <w:t xml:space="preserve"> </w:t>
      </w:r>
      <w:r w:rsidR="006D5047" w:rsidRPr="009E51A2">
        <w:rPr>
          <w:b/>
          <w:sz w:val="26"/>
          <w:szCs w:val="26"/>
        </w:rPr>
        <w:t>та «Про внесення змін до наказу Міністерства фінансів України від 08</w:t>
      </w:r>
      <w:r w:rsidR="001A16B4" w:rsidRPr="009E51A2">
        <w:rPr>
          <w:b/>
          <w:sz w:val="26"/>
          <w:szCs w:val="26"/>
        </w:rPr>
        <w:t xml:space="preserve"> вересня </w:t>
      </w:r>
      <w:r w:rsidR="006D5047" w:rsidRPr="009E51A2">
        <w:rPr>
          <w:b/>
          <w:sz w:val="26"/>
          <w:szCs w:val="26"/>
        </w:rPr>
        <w:t>2017</w:t>
      </w:r>
      <w:r w:rsidR="001A16B4" w:rsidRPr="009E51A2">
        <w:rPr>
          <w:b/>
          <w:sz w:val="26"/>
          <w:szCs w:val="26"/>
        </w:rPr>
        <w:t xml:space="preserve"> року</w:t>
      </w:r>
      <w:r w:rsidR="006D5047" w:rsidRPr="009E51A2">
        <w:rPr>
          <w:b/>
          <w:sz w:val="26"/>
          <w:szCs w:val="26"/>
        </w:rPr>
        <w:t xml:space="preserve"> № 755»</w:t>
      </w:r>
      <w:r w:rsidR="00A07024" w:rsidRPr="009E51A2">
        <w:rPr>
          <w:b/>
          <w:sz w:val="26"/>
          <w:szCs w:val="26"/>
        </w:rPr>
        <w:t xml:space="preserve"> </w:t>
      </w:r>
    </w:p>
    <w:p w:rsidR="00A07024" w:rsidRPr="009E51A2" w:rsidRDefault="00A07024" w:rsidP="007A445D">
      <w:pPr>
        <w:ind w:firstLine="709"/>
        <w:jc w:val="center"/>
        <w:rPr>
          <w:b/>
          <w:sz w:val="26"/>
          <w:szCs w:val="26"/>
        </w:rPr>
      </w:pPr>
    </w:p>
    <w:p w:rsidR="00B43DA1" w:rsidRDefault="002F7FC4" w:rsidP="00223DB7">
      <w:pPr>
        <w:ind w:firstLine="709"/>
        <w:jc w:val="both"/>
        <w:rPr>
          <w:sz w:val="26"/>
          <w:szCs w:val="26"/>
          <w:lang w:eastAsia="ru-RU"/>
        </w:rPr>
      </w:pPr>
      <w:r w:rsidRPr="009E51A2">
        <w:rPr>
          <w:sz w:val="26"/>
          <w:szCs w:val="26"/>
          <w:lang w:eastAsia="ru-RU"/>
        </w:rPr>
        <w:t>Міністерство фінансів України відповідно до Закону України «Про доступ до публічної інформації» повідомляє про оприлюднення проектів наказів Міністерства фінансів України</w:t>
      </w:r>
      <w:r w:rsidR="005A1E64" w:rsidRPr="009E51A2">
        <w:rPr>
          <w:sz w:val="26"/>
          <w:szCs w:val="26"/>
          <w:lang w:eastAsia="ru-RU"/>
        </w:rPr>
        <w:t xml:space="preserve"> «Про визнання таким, що втратив чинність, наказу Державного казначейства України від 18 грудня 2000 року № 130»,</w:t>
      </w:r>
      <w:r w:rsidRPr="009E51A2">
        <w:rPr>
          <w:sz w:val="26"/>
          <w:szCs w:val="26"/>
          <w:lang w:eastAsia="ru-RU"/>
        </w:rPr>
        <w:t xml:space="preserve"> </w:t>
      </w:r>
      <w:r w:rsidR="00223DB7" w:rsidRPr="009E51A2">
        <w:rPr>
          <w:sz w:val="26"/>
          <w:szCs w:val="26"/>
          <w:lang w:eastAsia="ru-RU"/>
        </w:rPr>
        <w:t>«</w:t>
      </w:r>
      <w:r w:rsidR="006D5047" w:rsidRPr="009E51A2">
        <w:rPr>
          <w:sz w:val="26"/>
          <w:szCs w:val="26"/>
          <w:lang w:eastAsia="ru-RU"/>
        </w:rPr>
        <w:t xml:space="preserve">Про затвердження Змін до деяких Методичних рекомендацій з бухгалтерського обліку для суб’єктів державного сектору» та </w:t>
      </w:r>
      <w:r w:rsidR="009010B4" w:rsidRPr="009E51A2">
        <w:rPr>
          <w:sz w:val="26"/>
          <w:szCs w:val="26"/>
          <w:lang w:eastAsia="ru-RU"/>
        </w:rPr>
        <w:t xml:space="preserve"> «Про внесення змін до наказу Міністерства фінансів України від 08</w:t>
      </w:r>
      <w:r w:rsidR="006D5047" w:rsidRPr="009E51A2">
        <w:rPr>
          <w:sz w:val="26"/>
          <w:szCs w:val="26"/>
          <w:lang w:eastAsia="ru-RU"/>
        </w:rPr>
        <w:t xml:space="preserve"> вересня </w:t>
      </w:r>
      <w:r w:rsidR="009010B4" w:rsidRPr="009E51A2">
        <w:rPr>
          <w:sz w:val="26"/>
          <w:szCs w:val="26"/>
          <w:lang w:eastAsia="ru-RU"/>
        </w:rPr>
        <w:t>2017</w:t>
      </w:r>
      <w:r w:rsidR="006D5047" w:rsidRPr="009E51A2">
        <w:rPr>
          <w:sz w:val="26"/>
          <w:szCs w:val="26"/>
          <w:lang w:eastAsia="ru-RU"/>
        </w:rPr>
        <w:t> року</w:t>
      </w:r>
      <w:r w:rsidR="009010B4" w:rsidRPr="009E51A2">
        <w:rPr>
          <w:sz w:val="26"/>
          <w:szCs w:val="26"/>
          <w:lang w:eastAsia="ru-RU"/>
        </w:rPr>
        <w:t xml:space="preserve"> № 755»</w:t>
      </w:r>
      <w:r w:rsidRPr="009E51A2">
        <w:rPr>
          <w:sz w:val="26"/>
          <w:szCs w:val="26"/>
          <w:lang w:eastAsia="ru-RU"/>
        </w:rPr>
        <w:t>.</w:t>
      </w:r>
    </w:p>
    <w:p w:rsidR="00261FCC" w:rsidRPr="009E51A2" w:rsidRDefault="006D5047" w:rsidP="006D5047">
      <w:pPr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9E51A2">
        <w:rPr>
          <w:rFonts w:eastAsia="Calibri"/>
          <w:sz w:val="26"/>
          <w:szCs w:val="26"/>
          <w:lang w:eastAsia="en-US"/>
        </w:rPr>
        <w:t>Проект</w:t>
      </w:r>
      <w:r w:rsidR="00261FCC" w:rsidRPr="009E51A2">
        <w:rPr>
          <w:rFonts w:eastAsia="Calibri"/>
          <w:sz w:val="26"/>
          <w:szCs w:val="26"/>
          <w:lang w:eastAsia="en-US"/>
        </w:rPr>
        <w:t>ом</w:t>
      </w:r>
      <w:r w:rsidRPr="009E51A2">
        <w:rPr>
          <w:rFonts w:eastAsia="Calibri"/>
          <w:sz w:val="26"/>
          <w:szCs w:val="26"/>
          <w:lang w:eastAsia="en-US"/>
        </w:rPr>
        <w:t xml:space="preserve"> наказ</w:t>
      </w:r>
      <w:r w:rsidR="00261FCC" w:rsidRPr="009E51A2">
        <w:rPr>
          <w:rFonts w:eastAsia="Calibri"/>
          <w:sz w:val="26"/>
          <w:szCs w:val="26"/>
          <w:lang w:eastAsia="en-US"/>
        </w:rPr>
        <w:t>у</w:t>
      </w:r>
      <w:r w:rsidR="00261FCC" w:rsidRPr="009E51A2">
        <w:rPr>
          <w:sz w:val="26"/>
          <w:szCs w:val="26"/>
          <w:lang w:eastAsia="ru-RU"/>
        </w:rPr>
        <w:t xml:space="preserve"> Міністерства фінансів України «Про затвердження Змін до деяких Методичних рекомендацій з бухгалтерського обліку для суб’єктів державного сектору»</w:t>
      </w:r>
      <w:r w:rsidRPr="009E51A2">
        <w:rPr>
          <w:rFonts w:eastAsia="Calibri"/>
          <w:sz w:val="26"/>
          <w:szCs w:val="26"/>
          <w:lang w:eastAsia="en-US"/>
        </w:rPr>
        <w:t xml:space="preserve"> </w:t>
      </w:r>
      <w:r w:rsidRPr="009E51A2">
        <w:rPr>
          <w:color w:val="000000"/>
          <w:sz w:val="26"/>
          <w:szCs w:val="26"/>
          <w:lang w:eastAsia="ru-RU"/>
        </w:rPr>
        <w:t>передбачається внесення змін до</w:t>
      </w:r>
      <w:r w:rsidR="004B2E5F" w:rsidRPr="009E51A2">
        <w:rPr>
          <w:color w:val="000000"/>
          <w:sz w:val="26"/>
          <w:szCs w:val="26"/>
          <w:lang w:eastAsia="ru-RU"/>
        </w:rPr>
        <w:t xml:space="preserve"> </w:t>
      </w:r>
      <w:r w:rsidR="004B2E5F" w:rsidRPr="009E51A2">
        <w:rPr>
          <w:bCs/>
          <w:color w:val="000000"/>
          <w:sz w:val="26"/>
          <w:szCs w:val="26"/>
          <w:lang w:eastAsia="ru-RU"/>
        </w:rPr>
        <w:t xml:space="preserve">Методичних рекомендацій з бухгалтерського обліку основних засобів суб’єктів державного сектору, Методичних рекомендацій з бухгалтерського обліку запасів суб’єктів державного сектору, Методичних рекомендацій щодо облікової політики суб’єкта державного сектору, затверджених наказом Міністерства фінансів України від 23.01.2015 № 11, </w:t>
      </w:r>
      <w:r w:rsidR="00261FCC" w:rsidRPr="009E51A2">
        <w:rPr>
          <w:sz w:val="26"/>
          <w:szCs w:val="26"/>
        </w:rPr>
        <w:t xml:space="preserve">зокрема щодо </w:t>
      </w:r>
      <w:r w:rsidR="00261FCC" w:rsidRPr="009E51A2">
        <w:rPr>
          <w:bCs/>
          <w:color w:val="000000"/>
          <w:sz w:val="26"/>
          <w:szCs w:val="26"/>
          <w:lang w:eastAsia="ru-RU"/>
        </w:rPr>
        <w:t xml:space="preserve">вилучення норми, яка встановлює вартісні критерії для основних засобів, скорочення кількості документів з обліку запасів, які складаються суб’єктами державного сектору, надання можливості розробляти суб’єктами державного сектору власні форми для оформлення господарських операцій з надходження, руху та вибуття запасів відповідно до галузевих особливостей, визначення розпорядчим документом про політику суб'єкта державного сектору видів звітних сегментів та їх пріоритетності; вартісних ознак предметів, що входять до складу малоцінних необоротних матеріальних активів; строків корисного використання груп довгострокових біологічних активів, </w:t>
      </w:r>
    </w:p>
    <w:p w:rsidR="006D5047" w:rsidRPr="009E51A2" w:rsidRDefault="00261FCC" w:rsidP="006D5047">
      <w:pPr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9E51A2">
        <w:rPr>
          <w:rFonts w:eastAsia="Calibri"/>
          <w:sz w:val="26"/>
          <w:szCs w:val="26"/>
          <w:lang w:eastAsia="en-US"/>
        </w:rPr>
        <w:t>Проектом наказу</w:t>
      </w:r>
      <w:r w:rsidRPr="009E51A2">
        <w:rPr>
          <w:sz w:val="26"/>
          <w:szCs w:val="26"/>
          <w:lang w:eastAsia="ru-RU"/>
        </w:rPr>
        <w:t xml:space="preserve"> Міністерства фінансів України «Про внесення змін до наказу Міністерства фінансів України від 08 вересня 2017 року № 755» передбачається </w:t>
      </w:r>
      <w:r w:rsidR="004B2E5F" w:rsidRPr="009E51A2">
        <w:rPr>
          <w:bCs/>
          <w:color w:val="000000"/>
          <w:sz w:val="26"/>
          <w:szCs w:val="26"/>
          <w:lang w:eastAsia="ru-RU"/>
        </w:rPr>
        <w:t>зміни</w:t>
      </w:r>
      <w:r w:rsidRPr="009E51A2">
        <w:rPr>
          <w:bCs/>
          <w:color w:val="000000"/>
          <w:sz w:val="26"/>
          <w:szCs w:val="26"/>
          <w:lang w:eastAsia="ru-RU"/>
        </w:rPr>
        <w:t>ти редакцію</w:t>
      </w:r>
      <w:r w:rsidR="004B2E5F" w:rsidRPr="009E51A2">
        <w:rPr>
          <w:bCs/>
          <w:color w:val="000000"/>
          <w:sz w:val="26"/>
          <w:szCs w:val="26"/>
          <w:lang w:eastAsia="ru-RU"/>
        </w:rPr>
        <w:t xml:space="preserve"> меморіальних ордерів</w:t>
      </w:r>
      <w:hyperlink r:id="rId5" w:anchor="n293" w:history="1">
        <w:r w:rsidR="004B2E5F" w:rsidRPr="009E51A2">
          <w:rPr>
            <w:bCs/>
            <w:color w:val="000000"/>
            <w:sz w:val="26"/>
            <w:szCs w:val="26"/>
            <w:lang w:eastAsia="ru-RU"/>
          </w:rPr>
          <w:t xml:space="preserve"> № 11</w:t>
        </w:r>
      </w:hyperlink>
      <w:r w:rsidR="004B2E5F" w:rsidRPr="009E51A2">
        <w:rPr>
          <w:bCs/>
          <w:color w:val="000000"/>
          <w:sz w:val="26"/>
          <w:szCs w:val="26"/>
          <w:lang w:eastAsia="ru-RU"/>
        </w:rPr>
        <w:t>, № 11-</w:t>
      </w:r>
      <w:r w:rsidR="001A16B4" w:rsidRPr="009E51A2">
        <w:rPr>
          <w:bCs/>
          <w:color w:val="000000"/>
          <w:sz w:val="26"/>
          <w:szCs w:val="26"/>
          <w:lang w:eastAsia="ru-RU"/>
        </w:rPr>
        <w:t>а</w:t>
      </w:r>
      <w:r w:rsidR="004B2E5F" w:rsidRPr="009E51A2">
        <w:rPr>
          <w:bCs/>
          <w:color w:val="000000"/>
          <w:sz w:val="26"/>
          <w:szCs w:val="26"/>
          <w:lang w:eastAsia="ru-RU"/>
        </w:rPr>
        <w:t>вт «Зведення накопичувальних відомостей про надходження продуктів харчування»</w:t>
      </w:r>
      <w:r w:rsidR="001A16B4" w:rsidRPr="009E51A2">
        <w:rPr>
          <w:bCs/>
          <w:color w:val="000000"/>
          <w:sz w:val="26"/>
          <w:szCs w:val="26"/>
          <w:lang w:eastAsia="ru-RU"/>
        </w:rPr>
        <w:t>,</w:t>
      </w:r>
      <w:r w:rsidR="004B2E5F" w:rsidRPr="009E51A2">
        <w:rPr>
          <w:bCs/>
          <w:color w:val="000000"/>
          <w:sz w:val="26"/>
          <w:szCs w:val="26"/>
          <w:lang w:eastAsia="ru-RU"/>
        </w:rPr>
        <w:t xml:space="preserve"> № 12, № 12-авт «Зведення накопичувальних відомостей про витрачання продуктів харчування» та поряд</w:t>
      </w:r>
      <w:r w:rsidRPr="009E51A2">
        <w:rPr>
          <w:bCs/>
          <w:color w:val="000000"/>
          <w:sz w:val="26"/>
          <w:szCs w:val="26"/>
          <w:lang w:eastAsia="ru-RU"/>
        </w:rPr>
        <w:t>о</w:t>
      </w:r>
      <w:r w:rsidR="004B2E5F" w:rsidRPr="009E51A2">
        <w:rPr>
          <w:bCs/>
          <w:color w:val="000000"/>
          <w:sz w:val="26"/>
          <w:szCs w:val="26"/>
          <w:lang w:eastAsia="ru-RU"/>
        </w:rPr>
        <w:t>к їх заповнення, затвердження типової форми оборотної відомості для ведення обліку запасів суб</w:t>
      </w:r>
      <w:r w:rsidR="001A16B4" w:rsidRPr="009E51A2">
        <w:rPr>
          <w:bCs/>
          <w:color w:val="000000"/>
          <w:sz w:val="26"/>
          <w:szCs w:val="26"/>
          <w:lang w:eastAsia="ru-RU"/>
        </w:rPr>
        <w:t>’</w:t>
      </w:r>
      <w:r w:rsidR="004B2E5F" w:rsidRPr="009E51A2">
        <w:rPr>
          <w:bCs/>
          <w:color w:val="000000"/>
          <w:sz w:val="26"/>
          <w:szCs w:val="26"/>
          <w:lang w:eastAsia="ru-RU"/>
        </w:rPr>
        <w:t>єктами державного сектору.</w:t>
      </w:r>
    </w:p>
    <w:p w:rsidR="00261FCC" w:rsidRPr="009E51A2" w:rsidRDefault="00261FCC" w:rsidP="00261FCC">
      <w:pPr>
        <w:ind w:firstLine="709"/>
        <w:jc w:val="both"/>
        <w:outlineLvl w:val="2"/>
        <w:rPr>
          <w:sz w:val="26"/>
          <w:szCs w:val="26"/>
          <w:highlight w:val="yellow"/>
        </w:rPr>
      </w:pPr>
      <w:r w:rsidRPr="009E51A2">
        <w:rPr>
          <w:sz w:val="26"/>
          <w:szCs w:val="26"/>
        </w:rPr>
        <w:t xml:space="preserve">Зазначені проекти наказів розроблено з метою </w:t>
      </w:r>
      <w:r w:rsidRPr="009E51A2">
        <w:rPr>
          <w:bCs/>
          <w:color w:val="000000"/>
          <w:sz w:val="26"/>
          <w:szCs w:val="26"/>
          <w:lang w:eastAsia="ru-RU"/>
        </w:rPr>
        <w:t>удосконалення нормативно-правової бази з бухгалтерського обліку в державному секторі.</w:t>
      </w:r>
    </w:p>
    <w:p w:rsidR="002F7FC4" w:rsidRPr="009E51A2" w:rsidRDefault="00B43DA1" w:rsidP="006D5047">
      <w:pPr>
        <w:ind w:firstLine="709"/>
        <w:jc w:val="both"/>
        <w:outlineLvl w:val="2"/>
        <w:rPr>
          <w:color w:val="000000"/>
          <w:sz w:val="26"/>
          <w:szCs w:val="26"/>
          <w:lang w:eastAsia="ru-RU"/>
        </w:rPr>
      </w:pPr>
      <w:r w:rsidRPr="009E51A2">
        <w:rPr>
          <w:bCs/>
          <w:color w:val="000000"/>
          <w:sz w:val="26"/>
          <w:szCs w:val="26"/>
          <w:lang w:eastAsia="ru-RU"/>
        </w:rPr>
        <w:t>Із про</w:t>
      </w:r>
      <w:r w:rsidR="006E3E19" w:rsidRPr="009E51A2">
        <w:rPr>
          <w:bCs/>
          <w:color w:val="000000"/>
          <w:sz w:val="26"/>
          <w:szCs w:val="26"/>
          <w:lang w:eastAsia="ru-RU"/>
        </w:rPr>
        <w:t>е</w:t>
      </w:r>
      <w:r w:rsidR="002F7FC4" w:rsidRPr="009E51A2">
        <w:rPr>
          <w:bCs/>
          <w:color w:val="000000"/>
          <w:sz w:val="26"/>
          <w:szCs w:val="26"/>
          <w:lang w:eastAsia="ru-RU"/>
        </w:rPr>
        <w:t>ктами</w:t>
      </w:r>
      <w:r w:rsidR="002F7FC4" w:rsidRPr="009E51A2">
        <w:rPr>
          <w:sz w:val="26"/>
          <w:szCs w:val="26"/>
          <w:lang w:eastAsia="ru-RU"/>
        </w:rPr>
        <w:t xml:space="preserve"> наказів</w:t>
      </w:r>
      <w:r w:rsidR="007A445D" w:rsidRPr="009E51A2">
        <w:rPr>
          <w:sz w:val="26"/>
          <w:szCs w:val="26"/>
          <w:lang w:eastAsia="ru-RU"/>
        </w:rPr>
        <w:t xml:space="preserve"> можна ознайомитися на офіційному</w:t>
      </w:r>
      <w:r w:rsidR="002F7FC4" w:rsidRPr="009E51A2">
        <w:rPr>
          <w:sz w:val="26"/>
          <w:szCs w:val="26"/>
          <w:lang w:eastAsia="ru-RU"/>
        </w:rPr>
        <w:t xml:space="preserve"> </w:t>
      </w:r>
      <w:proofErr w:type="spellStart"/>
      <w:r w:rsidR="007A445D" w:rsidRPr="009E51A2">
        <w:rPr>
          <w:sz w:val="26"/>
          <w:szCs w:val="26"/>
          <w:lang w:eastAsia="ru-RU"/>
        </w:rPr>
        <w:t>вебсайті</w:t>
      </w:r>
      <w:proofErr w:type="spellEnd"/>
      <w:r w:rsidR="002F7FC4" w:rsidRPr="009E51A2">
        <w:rPr>
          <w:sz w:val="26"/>
          <w:szCs w:val="26"/>
          <w:lang w:eastAsia="ru-RU"/>
        </w:rPr>
        <w:t xml:space="preserve"> Міністерства фінансів України за </w:t>
      </w:r>
      <w:proofErr w:type="spellStart"/>
      <w:r w:rsidR="002F7FC4" w:rsidRPr="009E51A2">
        <w:rPr>
          <w:sz w:val="26"/>
          <w:szCs w:val="26"/>
          <w:lang w:eastAsia="ru-RU"/>
        </w:rPr>
        <w:t>адресою</w:t>
      </w:r>
      <w:proofErr w:type="spellEnd"/>
      <w:r w:rsidR="002F7FC4" w:rsidRPr="009E51A2">
        <w:rPr>
          <w:sz w:val="26"/>
          <w:szCs w:val="26"/>
          <w:lang w:eastAsia="ru-RU"/>
        </w:rPr>
        <w:t xml:space="preserve">: </w:t>
      </w:r>
      <w:hyperlink r:id="rId6" w:history="1">
        <w:r w:rsidRPr="009E51A2">
          <w:rPr>
            <w:rStyle w:val="a3"/>
            <w:sz w:val="26"/>
            <w:szCs w:val="26"/>
          </w:rPr>
          <w:t>https://mof.gov.ua/uk</w:t>
        </w:r>
      </w:hyperlink>
      <w:r w:rsidRPr="009E51A2">
        <w:rPr>
          <w:sz w:val="26"/>
          <w:szCs w:val="26"/>
        </w:rPr>
        <w:t xml:space="preserve"> </w:t>
      </w:r>
      <w:r w:rsidR="002F7FC4" w:rsidRPr="009E51A2">
        <w:rPr>
          <w:sz w:val="26"/>
          <w:szCs w:val="26"/>
          <w:lang w:eastAsia="ru-RU"/>
        </w:rPr>
        <w:t>у рубриці</w:t>
      </w:r>
      <w:r w:rsidR="007A445D" w:rsidRPr="009E51A2">
        <w:rPr>
          <w:sz w:val="26"/>
          <w:szCs w:val="26"/>
        </w:rPr>
        <w:t xml:space="preserve"> </w:t>
      </w:r>
      <w:r w:rsidR="00E62EAF" w:rsidRPr="009E51A2">
        <w:rPr>
          <w:bCs/>
          <w:sz w:val="26"/>
          <w:szCs w:val="26"/>
          <w:lang w:eastAsia="ru-RU"/>
        </w:rPr>
        <w:t>«Законодавство/Про</w:t>
      </w:r>
      <w:r w:rsidR="006E3E19" w:rsidRPr="009E51A2">
        <w:rPr>
          <w:bCs/>
          <w:sz w:val="26"/>
          <w:szCs w:val="26"/>
          <w:lang w:eastAsia="ru-RU"/>
        </w:rPr>
        <w:t>е</w:t>
      </w:r>
      <w:r w:rsidR="002F7FC4" w:rsidRPr="009E51A2">
        <w:rPr>
          <w:bCs/>
          <w:sz w:val="26"/>
          <w:szCs w:val="26"/>
          <w:lang w:eastAsia="ru-RU"/>
        </w:rPr>
        <w:t>кти нормативно-правови</w:t>
      </w:r>
      <w:r w:rsidR="00E62EAF" w:rsidRPr="009E51A2">
        <w:rPr>
          <w:bCs/>
          <w:sz w:val="26"/>
          <w:szCs w:val="26"/>
          <w:lang w:eastAsia="ru-RU"/>
        </w:rPr>
        <w:t>х актів</w:t>
      </w:r>
      <w:r w:rsidR="00E62EAF" w:rsidRPr="009E51A2">
        <w:rPr>
          <w:rFonts w:eastAsia="Sylfaen_PDF_Subset"/>
          <w:sz w:val="26"/>
          <w:szCs w:val="26"/>
        </w:rPr>
        <w:t>/</w:t>
      </w:r>
      <w:hyperlink r:id="rId7" w:history="1">
        <w:r w:rsidR="00E62EAF" w:rsidRPr="009E51A2">
          <w:rPr>
            <w:rFonts w:eastAsia="Sylfaen_PDF_Subset"/>
            <w:sz w:val="26"/>
            <w:szCs w:val="26"/>
          </w:rPr>
          <w:t>Про</w:t>
        </w:r>
        <w:r w:rsidR="006E3E19" w:rsidRPr="009E51A2">
          <w:rPr>
            <w:rFonts w:eastAsia="Sylfaen_PDF_Subset"/>
            <w:sz w:val="26"/>
            <w:szCs w:val="26"/>
          </w:rPr>
          <w:t>е</w:t>
        </w:r>
        <w:r w:rsidR="00E62EAF" w:rsidRPr="009E51A2">
          <w:rPr>
            <w:rFonts w:eastAsia="Sylfaen_PDF_Subset"/>
            <w:sz w:val="26"/>
            <w:szCs w:val="26"/>
          </w:rPr>
          <w:t>кти нормативно-правових актів у 2020 р.</w:t>
        </w:r>
      </w:hyperlink>
      <w:r w:rsidR="002F7FC4" w:rsidRPr="009E51A2">
        <w:rPr>
          <w:bCs/>
          <w:sz w:val="26"/>
          <w:szCs w:val="26"/>
          <w:lang w:eastAsia="ru-RU"/>
        </w:rPr>
        <w:t>»</w:t>
      </w:r>
      <w:r w:rsidR="002F7FC4" w:rsidRPr="009E51A2">
        <w:rPr>
          <w:sz w:val="26"/>
          <w:szCs w:val="26"/>
        </w:rPr>
        <w:t>.</w:t>
      </w:r>
    </w:p>
    <w:p w:rsidR="002F7FC4" w:rsidRPr="009E51A2" w:rsidRDefault="002F7FC4" w:rsidP="007A445D">
      <w:pPr>
        <w:ind w:firstLine="709"/>
        <w:jc w:val="both"/>
        <w:rPr>
          <w:sz w:val="26"/>
          <w:szCs w:val="26"/>
          <w:lang w:eastAsia="ru-RU"/>
        </w:rPr>
      </w:pPr>
      <w:r w:rsidRPr="009E51A2">
        <w:rPr>
          <w:sz w:val="26"/>
          <w:szCs w:val="26"/>
        </w:rPr>
        <w:t>Зауваження та пропозиції до проект</w:t>
      </w:r>
      <w:r w:rsidR="007A445D" w:rsidRPr="009E51A2">
        <w:rPr>
          <w:sz w:val="26"/>
          <w:szCs w:val="26"/>
        </w:rPr>
        <w:t>ів наказів</w:t>
      </w:r>
      <w:r w:rsidR="0053327C">
        <w:rPr>
          <w:sz w:val="26"/>
          <w:szCs w:val="26"/>
        </w:rPr>
        <w:t xml:space="preserve"> надавати протягом 1</w:t>
      </w:r>
      <w:bookmarkStart w:id="0" w:name="_GoBack"/>
      <w:bookmarkEnd w:id="0"/>
      <w:r w:rsidRPr="009E51A2">
        <w:rPr>
          <w:sz w:val="26"/>
          <w:szCs w:val="26"/>
        </w:rPr>
        <w:t>0</w:t>
      </w:r>
      <w:r w:rsidR="002A3CBC" w:rsidRPr="009E51A2">
        <w:rPr>
          <w:sz w:val="26"/>
          <w:szCs w:val="26"/>
        </w:rPr>
        <w:t> робочих</w:t>
      </w:r>
      <w:r w:rsidRPr="009E51A2">
        <w:rPr>
          <w:sz w:val="26"/>
          <w:szCs w:val="26"/>
        </w:rPr>
        <w:t xml:space="preserve"> днів з дня </w:t>
      </w:r>
      <w:r w:rsidR="007A445D" w:rsidRPr="009E51A2">
        <w:rPr>
          <w:sz w:val="26"/>
          <w:szCs w:val="26"/>
        </w:rPr>
        <w:t xml:space="preserve">оприлюднення на офіційному </w:t>
      </w:r>
      <w:proofErr w:type="spellStart"/>
      <w:r w:rsidR="007A445D" w:rsidRPr="009E51A2">
        <w:rPr>
          <w:sz w:val="26"/>
          <w:szCs w:val="26"/>
        </w:rPr>
        <w:t>вебсайті</w:t>
      </w:r>
      <w:proofErr w:type="spellEnd"/>
      <w:r w:rsidRPr="009E51A2">
        <w:rPr>
          <w:sz w:val="26"/>
          <w:szCs w:val="26"/>
        </w:rPr>
        <w:t xml:space="preserve"> Міністерства фінансів України у письмовій та/або електронній формі за </w:t>
      </w:r>
      <w:proofErr w:type="spellStart"/>
      <w:r w:rsidRPr="009E51A2">
        <w:rPr>
          <w:sz w:val="26"/>
          <w:szCs w:val="26"/>
        </w:rPr>
        <w:t>адресою</w:t>
      </w:r>
      <w:proofErr w:type="spellEnd"/>
      <w:r w:rsidRPr="009E51A2">
        <w:rPr>
          <w:sz w:val="26"/>
          <w:szCs w:val="26"/>
        </w:rPr>
        <w:t xml:space="preserve">: Міністерство фінансів України, </w:t>
      </w:r>
      <w:r w:rsidRPr="009E51A2">
        <w:rPr>
          <w:sz w:val="26"/>
          <w:szCs w:val="26"/>
          <w:lang w:eastAsia="ru-RU"/>
        </w:rPr>
        <w:t>вул.</w:t>
      </w:r>
      <w:r w:rsidR="001A16B4" w:rsidRPr="009E51A2">
        <w:rPr>
          <w:sz w:val="26"/>
          <w:szCs w:val="26"/>
          <w:lang w:eastAsia="ru-RU"/>
        </w:rPr>
        <w:t> </w:t>
      </w:r>
      <w:r w:rsidRPr="009E51A2">
        <w:rPr>
          <w:sz w:val="26"/>
          <w:szCs w:val="26"/>
          <w:lang w:eastAsia="ru-RU"/>
        </w:rPr>
        <w:t xml:space="preserve">Грушевського, 12/2, м. Київ-8, 01008 або </w:t>
      </w:r>
      <w:r w:rsidRPr="009E51A2">
        <w:rPr>
          <w:sz w:val="26"/>
          <w:szCs w:val="26"/>
        </w:rPr>
        <w:t>вул.</w:t>
      </w:r>
      <w:r w:rsidR="00E85481" w:rsidRPr="009E51A2">
        <w:rPr>
          <w:sz w:val="26"/>
          <w:szCs w:val="26"/>
        </w:rPr>
        <w:t> </w:t>
      </w:r>
      <w:r w:rsidRPr="009E51A2">
        <w:rPr>
          <w:sz w:val="26"/>
          <w:szCs w:val="26"/>
        </w:rPr>
        <w:t>Межигірська, 11, м. Київ, 04071,</w:t>
      </w:r>
      <w:r w:rsidR="001A16B4" w:rsidRPr="009E51A2">
        <w:rPr>
          <w:sz w:val="26"/>
          <w:szCs w:val="26"/>
        </w:rPr>
        <w:br/>
      </w:r>
      <w:r w:rsidRPr="009E51A2">
        <w:rPr>
          <w:sz w:val="26"/>
          <w:szCs w:val="26"/>
          <w:lang w:eastAsia="ru-RU"/>
        </w:rPr>
        <w:t>e-</w:t>
      </w:r>
      <w:proofErr w:type="spellStart"/>
      <w:r w:rsidRPr="009E51A2">
        <w:rPr>
          <w:sz w:val="26"/>
          <w:szCs w:val="26"/>
          <w:lang w:eastAsia="ru-RU"/>
        </w:rPr>
        <w:t>mail</w:t>
      </w:r>
      <w:proofErr w:type="spellEnd"/>
      <w:r w:rsidRPr="009E51A2">
        <w:rPr>
          <w:sz w:val="26"/>
          <w:szCs w:val="26"/>
          <w:lang w:eastAsia="ru-RU"/>
        </w:rPr>
        <w:t>:</w:t>
      </w:r>
      <w:r w:rsidR="006E3E19" w:rsidRPr="009E51A2">
        <w:rPr>
          <w:sz w:val="26"/>
          <w:szCs w:val="26"/>
          <w:lang w:eastAsia="ru-RU"/>
        </w:rPr>
        <w:t xml:space="preserve"> </w:t>
      </w:r>
      <w:hyperlink r:id="rId8" w:history="1">
        <w:r w:rsidR="004B2E5F" w:rsidRPr="009E51A2">
          <w:rPr>
            <w:rStyle w:val="a3"/>
            <w:sz w:val="26"/>
            <w:szCs w:val="26"/>
            <w:lang w:eastAsia="ru-RU"/>
          </w:rPr>
          <w:t>tokareva@minfin.gov.ua</w:t>
        </w:r>
      </w:hyperlink>
      <w:r w:rsidR="004B2E5F" w:rsidRPr="009E51A2">
        <w:rPr>
          <w:sz w:val="26"/>
          <w:szCs w:val="26"/>
          <w:lang w:eastAsia="ru-RU"/>
        </w:rPr>
        <w:t xml:space="preserve">; </w:t>
      </w:r>
      <w:hyperlink r:id="rId9" w:history="1">
        <w:r w:rsidR="006E3E19" w:rsidRPr="009E51A2">
          <w:rPr>
            <w:rStyle w:val="a3"/>
            <w:sz w:val="26"/>
            <w:szCs w:val="26"/>
            <w:lang w:eastAsia="ru-RU"/>
          </w:rPr>
          <w:t>cheveliuk@minfin.gov.ua</w:t>
        </w:r>
      </w:hyperlink>
      <w:r w:rsidR="007A445D" w:rsidRPr="009E51A2">
        <w:rPr>
          <w:sz w:val="26"/>
          <w:szCs w:val="26"/>
          <w:lang w:eastAsia="ru-RU"/>
        </w:rPr>
        <w:t>.</w:t>
      </w:r>
    </w:p>
    <w:p w:rsidR="007A445D" w:rsidRPr="004B2E5F" w:rsidRDefault="007A445D" w:rsidP="007A445D">
      <w:pPr>
        <w:ind w:firstLine="709"/>
        <w:jc w:val="both"/>
        <w:rPr>
          <w:sz w:val="26"/>
          <w:szCs w:val="26"/>
          <w:lang w:eastAsia="ru-RU"/>
        </w:rPr>
      </w:pPr>
    </w:p>
    <w:p w:rsidR="00D64387" w:rsidRPr="004B2E5F" w:rsidRDefault="002F7FC4" w:rsidP="004B2E5F">
      <w:pPr>
        <w:ind w:firstLine="709"/>
        <w:jc w:val="center"/>
        <w:rPr>
          <w:sz w:val="26"/>
          <w:szCs w:val="26"/>
        </w:rPr>
      </w:pPr>
      <w:r w:rsidRPr="004B2E5F">
        <w:rPr>
          <w:b/>
          <w:color w:val="000000" w:themeColor="text1"/>
          <w:sz w:val="26"/>
          <w:szCs w:val="26"/>
        </w:rPr>
        <w:t>_______________________________________</w:t>
      </w:r>
      <w:r w:rsidR="009010B4" w:rsidRPr="004B2E5F">
        <w:rPr>
          <w:b/>
          <w:color w:val="000000" w:themeColor="text1"/>
          <w:sz w:val="26"/>
          <w:szCs w:val="26"/>
        </w:rPr>
        <w:t xml:space="preserve"> </w:t>
      </w:r>
    </w:p>
    <w:sectPr w:rsidR="00D64387" w:rsidRPr="004B2E5F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1973D4"/>
    <w:rsid w:val="001A16B4"/>
    <w:rsid w:val="00223DB7"/>
    <w:rsid w:val="002262AF"/>
    <w:rsid w:val="00261FCC"/>
    <w:rsid w:val="00266BF3"/>
    <w:rsid w:val="002A3CBC"/>
    <w:rsid w:val="002F7FC4"/>
    <w:rsid w:val="004B2E5F"/>
    <w:rsid w:val="004F710B"/>
    <w:rsid w:val="004F787B"/>
    <w:rsid w:val="0053327C"/>
    <w:rsid w:val="005A09E6"/>
    <w:rsid w:val="005A1E64"/>
    <w:rsid w:val="00637CE5"/>
    <w:rsid w:val="006D5047"/>
    <w:rsid w:val="006E3E19"/>
    <w:rsid w:val="00797C19"/>
    <w:rsid w:val="007A445D"/>
    <w:rsid w:val="00845313"/>
    <w:rsid w:val="008E1D7F"/>
    <w:rsid w:val="008F1FDC"/>
    <w:rsid w:val="009010B4"/>
    <w:rsid w:val="00957652"/>
    <w:rsid w:val="009E51A2"/>
    <w:rsid w:val="00A07024"/>
    <w:rsid w:val="00AA6DC1"/>
    <w:rsid w:val="00B43DA1"/>
    <w:rsid w:val="00B814F5"/>
    <w:rsid w:val="00BE5CA4"/>
    <w:rsid w:val="00E62EAF"/>
    <w:rsid w:val="00E85481"/>
    <w:rsid w:val="00E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194D"/>
  <w15:chartTrackingRefBased/>
  <w15:docId w15:val="{C98D4B95-AC20-4518-80A6-10EE4FDB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4">
    <w:name w:val="heading 4"/>
    <w:basedOn w:val="a"/>
    <w:next w:val="a"/>
    <w:link w:val="40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7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223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areva@minfi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f.gov.ua/uk/legal_acts_drafts_2020-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z1416-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eveliuk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2310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Чевелюк Ірина Миколаївна</cp:lastModifiedBy>
  <cp:revision>2</cp:revision>
  <dcterms:created xsi:type="dcterms:W3CDTF">2020-11-17T10:57:00Z</dcterms:created>
  <dcterms:modified xsi:type="dcterms:W3CDTF">2020-11-17T10:57:00Z</dcterms:modified>
</cp:coreProperties>
</file>