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3B283B">
        <w:rPr>
          <w:rFonts w:ascii="Times New Roman" w:hAnsi="Times New Roman" w:cs="Times New Roman"/>
          <w:b/>
          <w:sz w:val="24"/>
          <w:szCs w:val="24"/>
        </w:rPr>
        <w:t>е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«Про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 xml:space="preserve"> затвердження Інструкції з підготовки </w:t>
      </w:r>
      <w:r w:rsidR="003B283B">
        <w:rPr>
          <w:rFonts w:ascii="Times New Roman" w:hAnsi="Times New Roman" w:cs="Times New Roman"/>
          <w:b/>
          <w:sz w:val="24"/>
          <w:szCs w:val="24"/>
        </w:rPr>
        <w:t xml:space="preserve">та розгляду 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>пропозицій до Бюджетної декларації»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Про затвердження Інструкції з підготовки </w:t>
      </w:r>
      <w:r w:rsidR="007758DF">
        <w:rPr>
          <w:rFonts w:ascii="Times New Roman" w:hAnsi="Times New Roman" w:cs="Times New Roman"/>
          <w:sz w:val="24"/>
          <w:szCs w:val="24"/>
        </w:rPr>
        <w:t xml:space="preserve">та розгляду </w:t>
      </w:r>
      <w:r w:rsidR="00F20626" w:rsidRPr="003F51AC">
        <w:rPr>
          <w:rFonts w:ascii="Times New Roman" w:hAnsi="Times New Roman" w:cs="Times New Roman"/>
          <w:sz w:val="24"/>
          <w:szCs w:val="24"/>
        </w:rPr>
        <w:t>пропозицій до Бюджетної декларації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3B283B">
        <w:rPr>
          <w:rFonts w:ascii="Times New Roman" w:hAnsi="Times New Roman" w:cs="Times New Roman"/>
          <w:sz w:val="24"/>
          <w:szCs w:val="24"/>
        </w:rPr>
        <w:t>е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F20626" w:rsidRPr="007758DF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 наказу розроблено відповідно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 до статей 32</w:t>
      </w:r>
      <w:r w:rsidR="007758DF">
        <w:rPr>
          <w:rFonts w:ascii="Times New Roman" w:hAnsi="Times New Roman" w:cs="Times New Roman"/>
          <w:sz w:val="24"/>
          <w:szCs w:val="24"/>
        </w:rPr>
        <w:t>,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 33 Бюджетного кодексу України,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пункту 4 Положення про Міністерство фінансів України, затвердженого постановою Кабінету Міністрів України від 20 серпня 2014 року № 375, </w:t>
      </w:r>
      <w:r w:rsidRPr="003F51AC">
        <w:rPr>
          <w:rFonts w:ascii="Times New Roman" w:hAnsi="Times New Roman" w:cs="Times New Roman"/>
          <w:sz w:val="24"/>
          <w:szCs w:val="24"/>
        </w:rPr>
        <w:t>з метою</w:t>
      </w:r>
      <w:r w:rsidR="004E5A91" w:rsidRPr="003F51AC">
        <w:rPr>
          <w:rFonts w:ascii="Times New Roman" w:hAnsi="Times New Roman" w:cs="Times New Roman"/>
          <w:sz w:val="24"/>
          <w:szCs w:val="24"/>
        </w:rPr>
        <w:t xml:space="preserve"> визначення організаційно- методологічних засад бюджетного планування, що використовуються для розроблення Бюджетної декларації.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3F51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7758DF" w:rsidRPr="003F51AC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2020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Pr="003F51AC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кту наказу просимо надавати протягом 20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e-mail: </w:t>
      </w:r>
      <w:hyperlink r:id="rId5" w:history="1">
        <w:r w:rsidR="003B283B" w:rsidRPr="003152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boychenko</w:t>
        </w:r>
        <w:r w:rsidR="003B283B" w:rsidRPr="003152C5">
          <w:rPr>
            <w:rStyle w:val="a3"/>
            <w:rFonts w:ascii="Times New Roman" w:hAnsi="Times New Roman" w:cs="Times New Roman"/>
            <w:sz w:val="24"/>
            <w:szCs w:val="24"/>
          </w:rPr>
          <w:t>@minfin.gov.ua</w:t>
        </w:r>
      </w:hyperlink>
      <w:r w:rsidRPr="003F51AC">
        <w:rPr>
          <w:rFonts w:ascii="Times New Roman" w:hAnsi="Times New Roman" w:cs="Times New Roman"/>
          <w:sz w:val="24"/>
          <w:szCs w:val="24"/>
        </w:rPr>
        <w:t>.</w:t>
      </w:r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3B283B"/>
    <w:rsid w:val="003F51AC"/>
    <w:rsid w:val="0043597D"/>
    <w:rsid w:val="004E5A91"/>
    <w:rsid w:val="006714E9"/>
    <w:rsid w:val="007758DF"/>
    <w:rsid w:val="008B454F"/>
    <w:rsid w:val="008D4080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0159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ychenko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Бойченко Людмила Олександрівна</cp:lastModifiedBy>
  <cp:revision>6</cp:revision>
  <dcterms:created xsi:type="dcterms:W3CDTF">2020-02-11T08:05:00Z</dcterms:created>
  <dcterms:modified xsi:type="dcterms:W3CDTF">2020-09-25T09:38:00Z</dcterms:modified>
</cp:coreProperties>
</file>