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C4" w:rsidRPr="0003474F" w:rsidRDefault="002F7FC4" w:rsidP="007A445D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03474F">
        <w:rPr>
          <w:b/>
          <w:bCs/>
          <w:color w:val="000000" w:themeColor="text1"/>
          <w:sz w:val="28"/>
          <w:szCs w:val="28"/>
        </w:rPr>
        <w:t xml:space="preserve">Повідомлення про оприлюднення </w:t>
      </w:r>
    </w:p>
    <w:p w:rsidR="002F7FC4" w:rsidRPr="0003474F" w:rsidRDefault="002F7FC4" w:rsidP="007A445D">
      <w:pPr>
        <w:pStyle w:val="4"/>
        <w:keepNext w:val="0"/>
        <w:widowControl w:val="0"/>
        <w:tabs>
          <w:tab w:val="left" w:pos="709"/>
        </w:tabs>
        <w:ind w:firstLine="709"/>
        <w:contextualSpacing/>
        <w:rPr>
          <w:lang w:val="ru-RU"/>
        </w:rPr>
      </w:pPr>
      <w:proofErr w:type="spellStart"/>
      <w:r w:rsidRPr="0003474F">
        <w:rPr>
          <w:color w:val="000000"/>
          <w:szCs w:val="28"/>
        </w:rPr>
        <w:t>проє</w:t>
      </w:r>
      <w:r>
        <w:rPr>
          <w:color w:val="000000"/>
          <w:szCs w:val="28"/>
        </w:rPr>
        <w:t>ктів</w:t>
      </w:r>
      <w:proofErr w:type="spellEnd"/>
      <w:r w:rsidRPr="0003474F">
        <w:rPr>
          <w:color w:val="000000"/>
          <w:szCs w:val="28"/>
        </w:rPr>
        <w:t xml:space="preserve"> </w:t>
      </w:r>
      <w:r>
        <w:t>наказів</w:t>
      </w:r>
      <w:r w:rsidRPr="0003474F">
        <w:t xml:space="preserve"> Міністерства фінансів України</w:t>
      </w:r>
      <w:r w:rsidRPr="0003474F">
        <w:rPr>
          <w:lang w:val="ru-RU"/>
        </w:rPr>
        <w:t xml:space="preserve"> </w:t>
      </w:r>
    </w:p>
    <w:p w:rsidR="002F7FC4" w:rsidRPr="00F25D10" w:rsidRDefault="002F7FC4" w:rsidP="007A445D">
      <w:pPr>
        <w:ind w:firstLine="709"/>
        <w:jc w:val="center"/>
        <w:rPr>
          <w:b/>
          <w:sz w:val="28"/>
          <w:szCs w:val="28"/>
        </w:rPr>
      </w:pPr>
      <w:r w:rsidRPr="008D26D0">
        <w:rPr>
          <w:b/>
          <w:sz w:val="28"/>
          <w:szCs w:val="28"/>
        </w:rPr>
        <w:t>«</w:t>
      </w:r>
      <w:r w:rsidRPr="00163643">
        <w:rPr>
          <w:b/>
          <w:sz w:val="28"/>
          <w:szCs w:val="28"/>
        </w:rPr>
        <w:t>Про внесення змін до Національного положення (стандарту) бухгалтерського обліку в державному секторі 121 «Основні засоби»</w:t>
      </w:r>
    </w:p>
    <w:p w:rsidR="002F7FC4" w:rsidRPr="00E54DFB" w:rsidRDefault="002F7FC4" w:rsidP="007A445D">
      <w:pPr>
        <w:ind w:firstLine="709"/>
        <w:jc w:val="center"/>
        <w:rPr>
          <w:b/>
          <w:sz w:val="28"/>
          <w:szCs w:val="28"/>
        </w:rPr>
      </w:pPr>
      <w:r w:rsidRPr="002F7FC4">
        <w:rPr>
          <w:b/>
          <w:bCs/>
          <w:color w:val="000000" w:themeColor="text1"/>
          <w:sz w:val="28"/>
          <w:szCs w:val="28"/>
        </w:rPr>
        <w:t xml:space="preserve">та </w:t>
      </w:r>
      <w:r w:rsidRPr="008D26D0">
        <w:rPr>
          <w:b/>
          <w:sz w:val="28"/>
          <w:szCs w:val="28"/>
        </w:rPr>
        <w:t>«</w:t>
      </w:r>
      <w:r w:rsidRPr="00163643">
        <w:rPr>
          <w:b/>
          <w:sz w:val="28"/>
          <w:szCs w:val="28"/>
        </w:rPr>
        <w:t>Про внесення змін</w:t>
      </w:r>
      <w:r>
        <w:rPr>
          <w:b/>
          <w:sz w:val="28"/>
          <w:szCs w:val="28"/>
        </w:rPr>
        <w:t xml:space="preserve"> до </w:t>
      </w:r>
      <w:r w:rsidRPr="00E54DFB">
        <w:rPr>
          <w:rFonts w:eastAsia="Sylfaen_PDF_Subset"/>
          <w:b/>
          <w:sz w:val="28"/>
          <w:szCs w:val="28"/>
        </w:rPr>
        <w:t>Методичних рекомендацій з бухгалтерського обліку основних засобів суб’єктів державного сектору</w:t>
      </w:r>
      <w:r w:rsidRPr="00E54DFB">
        <w:rPr>
          <w:b/>
          <w:sz w:val="28"/>
          <w:szCs w:val="28"/>
        </w:rPr>
        <w:t>»</w:t>
      </w:r>
    </w:p>
    <w:p w:rsidR="002F7FC4" w:rsidRPr="0003474F" w:rsidRDefault="002F7FC4" w:rsidP="007A445D">
      <w:pPr>
        <w:pStyle w:val="4"/>
        <w:widowControl w:val="0"/>
        <w:tabs>
          <w:tab w:val="left" w:pos="709"/>
        </w:tabs>
        <w:ind w:firstLine="709"/>
        <w:contextualSpacing/>
        <w:rPr>
          <w:bCs/>
          <w:color w:val="000000" w:themeColor="text1"/>
          <w:szCs w:val="28"/>
        </w:rPr>
      </w:pPr>
    </w:p>
    <w:p w:rsidR="002F7FC4" w:rsidRPr="002F7FC4" w:rsidRDefault="002F7FC4" w:rsidP="007A445D">
      <w:pPr>
        <w:ind w:firstLine="709"/>
        <w:jc w:val="both"/>
        <w:rPr>
          <w:sz w:val="28"/>
          <w:szCs w:val="28"/>
        </w:rPr>
      </w:pPr>
      <w:r w:rsidRPr="002F7FC4">
        <w:rPr>
          <w:sz w:val="28"/>
          <w:szCs w:val="28"/>
          <w:lang w:eastAsia="ru-RU"/>
        </w:rPr>
        <w:t>Міністерство фінансів України відповідно до Закону України «Про доступ до публічної інформації» повідомляє про оприлюднення</w:t>
      </w:r>
      <w:r w:rsidRPr="002F7FC4">
        <w:t xml:space="preserve"> </w:t>
      </w:r>
      <w:r w:rsidRPr="002F7FC4">
        <w:rPr>
          <w:sz w:val="28"/>
          <w:szCs w:val="28"/>
          <w:lang w:eastAsia="ru-RU"/>
        </w:rPr>
        <w:t xml:space="preserve">проектів наказів Міністерства фінансів України </w:t>
      </w:r>
      <w:r w:rsidRPr="002F7FC4">
        <w:rPr>
          <w:sz w:val="28"/>
          <w:szCs w:val="28"/>
        </w:rPr>
        <w:t>«Про внесення змін до Національного положення (стандарту) бухгалтерського обліку в державному секторі 121 «Основні засоби»</w:t>
      </w:r>
    </w:p>
    <w:p w:rsidR="00B43DA1" w:rsidRDefault="002F7FC4" w:rsidP="007A445D">
      <w:pPr>
        <w:jc w:val="both"/>
        <w:rPr>
          <w:sz w:val="28"/>
          <w:szCs w:val="28"/>
        </w:rPr>
      </w:pPr>
      <w:r w:rsidRPr="002F7FC4">
        <w:rPr>
          <w:bCs/>
          <w:color w:val="000000" w:themeColor="text1"/>
          <w:sz w:val="28"/>
          <w:szCs w:val="28"/>
        </w:rPr>
        <w:t xml:space="preserve">та </w:t>
      </w:r>
      <w:r w:rsidRPr="002F7FC4">
        <w:rPr>
          <w:sz w:val="28"/>
          <w:szCs w:val="28"/>
        </w:rPr>
        <w:t xml:space="preserve">«Про внесення змін до </w:t>
      </w:r>
      <w:r w:rsidRPr="002F7FC4">
        <w:rPr>
          <w:rFonts w:eastAsia="Sylfaen_PDF_Subset"/>
          <w:sz w:val="28"/>
          <w:szCs w:val="28"/>
        </w:rPr>
        <w:t>Методичних рекомендацій з бухгалтерського обліку основних засобів суб’єктів державного сектору</w:t>
      </w:r>
      <w:r w:rsidRPr="002F7FC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A3CBC" w:rsidRDefault="002A3CBC" w:rsidP="002A3CBC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Зазначені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наказів розроблено</w:t>
      </w:r>
      <w:r w:rsidRPr="00F25D10">
        <w:rPr>
          <w:sz w:val="28"/>
          <w:szCs w:val="28"/>
        </w:rPr>
        <w:t xml:space="preserve"> з метою </w:t>
      </w:r>
      <w:r w:rsidRPr="00B57115">
        <w:rPr>
          <w:sz w:val="28"/>
          <w:szCs w:val="28"/>
        </w:rPr>
        <w:t>гармонізації методологічних засад бухгалтерського обліку в державному секторі та інших секторах економіки</w:t>
      </w:r>
      <w:r>
        <w:rPr>
          <w:sz w:val="28"/>
          <w:szCs w:val="28"/>
        </w:rPr>
        <w:t>, зокрема щодо встановлення єдиного вартісного критерію для визнання основних засобів.</w:t>
      </w:r>
    </w:p>
    <w:p w:rsidR="00ED7B62" w:rsidRDefault="00ED7B62" w:rsidP="007A445D">
      <w:pPr>
        <w:ind w:firstLine="709"/>
        <w:jc w:val="both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Проєктами</w:t>
      </w:r>
      <w:proofErr w:type="spellEnd"/>
      <w:r>
        <w:rPr>
          <w:sz w:val="28"/>
          <w:szCs w:val="28"/>
        </w:rPr>
        <w:t xml:space="preserve"> наказів передбачається внесення змін відповідно до </w:t>
      </w:r>
      <w:r>
        <w:rPr>
          <w:sz w:val="28"/>
          <w:szCs w:val="28"/>
        </w:rPr>
        <w:t>Національного положення (стандарту</w:t>
      </w:r>
      <w:r w:rsidRPr="006559C1">
        <w:rPr>
          <w:sz w:val="28"/>
          <w:szCs w:val="28"/>
        </w:rPr>
        <w:t>) бухгалтерського о</w:t>
      </w:r>
      <w:r>
        <w:rPr>
          <w:sz w:val="28"/>
          <w:szCs w:val="28"/>
        </w:rPr>
        <w:t>бліку в державному секторі 121 «Основні засоби», затвердженого н</w:t>
      </w:r>
      <w:r w:rsidRPr="006559C1">
        <w:rPr>
          <w:sz w:val="28"/>
          <w:szCs w:val="28"/>
        </w:rPr>
        <w:t>аказ</w:t>
      </w:r>
      <w:r>
        <w:rPr>
          <w:sz w:val="28"/>
          <w:szCs w:val="28"/>
        </w:rPr>
        <w:t>ом Міністерства фінансів України від 12.10.2010 № 1202</w:t>
      </w:r>
      <w:r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та </w:t>
      </w:r>
      <w:r w:rsidRPr="00E54DFB">
        <w:rPr>
          <w:rFonts w:eastAsia="Sylfaen_PDF_Subset"/>
          <w:sz w:val="28"/>
          <w:szCs w:val="28"/>
        </w:rPr>
        <w:t>Методичних рекомендацій з бухгалтерського обліку основних засобів суб’єктів державного сектору</w:t>
      </w:r>
      <w:r>
        <w:rPr>
          <w:rFonts w:eastAsia="Sylfaen_PDF_Subset"/>
          <w:sz w:val="28"/>
          <w:szCs w:val="28"/>
        </w:rPr>
        <w:t>, затверджених наказом Міністерства фінансів України від 23.01.2015 № </w:t>
      </w:r>
      <w:r w:rsidRPr="007A5D6B">
        <w:rPr>
          <w:rFonts w:eastAsia="Sylfaen_PDF_Subset"/>
          <w:sz w:val="28"/>
          <w:szCs w:val="28"/>
        </w:rPr>
        <w:t>11</w:t>
      </w:r>
      <w:r>
        <w:rPr>
          <w:rFonts w:eastAsia="Sylfaen_PDF_Subset"/>
          <w:sz w:val="28"/>
          <w:szCs w:val="28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="002A3CBC">
        <w:rPr>
          <w:color w:val="000000"/>
          <w:sz w:val="28"/>
          <w:szCs w:val="28"/>
          <w:lang w:eastAsia="ru-RU"/>
        </w:rPr>
        <w:t>щодо</w:t>
      </w:r>
      <w:bookmarkStart w:id="0" w:name="_GoBack"/>
      <w:bookmarkEnd w:id="0"/>
      <w:r>
        <w:rPr>
          <w:color w:val="000000"/>
          <w:sz w:val="28"/>
          <w:szCs w:val="28"/>
          <w:lang w:eastAsia="ru-RU"/>
        </w:rPr>
        <w:t xml:space="preserve"> встановлення вартісного критерію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для визнання </w:t>
      </w:r>
      <w:r>
        <w:rPr>
          <w:color w:val="000000"/>
          <w:sz w:val="28"/>
          <w:szCs w:val="28"/>
          <w:lang w:eastAsia="ru-RU"/>
        </w:rPr>
        <w:t>основних засобів у розмірі 20000 грн.</w:t>
      </w:r>
    </w:p>
    <w:p w:rsidR="002F7FC4" w:rsidRPr="00E62EAF" w:rsidRDefault="00B43DA1" w:rsidP="007A445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Із зазначеними </w:t>
      </w:r>
      <w:proofErr w:type="spellStart"/>
      <w:r>
        <w:rPr>
          <w:sz w:val="28"/>
          <w:szCs w:val="28"/>
          <w:lang w:eastAsia="ru-RU"/>
        </w:rPr>
        <w:t>проє</w:t>
      </w:r>
      <w:r w:rsidR="002F7FC4" w:rsidRPr="00DB33C0">
        <w:rPr>
          <w:sz w:val="28"/>
          <w:szCs w:val="28"/>
          <w:lang w:eastAsia="ru-RU"/>
        </w:rPr>
        <w:t>кт</w:t>
      </w:r>
      <w:r w:rsidR="002F7FC4">
        <w:rPr>
          <w:sz w:val="28"/>
          <w:szCs w:val="28"/>
          <w:lang w:eastAsia="ru-RU"/>
        </w:rPr>
        <w:t>ами</w:t>
      </w:r>
      <w:proofErr w:type="spellEnd"/>
      <w:r w:rsidR="002F7FC4" w:rsidRPr="00DB33C0">
        <w:rPr>
          <w:sz w:val="28"/>
          <w:szCs w:val="28"/>
          <w:lang w:eastAsia="ru-RU"/>
        </w:rPr>
        <w:t xml:space="preserve"> </w:t>
      </w:r>
      <w:r w:rsidR="002F7FC4">
        <w:rPr>
          <w:sz w:val="28"/>
          <w:szCs w:val="28"/>
          <w:lang w:eastAsia="ru-RU"/>
        </w:rPr>
        <w:t>наказів</w:t>
      </w:r>
      <w:r w:rsidR="007A445D">
        <w:rPr>
          <w:sz w:val="28"/>
          <w:szCs w:val="28"/>
          <w:lang w:eastAsia="ru-RU"/>
        </w:rPr>
        <w:t xml:space="preserve"> можна ознайомитися на офіційному</w:t>
      </w:r>
      <w:r w:rsidR="002F7FC4" w:rsidRPr="00DB33C0">
        <w:rPr>
          <w:sz w:val="28"/>
          <w:szCs w:val="28"/>
          <w:lang w:eastAsia="ru-RU"/>
        </w:rPr>
        <w:t xml:space="preserve"> </w:t>
      </w:r>
      <w:proofErr w:type="spellStart"/>
      <w:r w:rsidR="007A445D">
        <w:rPr>
          <w:sz w:val="28"/>
          <w:szCs w:val="28"/>
          <w:lang w:eastAsia="ru-RU"/>
        </w:rPr>
        <w:t>вебсайті</w:t>
      </w:r>
      <w:proofErr w:type="spellEnd"/>
      <w:r w:rsidR="002F7FC4" w:rsidRPr="00DB33C0">
        <w:rPr>
          <w:sz w:val="28"/>
          <w:szCs w:val="28"/>
          <w:lang w:eastAsia="ru-RU"/>
        </w:rPr>
        <w:t xml:space="preserve"> Міністерства фінансів України за </w:t>
      </w:r>
      <w:proofErr w:type="spellStart"/>
      <w:r w:rsidR="002F7FC4" w:rsidRPr="00DB33C0">
        <w:rPr>
          <w:sz w:val="28"/>
          <w:szCs w:val="28"/>
          <w:lang w:eastAsia="ru-RU"/>
        </w:rPr>
        <w:t>адресою</w:t>
      </w:r>
      <w:proofErr w:type="spellEnd"/>
      <w:r w:rsidR="002F7FC4" w:rsidRPr="00DB33C0">
        <w:rPr>
          <w:sz w:val="28"/>
          <w:szCs w:val="28"/>
          <w:lang w:eastAsia="ru-RU"/>
        </w:rPr>
        <w:t xml:space="preserve">: </w:t>
      </w:r>
      <w:hyperlink r:id="rId5" w:history="1">
        <w:r w:rsidRPr="00B43DA1">
          <w:rPr>
            <w:rStyle w:val="a3"/>
            <w:sz w:val="28"/>
            <w:szCs w:val="28"/>
          </w:rPr>
          <w:t>https://mof.gov.ua/uk</w:t>
        </w:r>
      </w:hyperlink>
      <w:r>
        <w:t xml:space="preserve"> </w:t>
      </w:r>
      <w:r w:rsidR="002F7FC4" w:rsidRPr="00DB33C0">
        <w:rPr>
          <w:sz w:val="28"/>
          <w:szCs w:val="28"/>
          <w:lang w:eastAsia="ru-RU"/>
        </w:rPr>
        <w:t>у рубриці</w:t>
      </w:r>
      <w:r w:rsidR="007A445D">
        <w:rPr>
          <w:sz w:val="28"/>
          <w:szCs w:val="28"/>
        </w:rPr>
        <w:t xml:space="preserve"> </w:t>
      </w:r>
      <w:r w:rsidR="00E62EAF">
        <w:rPr>
          <w:bCs/>
          <w:sz w:val="28"/>
          <w:szCs w:val="28"/>
          <w:lang w:eastAsia="ru-RU"/>
        </w:rPr>
        <w:t>«Законодавство/</w:t>
      </w:r>
      <w:proofErr w:type="spellStart"/>
      <w:r w:rsidR="00E62EAF">
        <w:rPr>
          <w:bCs/>
          <w:sz w:val="28"/>
          <w:szCs w:val="28"/>
          <w:lang w:eastAsia="ru-RU"/>
        </w:rPr>
        <w:t>Проє</w:t>
      </w:r>
      <w:r w:rsidR="002F7FC4" w:rsidRPr="00DB33C0">
        <w:rPr>
          <w:bCs/>
          <w:sz w:val="28"/>
          <w:szCs w:val="28"/>
          <w:lang w:eastAsia="ru-RU"/>
        </w:rPr>
        <w:t>кти</w:t>
      </w:r>
      <w:proofErr w:type="spellEnd"/>
      <w:r w:rsidR="002F7FC4" w:rsidRPr="00DB33C0">
        <w:rPr>
          <w:bCs/>
          <w:sz w:val="28"/>
          <w:szCs w:val="28"/>
          <w:lang w:eastAsia="ru-RU"/>
        </w:rPr>
        <w:t xml:space="preserve"> нормативно-правови</w:t>
      </w:r>
      <w:r w:rsidR="00E62EAF">
        <w:rPr>
          <w:bCs/>
          <w:sz w:val="28"/>
          <w:szCs w:val="28"/>
          <w:lang w:eastAsia="ru-RU"/>
        </w:rPr>
        <w:t>х актів</w:t>
      </w:r>
      <w:r w:rsidR="00E62EAF" w:rsidRPr="00E62EAF">
        <w:rPr>
          <w:rFonts w:eastAsia="Sylfaen_PDF_Subset"/>
          <w:sz w:val="28"/>
          <w:szCs w:val="28"/>
        </w:rPr>
        <w:t xml:space="preserve">/ </w:t>
      </w:r>
      <w:hyperlink r:id="rId6" w:history="1">
        <w:proofErr w:type="spellStart"/>
        <w:r w:rsidR="00E62EAF" w:rsidRPr="00E62EAF">
          <w:rPr>
            <w:rFonts w:eastAsia="Sylfaen_PDF_Subset"/>
            <w:sz w:val="28"/>
            <w:szCs w:val="28"/>
          </w:rPr>
          <w:t>Проєкти</w:t>
        </w:r>
        <w:proofErr w:type="spellEnd"/>
        <w:r w:rsidR="00E62EAF" w:rsidRPr="00E62EAF">
          <w:rPr>
            <w:rFonts w:eastAsia="Sylfaen_PDF_Subset"/>
            <w:sz w:val="28"/>
            <w:szCs w:val="28"/>
          </w:rPr>
          <w:t xml:space="preserve"> нормативно-правових актів у 2020 р.</w:t>
        </w:r>
      </w:hyperlink>
      <w:r w:rsidR="002F7FC4" w:rsidRPr="00DB33C0">
        <w:rPr>
          <w:bCs/>
          <w:sz w:val="28"/>
          <w:szCs w:val="28"/>
          <w:lang w:eastAsia="ru-RU"/>
        </w:rPr>
        <w:t>»</w:t>
      </w:r>
      <w:r w:rsidR="002F7FC4" w:rsidRPr="00DB33C0">
        <w:rPr>
          <w:sz w:val="28"/>
          <w:szCs w:val="28"/>
        </w:rPr>
        <w:t>.</w:t>
      </w:r>
    </w:p>
    <w:p w:rsidR="002F7FC4" w:rsidRDefault="002F7FC4" w:rsidP="007A445D">
      <w:pPr>
        <w:ind w:firstLine="709"/>
        <w:jc w:val="both"/>
        <w:rPr>
          <w:sz w:val="28"/>
          <w:szCs w:val="28"/>
          <w:lang w:eastAsia="ru-RU"/>
        </w:rPr>
      </w:pPr>
      <w:r w:rsidRPr="00DB33C0">
        <w:rPr>
          <w:sz w:val="28"/>
          <w:szCs w:val="28"/>
        </w:rPr>
        <w:t>Зауваження та пропозиції до проект</w:t>
      </w:r>
      <w:r w:rsidR="007A445D">
        <w:rPr>
          <w:sz w:val="28"/>
          <w:szCs w:val="28"/>
        </w:rPr>
        <w:t>ів наказів</w:t>
      </w:r>
      <w:r>
        <w:rPr>
          <w:sz w:val="28"/>
          <w:szCs w:val="28"/>
        </w:rPr>
        <w:t xml:space="preserve"> </w:t>
      </w:r>
      <w:r w:rsidRPr="00DB33C0">
        <w:rPr>
          <w:sz w:val="28"/>
          <w:szCs w:val="28"/>
        </w:rPr>
        <w:t>надавати протягом 20</w:t>
      </w:r>
      <w:r w:rsidR="002A3CBC">
        <w:rPr>
          <w:sz w:val="28"/>
          <w:szCs w:val="28"/>
        </w:rPr>
        <w:t> робочих</w:t>
      </w:r>
      <w:r w:rsidRPr="00DB33C0">
        <w:rPr>
          <w:sz w:val="28"/>
          <w:szCs w:val="28"/>
        </w:rPr>
        <w:t xml:space="preserve"> днів з дня </w:t>
      </w:r>
      <w:r>
        <w:rPr>
          <w:sz w:val="28"/>
          <w:szCs w:val="28"/>
        </w:rPr>
        <w:t xml:space="preserve">його </w:t>
      </w:r>
      <w:r w:rsidR="007A445D">
        <w:rPr>
          <w:sz w:val="28"/>
          <w:szCs w:val="28"/>
        </w:rPr>
        <w:t xml:space="preserve">оприлюднення на офіційному </w:t>
      </w:r>
      <w:proofErr w:type="spellStart"/>
      <w:r w:rsidR="007A445D">
        <w:rPr>
          <w:sz w:val="28"/>
          <w:szCs w:val="28"/>
        </w:rPr>
        <w:t>вебсайті</w:t>
      </w:r>
      <w:proofErr w:type="spellEnd"/>
      <w:r w:rsidRPr="00DB33C0">
        <w:rPr>
          <w:sz w:val="28"/>
          <w:szCs w:val="28"/>
        </w:rPr>
        <w:t xml:space="preserve"> Міністерства фінансів України у письмовій та/або електронній формі за </w:t>
      </w:r>
      <w:proofErr w:type="spellStart"/>
      <w:r w:rsidRPr="00DB33C0">
        <w:rPr>
          <w:sz w:val="28"/>
          <w:szCs w:val="28"/>
        </w:rPr>
        <w:t>адресою</w:t>
      </w:r>
      <w:proofErr w:type="spellEnd"/>
      <w:r w:rsidRPr="00DB33C0">
        <w:rPr>
          <w:sz w:val="28"/>
          <w:szCs w:val="28"/>
        </w:rPr>
        <w:t xml:space="preserve">: Міністерство фінансів України, </w:t>
      </w:r>
      <w:r w:rsidRPr="00DB33C0">
        <w:rPr>
          <w:sz w:val="28"/>
          <w:szCs w:val="28"/>
          <w:lang w:eastAsia="ru-RU"/>
        </w:rPr>
        <w:t xml:space="preserve">вул. Грушевського, 12/2, м. Київ-8, 01008 або </w:t>
      </w:r>
      <w:r w:rsidRPr="00DB33C0">
        <w:rPr>
          <w:sz w:val="28"/>
          <w:szCs w:val="28"/>
        </w:rPr>
        <w:t xml:space="preserve">вул. Межигірська, 11, м. Київ, 04071, </w:t>
      </w:r>
      <w:r w:rsidRPr="00DB33C0">
        <w:rPr>
          <w:sz w:val="28"/>
          <w:szCs w:val="28"/>
          <w:lang w:eastAsia="ru-RU"/>
        </w:rPr>
        <w:t>e-</w:t>
      </w:r>
      <w:proofErr w:type="spellStart"/>
      <w:r w:rsidRPr="00DB33C0">
        <w:rPr>
          <w:sz w:val="28"/>
          <w:szCs w:val="28"/>
          <w:lang w:eastAsia="ru-RU"/>
        </w:rPr>
        <w:t>mail</w:t>
      </w:r>
      <w:proofErr w:type="spellEnd"/>
      <w:r w:rsidRPr="00DB33C0">
        <w:rPr>
          <w:sz w:val="28"/>
          <w:szCs w:val="28"/>
          <w:lang w:eastAsia="ru-RU"/>
        </w:rPr>
        <w:t xml:space="preserve">: </w:t>
      </w:r>
      <w:hyperlink r:id="rId7" w:history="1">
        <w:r w:rsidR="007A445D" w:rsidRPr="00F2160E">
          <w:rPr>
            <w:rStyle w:val="a3"/>
            <w:sz w:val="28"/>
            <w:szCs w:val="28"/>
            <w:lang w:eastAsia="ru-RU"/>
          </w:rPr>
          <w:t>yashchenko@minfin.gov.ua</w:t>
        </w:r>
      </w:hyperlink>
      <w:r w:rsidR="007A445D">
        <w:rPr>
          <w:sz w:val="28"/>
          <w:szCs w:val="28"/>
          <w:lang w:eastAsia="ru-RU"/>
        </w:rPr>
        <w:t>.</w:t>
      </w:r>
    </w:p>
    <w:p w:rsidR="007A445D" w:rsidRDefault="007A445D" w:rsidP="007A445D">
      <w:pPr>
        <w:ind w:firstLine="709"/>
        <w:jc w:val="both"/>
        <w:rPr>
          <w:sz w:val="28"/>
          <w:szCs w:val="28"/>
          <w:lang w:eastAsia="ru-RU"/>
        </w:rPr>
      </w:pPr>
    </w:p>
    <w:p w:rsidR="002F7FC4" w:rsidRPr="005A09E6" w:rsidRDefault="002F7FC4" w:rsidP="007A445D">
      <w:pPr>
        <w:widowControl w:val="0"/>
        <w:jc w:val="both"/>
        <w:rPr>
          <w:color w:val="000000" w:themeColor="text1"/>
          <w:sz w:val="28"/>
          <w:szCs w:val="28"/>
        </w:rPr>
      </w:pPr>
    </w:p>
    <w:p w:rsidR="002F7FC4" w:rsidRPr="00105958" w:rsidRDefault="002F7FC4" w:rsidP="007A445D">
      <w:pPr>
        <w:ind w:firstLine="709"/>
        <w:jc w:val="center"/>
        <w:rPr>
          <w:b/>
          <w:color w:val="000000" w:themeColor="text1"/>
          <w:sz w:val="28"/>
          <w:szCs w:val="28"/>
          <w:lang w:val="en-US"/>
        </w:rPr>
      </w:pPr>
      <w:r w:rsidRPr="00105958">
        <w:rPr>
          <w:b/>
          <w:color w:val="000000" w:themeColor="text1"/>
          <w:sz w:val="28"/>
          <w:szCs w:val="28"/>
          <w:lang w:val="en-US"/>
        </w:rPr>
        <w:t>_________________________________________</w:t>
      </w:r>
    </w:p>
    <w:p w:rsidR="002F7FC4" w:rsidRPr="00105958" w:rsidRDefault="002F7FC4" w:rsidP="007A445D">
      <w:pPr>
        <w:ind w:firstLine="709"/>
        <w:rPr>
          <w:color w:val="000000" w:themeColor="text1"/>
          <w:sz w:val="28"/>
          <w:szCs w:val="28"/>
        </w:rPr>
      </w:pPr>
    </w:p>
    <w:p w:rsidR="00D64387" w:rsidRDefault="002A3CBC" w:rsidP="007A445D">
      <w:pPr>
        <w:ind w:firstLine="709"/>
      </w:pPr>
    </w:p>
    <w:sectPr w:rsidR="00D64387" w:rsidSect="00077087">
      <w:pgSz w:w="11906" w:h="16838" w:code="9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063C"/>
    <w:multiLevelType w:val="multilevel"/>
    <w:tmpl w:val="BF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C4"/>
    <w:rsid w:val="002262AF"/>
    <w:rsid w:val="00266BF3"/>
    <w:rsid w:val="002A3CBC"/>
    <w:rsid w:val="002F7FC4"/>
    <w:rsid w:val="005A09E6"/>
    <w:rsid w:val="007A445D"/>
    <w:rsid w:val="00B43DA1"/>
    <w:rsid w:val="00B814F5"/>
    <w:rsid w:val="00E62EAF"/>
    <w:rsid w:val="00E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E88F"/>
  <w15:chartTrackingRefBased/>
  <w15:docId w15:val="{C98D4B95-AC20-4518-80A6-10EE4FDB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4">
    <w:name w:val="heading 4"/>
    <w:basedOn w:val="a"/>
    <w:next w:val="a"/>
    <w:link w:val="40"/>
    <w:qFormat/>
    <w:rsid w:val="002F7FC4"/>
    <w:pPr>
      <w:keepNext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7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rsid w:val="002F7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7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shchenko@minf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f.gov.ua/uk/legal_acts_drafts_2020-410" TargetMode="External"/><Relationship Id="rId5" Type="http://schemas.openxmlformats.org/officeDocument/2006/relationships/hyperlink" Target="https://mof.gov.ua/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Токарева Світлана Володимирівна</cp:lastModifiedBy>
  <cp:revision>2</cp:revision>
  <dcterms:created xsi:type="dcterms:W3CDTF">2020-06-05T07:23:00Z</dcterms:created>
  <dcterms:modified xsi:type="dcterms:W3CDTF">2020-06-12T08:32:00Z</dcterms:modified>
</cp:coreProperties>
</file>