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C" w:rsidRPr="00A77D3D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77D3D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7F435C" w:rsidRPr="00A77D3D" w:rsidRDefault="007F435C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7D3D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A77D3D">
        <w:rPr>
          <w:rFonts w:ascii="Times New Roman" w:hAnsi="Times New Roman" w:cs="Times New Roman"/>
          <w:b/>
          <w:bCs/>
          <w:sz w:val="28"/>
          <w:szCs w:val="28"/>
        </w:rPr>
        <w:t xml:space="preserve"> наказу Міністерства фінансів України</w:t>
      </w:r>
    </w:p>
    <w:p w:rsidR="007F435C" w:rsidRPr="00A77D3D" w:rsidRDefault="007F435C" w:rsidP="007F43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«Про затвердження Змін до деяких нормативно-правових актів Міністерства фінансів України з бухгалтерського обліку»</w:t>
      </w:r>
    </w:p>
    <w:p w:rsidR="007F435C" w:rsidRPr="00A77D3D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5C" w:rsidRPr="00A77D3D" w:rsidRDefault="007F435C" w:rsidP="00690DC2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повідомляє про оприлюднення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«</w:t>
      </w:r>
      <w:r w:rsidR="00690DC2" w:rsidRPr="00690DC2">
        <w:rPr>
          <w:rFonts w:ascii="Times New Roman" w:hAnsi="Times New Roman" w:cs="Times New Roman"/>
          <w:sz w:val="28"/>
          <w:szCs w:val="28"/>
        </w:rPr>
        <w:t>Про внесення зміни до наказу Міністерства фінансів України від 16 вересня 2019 року</w:t>
      </w:r>
      <w:r w:rsidR="00690DC2">
        <w:rPr>
          <w:rFonts w:ascii="Times New Roman" w:hAnsi="Times New Roman" w:cs="Times New Roman"/>
          <w:sz w:val="28"/>
          <w:szCs w:val="28"/>
        </w:rPr>
        <w:t xml:space="preserve"> </w:t>
      </w:r>
      <w:r w:rsidR="00690DC2" w:rsidRPr="00690DC2">
        <w:rPr>
          <w:rFonts w:ascii="Times New Roman" w:hAnsi="Times New Roman" w:cs="Times New Roman"/>
          <w:sz w:val="28"/>
          <w:szCs w:val="28"/>
        </w:rPr>
        <w:t>№ 379</w:t>
      </w:r>
      <w:r w:rsidRPr="00A77D3D">
        <w:rPr>
          <w:rFonts w:ascii="Times New Roman" w:hAnsi="Times New Roman" w:cs="Times New Roman"/>
          <w:sz w:val="28"/>
          <w:szCs w:val="28"/>
        </w:rPr>
        <w:t>»</w:t>
      </w:r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proofErr w:type="spellStart"/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:rsidR="007F435C" w:rsidRPr="00A77D3D" w:rsidRDefault="007F435C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підготовлено з метою </w:t>
      </w:r>
      <w:r w:rsidR="00690DC2">
        <w:rPr>
          <w:rFonts w:ascii="Times New Roman" w:hAnsi="Times New Roman" w:cs="Times New Roman"/>
          <w:sz w:val="28"/>
          <w:szCs w:val="28"/>
        </w:rPr>
        <w:t>в</w:t>
      </w:r>
      <w:r w:rsidR="00690DC2" w:rsidRPr="00690DC2">
        <w:rPr>
          <w:rFonts w:ascii="Times New Roman" w:hAnsi="Times New Roman" w:cs="Times New Roman"/>
          <w:sz w:val="28"/>
          <w:szCs w:val="28"/>
        </w:rPr>
        <w:t>изначення порядку застосування окремих норм наказу Міністерства фінансів України від 16.09.2019 № 379 «Про затвердження Змін до деяких нормативно-правових актів Міністерства фінансів України з бухгалтерського обліку» (далі – наказ № 379) в частині перспективного чи ретроспективного дисконтування під час оцінювання в бухгалтерському обліку довгострокових заборгованостей і зобов’язань.</w:t>
      </w:r>
    </w:p>
    <w:p w:rsidR="007F435C" w:rsidRPr="00A77D3D" w:rsidRDefault="007F435C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пропонується </w:t>
      </w:r>
      <w:r w:rsidR="00690DC2" w:rsidRPr="00690DC2">
        <w:rPr>
          <w:rFonts w:ascii="Times New Roman" w:hAnsi="Times New Roman" w:cs="Times New Roman"/>
          <w:sz w:val="28"/>
          <w:szCs w:val="28"/>
        </w:rPr>
        <w:t>доповнити наказ № 379 новою нормою щодо застосовування в бухгалтерському обліку положень пунктів 1, 5 Змін до деяких нормативно-правових актів Міністерства фінансів України з бухгалтерського обліку, затверджених цим наказом, починаючи з дати набрання чинності цим наказом з відображенням у фінансовій звітності як зміни облікових оцінок (тобто не ретроспективно)</w:t>
      </w:r>
      <w:r w:rsidRPr="00A77D3D">
        <w:rPr>
          <w:rFonts w:ascii="Times New Roman" w:hAnsi="Times New Roman" w:cs="Times New Roman"/>
          <w:sz w:val="28"/>
          <w:szCs w:val="28"/>
        </w:rPr>
        <w:t>.</w:t>
      </w:r>
    </w:p>
    <w:p w:rsidR="007F435C" w:rsidRDefault="007F435C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можн</w:t>
      </w:r>
      <w:r w:rsidR="00A77D3D" w:rsidRPr="00A77D3D">
        <w:rPr>
          <w:rFonts w:ascii="Times New Roman" w:hAnsi="Times New Roman" w:cs="Times New Roman"/>
          <w:sz w:val="28"/>
          <w:szCs w:val="28"/>
        </w:rPr>
        <w:t>а ознайомитися на офіційному</w:t>
      </w:r>
      <w:r w:rsidR="006B6E47" w:rsidRPr="00A7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E47" w:rsidRPr="00A77D3D">
        <w:rPr>
          <w:rFonts w:ascii="Times New Roman" w:hAnsi="Times New Roman" w:cs="Times New Roman"/>
          <w:sz w:val="28"/>
          <w:szCs w:val="28"/>
        </w:rPr>
        <w:t>веб</w:t>
      </w:r>
      <w:r w:rsidR="00A77D3D" w:rsidRPr="00A77D3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(www.minfin.gov.ua) в рубриці «</w:t>
      </w:r>
      <w:r w:rsidRPr="00A77D3D">
        <w:rPr>
          <w:rFonts w:ascii="Times New Roman" w:hAnsi="Times New Roman" w:cs="Times New Roman"/>
          <w:iCs/>
          <w:sz w:val="28"/>
          <w:szCs w:val="28"/>
        </w:rPr>
        <w:t xml:space="preserve">Законодавство / </w:t>
      </w:r>
      <w:proofErr w:type="spellStart"/>
      <w:r w:rsidRPr="00A77D3D">
        <w:rPr>
          <w:rFonts w:ascii="Times New Roman" w:hAnsi="Times New Roman" w:cs="Times New Roman"/>
          <w:iCs/>
          <w:sz w:val="28"/>
          <w:szCs w:val="28"/>
        </w:rPr>
        <w:t>Проєкти</w:t>
      </w:r>
      <w:proofErr w:type="spellEnd"/>
      <w:r w:rsidRPr="00A77D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0DC2" w:rsidRPr="00690DC2">
        <w:rPr>
          <w:rFonts w:ascii="Times New Roman" w:hAnsi="Times New Roman" w:cs="Times New Roman"/>
          <w:iCs/>
          <w:sz w:val="28"/>
          <w:szCs w:val="28"/>
        </w:rPr>
        <w:t>нормативно-правових актів</w:t>
      </w:r>
      <w:r w:rsidRPr="00A77D3D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Pr="00A7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</w:t>
      </w:r>
      <w:r w:rsidR="00690DC2" w:rsidRPr="00690DC2">
        <w:rPr>
          <w:rFonts w:ascii="Times New Roman" w:hAnsi="Times New Roman" w:cs="Times New Roman"/>
          <w:sz w:val="28"/>
          <w:szCs w:val="28"/>
        </w:rPr>
        <w:t xml:space="preserve">нормативно-правових актів </w:t>
      </w:r>
      <w:r w:rsidR="00690D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0DC2" w:rsidRPr="00690DC2">
        <w:rPr>
          <w:rFonts w:ascii="Times New Roman" w:hAnsi="Times New Roman" w:cs="Times New Roman"/>
          <w:sz w:val="28"/>
          <w:szCs w:val="28"/>
        </w:rPr>
        <w:t>у 2019 р.</w:t>
      </w:r>
      <w:r w:rsidRPr="00A77D3D">
        <w:rPr>
          <w:rFonts w:ascii="Times New Roman" w:hAnsi="Times New Roman" w:cs="Times New Roman"/>
          <w:sz w:val="28"/>
          <w:szCs w:val="28"/>
        </w:rPr>
        <w:t>».</w:t>
      </w:r>
    </w:p>
    <w:p w:rsidR="007F435C" w:rsidRPr="00A77D3D" w:rsidRDefault="007F435C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надавати протягом 20 днів з дня його оприлюднення на офіційному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: Міністерство фінансів України, 01008, м. Київ-8, вул. Грушевського, 12/2 або 04071, м. Київ, </w:t>
      </w:r>
      <w:r w:rsidR="00C862BC" w:rsidRPr="00A77D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7D3D">
        <w:rPr>
          <w:rFonts w:ascii="Times New Roman" w:hAnsi="Times New Roman" w:cs="Times New Roman"/>
          <w:sz w:val="28"/>
          <w:szCs w:val="28"/>
        </w:rPr>
        <w:t>вул. Межигірська, 11, e-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>: kovtun@minfin.gov.ua.</w:t>
      </w:r>
    </w:p>
    <w:p w:rsidR="007F435C" w:rsidRPr="00A77D3D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A77D3D">
        <w:rPr>
          <w:sz w:val="28"/>
          <w:szCs w:val="28"/>
        </w:rPr>
        <w:t>___________________________</w:t>
      </w:r>
    </w:p>
    <w:p w:rsidR="00D96F9E" w:rsidRPr="00A77D3D" w:rsidRDefault="00D96F9E"/>
    <w:sectPr w:rsidR="00D96F9E" w:rsidRPr="00A77D3D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C"/>
    <w:rsid w:val="00254B21"/>
    <w:rsid w:val="00690DC2"/>
    <w:rsid w:val="006B6E47"/>
    <w:rsid w:val="007F435C"/>
    <w:rsid w:val="008E4719"/>
    <w:rsid w:val="00A77D3D"/>
    <w:rsid w:val="00C862BC"/>
    <w:rsid w:val="00D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Ганнисик Людмила Василівна</cp:lastModifiedBy>
  <cp:revision>2</cp:revision>
  <dcterms:created xsi:type="dcterms:W3CDTF">2020-01-23T08:37:00Z</dcterms:created>
  <dcterms:modified xsi:type="dcterms:W3CDTF">2020-01-23T08:37:00Z</dcterms:modified>
</cp:coreProperties>
</file>