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A911A7" w:rsidRDefault="009E4C11" w:rsidP="002F1D4E">
      <w:pPr>
        <w:jc w:val="center"/>
        <w:rPr>
          <w:b/>
          <w:bCs/>
        </w:rPr>
      </w:pPr>
      <w:r w:rsidRPr="00A911A7">
        <w:rPr>
          <w:b/>
          <w:bCs/>
        </w:rPr>
        <w:t>Повідомлення про оприлюд</w:t>
      </w:r>
      <w:r w:rsidR="00B74F49">
        <w:rPr>
          <w:b/>
          <w:bCs/>
        </w:rPr>
        <w:t>нення проє</w:t>
      </w:r>
      <w:r w:rsidR="004F4996" w:rsidRPr="00A911A7">
        <w:rPr>
          <w:b/>
          <w:bCs/>
        </w:rPr>
        <w:t xml:space="preserve">кту </w:t>
      </w:r>
      <w:r w:rsidR="002F1D4E" w:rsidRPr="00A911A7">
        <w:rPr>
          <w:b/>
          <w:bCs/>
        </w:rPr>
        <w:t>наказу Міністерства фінансів України</w:t>
      </w:r>
    </w:p>
    <w:p w:rsidR="005E02F4" w:rsidRPr="00A911A7" w:rsidRDefault="005E02F4" w:rsidP="005E02F4">
      <w:pPr>
        <w:pStyle w:val="a6"/>
        <w:shd w:val="clear" w:color="auto" w:fill="FFFFFF"/>
        <w:jc w:val="center"/>
        <w:rPr>
          <w:b/>
        </w:rPr>
      </w:pPr>
      <w:r w:rsidRPr="00A911A7">
        <w:rPr>
          <w:b/>
        </w:rPr>
        <w:t xml:space="preserve">«Про затвердження Порядку створення та ведення Переліку транспортних засобів, що переміщують пальне або спирт етиловий»  </w:t>
      </w:r>
    </w:p>
    <w:p w:rsidR="00223D07" w:rsidRPr="00A911A7" w:rsidRDefault="008C6422" w:rsidP="004331D7">
      <w:pPr>
        <w:jc w:val="center"/>
        <w:rPr>
          <w:b/>
          <w:bCs/>
        </w:rPr>
      </w:pPr>
      <w:r w:rsidRPr="00A911A7">
        <w:rPr>
          <w:b/>
          <w:bCs/>
        </w:rPr>
        <w:t xml:space="preserve">  </w:t>
      </w:r>
    </w:p>
    <w:p w:rsidR="004F4996" w:rsidRPr="00A911A7" w:rsidRDefault="004F4996" w:rsidP="00EF2268">
      <w:pPr>
        <w:ind w:right="-1" w:firstLine="567"/>
        <w:jc w:val="both"/>
      </w:pPr>
      <w:r w:rsidRPr="00A911A7">
        <w:t>Міністерство фінансів України н</w:t>
      </w:r>
      <w:r w:rsidR="004331D7" w:rsidRPr="00A911A7">
        <w:t>а виконання вимог</w:t>
      </w:r>
      <w:r w:rsidRPr="00A911A7">
        <w:t xml:space="preserve"> Закону України «Про засади державної регуляторної політики у сфері господарської діяльності» повідомляє про оприлюднення </w:t>
      </w:r>
      <w:r w:rsidR="00B74F49">
        <w:t>проє</w:t>
      </w:r>
      <w:r w:rsidR="002F1D4E" w:rsidRPr="00A911A7">
        <w:t xml:space="preserve">кту наказу Міністерства фінансів України </w:t>
      </w:r>
      <w:r w:rsidR="005E02F4" w:rsidRPr="00A911A7">
        <w:t xml:space="preserve"> «Про затвердження Порядку створення та ведення Переліку транспортних засобів, що переміщують пальне або спирт етиловий»  </w:t>
      </w:r>
      <w:r w:rsidR="008C6422" w:rsidRPr="00A911A7">
        <w:t xml:space="preserve"> </w:t>
      </w:r>
      <w:r w:rsidR="00995329" w:rsidRPr="00A911A7">
        <w:t xml:space="preserve">(далі – </w:t>
      </w:r>
      <w:r w:rsidR="00AD0C96">
        <w:t>проє</w:t>
      </w:r>
      <w:r w:rsidR="002F1D4E" w:rsidRPr="00A911A7">
        <w:t>кт</w:t>
      </w:r>
      <w:r w:rsidR="00995329" w:rsidRPr="00A911A7">
        <w:t>) для</w:t>
      </w:r>
      <w:r w:rsidRPr="00A911A7">
        <w:t xml:space="preserve"> отримання зауважень та пропозицій</w:t>
      </w:r>
      <w:r w:rsidR="00995329" w:rsidRPr="00A911A7">
        <w:t>.</w:t>
      </w:r>
    </w:p>
    <w:p w:rsidR="00B50490" w:rsidRPr="00A911A7" w:rsidRDefault="006C6547" w:rsidP="008C6422">
      <w:pPr>
        <w:tabs>
          <w:tab w:val="left" w:pos="567"/>
        </w:tabs>
        <w:ind w:firstLine="567"/>
        <w:jc w:val="both"/>
      </w:pPr>
      <w:r w:rsidRPr="00A911A7">
        <w:t xml:space="preserve">Метою </w:t>
      </w:r>
      <w:r w:rsidR="00B74F49">
        <w:t>проє</w:t>
      </w:r>
      <w:r w:rsidR="002F1D4E" w:rsidRPr="00A911A7">
        <w:t>кт</w:t>
      </w:r>
      <w:r w:rsidR="00AD1E00" w:rsidRPr="00A911A7">
        <w:t>у</w:t>
      </w:r>
      <w:r w:rsidRPr="00A911A7">
        <w:t xml:space="preserve"> є</w:t>
      </w:r>
      <w:r w:rsidR="00B50490" w:rsidRPr="00A911A7">
        <w:t xml:space="preserve"> </w:t>
      </w:r>
      <w:r w:rsidR="008C6422" w:rsidRPr="00A911A7">
        <w:t xml:space="preserve">виконання норм Податкового кодексу України (далі – </w:t>
      </w:r>
      <w:r w:rsidR="00A911A7">
        <w:t>Податковий к</w:t>
      </w:r>
      <w:r w:rsidR="008C6422" w:rsidRPr="00A911A7">
        <w:t>одекс) щодо забезпечення функціонування Переліку транспортних засобів, що переміщують пальне або спирт етиловий</w:t>
      </w:r>
      <w:r w:rsidR="004A7DB1" w:rsidRPr="00A911A7">
        <w:t xml:space="preserve"> (далі – Перелік)</w:t>
      </w:r>
      <w:r w:rsidR="008C6422" w:rsidRPr="00A911A7">
        <w:t>.</w:t>
      </w:r>
    </w:p>
    <w:p w:rsidR="00A911A7" w:rsidRPr="00A911A7" w:rsidRDefault="00A911A7" w:rsidP="00A911A7">
      <w:pPr>
        <w:ind w:firstLine="567"/>
        <w:jc w:val="both"/>
      </w:pPr>
      <w:r>
        <w:t>П</w:t>
      </w:r>
      <w:r w:rsidRPr="00A911A7">
        <w:t>ередбачено, що включення транспортних засобів до Переліку здійснюється автоматично на підставі:</w:t>
      </w:r>
    </w:p>
    <w:p w:rsidR="00A911A7" w:rsidRPr="00A911A7" w:rsidRDefault="00A911A7" w:rsidP="00A911A7">
      <w:pPr>
        <w:ind w:firstLine="567"/>
        <w:jc w:val="both"/>
      </w:pPr>
      <w:r w:rsidRPr="00A911A7">
        <w:t xml:space="preserve">даних акцизних накладних, зареєстрованих в Єдиному реєстрі акцизних накладних (далі – акцизні накладні), коли транспортний засіб реєструється як акцизний склад пересувний у системі електронного адміністрування реалізації пального та спирту етилового у порядку, встановленому відповідно до пункту 232.1 статті 232 розділу VI Податкового кодексу; </w:t>
      </w:r>
    </w:p>
    <w:p w:rsidR="00A911A7" w:rsidRPr="00A911A7" w:rsidRDefault="00A911A7" w:rsidP="00A911A7">
      <w:pPr>
        <w:ind w:firstLine="567"/>
        <w:jc w:val="both"/>
      </w:pPr>
      <w:r w:rsidRPr="00A911A7">
        <w:t>заявок на переміщення пального або спирту етилового транспортними засобами, що не є акцизними складами пересувними (далі – заявки), із зазначенням періоду переміщення такого пального або спирту етилового відповідно до підпункту 230.1.5 пункту 230.1 статті 230 розділу VI Податкового кодексу;</w:t>
      </w:r>
    </w:p>
    <w:p w:rsidR="00A911A7" w:rsidRPr="00A911A7" w:rsidRDefault="00A911A7" w:rsidP="00A911A7">
      <w:pPr>
        <w:ind w:firstLine="567"/>
        <w:jc w:val="both"/>
      </w:pPr>
      <w:r w:rsidRPr="00A911A7">
        <w:t>митних декларацій при переміщенні пального або спирту етилового митною територією України прохідним транзитом або внутрішнім транзитом, визначеними підпунктом «а» пункту 2 частини другої статті 91 глави 17 розділу V Митного кодексу</w:t>
      </w:r>
      <w:r>
        <w:t xml:space="preserve"> України</w:t>
      </w:r>
      <w:r w:rsidRPr="00A911A7">
        <w:t>.</w:t>
      </w:r>
    </w:p>
    <w:p w:rsidR="00A911A7" w:rsidRPr="00A911A7" w:rsidRDefault="00A911A7" w:rsidP="00A911A7">
      <w:pPr>
        <w:ind w:firstLine="709"/>
        <w:jc w:val="both"/>
      </w:pPr>
      <w:r w:rsidRPr="00A911A7">
        <w:t>Встановлюється, що транспортний засіб може бути не включеним до Переліку, коли:</w:t>
      </w:r>
    </w:p>
    <w:p w:rsidR="00A911A7" w:rsidRPr="00A911A7" w:rsidRDefault="00A911A7" w:rsidP="00A911A7">
      <w:pPr>
        <w:ind w:firstLine="709"/>
        <w:jc w:val="both"/>
      </w:pPr>
      <w:r w:rsidRPr="00A911A7">
        <w:t>порушено вимоги електронного документообігу;</w:t>
      </w:r>
    </w:p>
    <w:p w:rsidR="00A911A7" w:rsidRPr="00A911A7" w:rsidRDefault="00A911A7" w:rsidP="00A911A7">
      <w:pPr>
        <w:ind w:firstLine="709"/>
        <w:jc w:val="both"/>
      </w:pPr>
      <w:r w:rsidRPr="00A911A7">
        <w:t>не дотримано форму заявки, порядку її заповнення або зазначено період переміщення пального/спирту етилового, що перевищує 30 днів;</w:t>
      </w:r>
    </w:p>
    <w:p w:rsidR="00A911A7" w:rsidRPr="00A911A7" w:rsidRDefault="00A911A7" w:rsidP="00A911A7">
      <w:pPr>
        <w:ind w:firstLine="709"/>
        <w:jc w:val="both"/>
      </w:pPr>
      <w:r w:rsidRPr="00A911A7">
        <w:t>особа, яка подала заявку не перебуває на обліку в контролюючих органах;</w:t>
      </w:r>
    </w:p>
    <w:p w:rsidR="00A911A7" w:rsidRPr="00A911A7" w:rsidRDefault="00A911A7" w:rsidP="00A911A7">
      <w:pPr>
        <w:ind w:firstLine="709"/>
        <w:jc w:val="both"/>
      </w:pPr>
      <w:r w:rsidRPr="00A911A7">
        <w:t>особа, яка подала заявку, є платником акцизного податку;</w:t>
      </w:r>
    </w:p>
    <w:p w:rsidR="00A911A7" w:rsidRPr="00A911A7" w:rsidRDefault="00A911A7" w:rsidP="00A911A7">
      <w:pPr>
        <w:ind w:firstLine="709"/>
        <w:jc w:val="both"/>
      </w:pPr>
      <w:r w:rsidRPr="00A911A7">
        <w:t>пункт розвантаження пального, зазначений у заявці, не експлуатується.</w:t>
      </w:r>
    </w:p>
    <w:p w:rsidR="00A911A7" w:rsidRPr="00A911A7" w:rsidRDefault="00A911A7" w:rsidP="00A911A7">
      <w:pPr>
        <w:ind w:firstLine="709"/>
        <w:jc w:val="both"/>
      </w:pPr>
      <w:r w:rsidRPr="00A911A7">
        <w:t>У Порядку також зазначаються обов’язкова інформація, яка міститься у вищевказаних документах, для включення транспортних засобів до Переліку та підстави для їх виключення з Переліку.</w:t>
      </w:r>
    </w:p>
    <w:p w:rsidR="00283F5D" w:rsidRPr="00A911A7" w:rsidRDefault="00B74F49" w:rsidP="002F5FF4">
      <w:pPr>
        <w:ind w:firstLine="567"/>
        <w:jc w:val="both"/>
      </w:pPr>
      <w:r>
        <w:t>Проє</w:t>
      </w:r>
      <w:r w:rsidR="00467EA7" w:rsidRPr="00A911A7">
        <w:t>к</w:t>
      </w:r>
      <w:r w:rsidR="008E7551" w:rsidRPr="00A911A7">
        <w:t>т</w:t>
      </w:r>
      <w:r w:rsidR="00467EA7" w:rsidRPr="00A911A7">
        <w:t xml:space="preserve"> та аналіз його регуляторного впливу оприлюднені на офіційному </w:t>
      </w:r>
      <w:r w:rsidR="00EE7D11" w:rsidRPr="00A911A7">
        <w:t>веб-</w:t>
      </w:r>
      <w:r w:rsidR="00467EA7" w:rsidRPr="00A911A7">
        <w:t xml:space="preserve">сайті </w:t>
      </w:r>
      <w:r w:rsidR="009F4C60" w:rsidRPr="00A911A7">
        <w:t>Міністерства</w:t>
      </w:r>
      <w:r w:rsidR="00B67800" w:rsidRPr="00A911A7">
        <w:t xml:space="preserve"> фінансів</w:t>
      </w:r>
      <w:bookmarkStart w:id="0" w:name="_GoBack"/>
      <w:bookmarkEnd w:id="0"/>
      <w:r w:rsidR="00B67800" w:rsidRPr="00A911A7">
        <w:t xml:space="preserve"> України </w:t>
      </w:r>
      <w:r w:rsidR="009F4C60" w:rsidRPr="00A911A7">
        <w:t>(www.minfin.g</w:t>
      </w:r>
      <w:r w:rsidR="008E7551" w:rsidRPr="00A911A7">
        <w:t>ov.ua в рубриці «Аспекти роботи/Законодавство/</w:t>
      </w:r>
      <w:r w:rsidR="0010030C">
        <w:t>Проє</w:t>
      </w:r>
      <w:r w:rsidR="009B7C7D" w:rsidRPr="00A911A7">
        <w:t>кти регуляторних актів для обговорення 201</w:t>
      </w:r>
      <w:r w:rsidR="00AF454E" w:rsidRPr="00A911A7">
        <w:t>9</w:t>
      </w:r>
      <w:r w:rsidR="009F4C60" w:rsidRPr="00A911A7">
        <w:t>»</w:t>
      </w:r>
      <w:r w:rsidR="00467EA7" w:rsidRPr="00A911A7">
        <w:t>).</w:t>
      </w:r>
    </w:p>
    <w:p w:rsidR="00AF454E" w:rsidRPr="00A911A7" w:rsidRDefault="00AF454E" w:rsidP="00EF2268">
      <w:pPr>
        <w:ind w:firstLine="567"/>
        <w:jc w:val="both"/>
      </w:pPr>
      <w:r w:rsidRPr="00A911A7">
        <w:t>Зауваж</w:t>
      </w:r>
      <w:r w:rsidR="00B74F49">
        <w:t>ення та пропозиції стосовно проє</w:t>
      </w:r>
      <w:r w:rsidRPr="00A911A7">
        <w:t>кту у письмовій та електронній формі надавати протягом місяця з дня його оприлюднення за адресами:</w:t>
      </w:r>
    </w:p>
    <w:p w:rsidR="000F086B" w:rsidRPr="00A911A7" w:rsidRDefault="006C2495" w:rsidP="00EF2268">
      <w:pPr>
        <w:ind w:firstLine="567"/>
        <w:jc w:val="both"/>
      </w:pPr>
      <w:r w:rsidRPr="00A911A7">
        <w:t>Міністерство фінансів України, вул. Грушевського, 12/2, м. Київ-8, 01008</w:t>
      </w:r>
      <w:r w:rsidR="00905F51" w:rsidRPr="00A911A7">
        <w:t>,</w:t>
      </w:r>
      <w:r w:rsidRPr="00A911A7">
        <w:t xml:space="preserve"> е-mail: </w:t>
      </w:r>
      <w:hyperlink r:id="rId8" w:history="1">
        <w:r w:rsidR="000F086B" w:rsidRPr="00A911A7">
          <w:rPr>
            <w:rStyle w:val="a3"/>
            <w:color w:val="auto"/>
            <w:lang w:val="en-US"/>
          </w:rPr>
          <w:t>pavlyuksg</w:t>
        </w:r>
        <w:r w:rsidR="000F086B" w:rsidRPr="00A911A7">
          <w:rPr>
            <w:rStyle w:val="a3"/>
            <w:color w:val="auto"/>
          </w:rPr>
          <w:t>@minfin.gov.ua</w:t>
        </w:r>
      </w:hyperlink>
      <w:r w:rsidR="00905F51" w:rsidRPr="00A911A7">
        <w:t>;</w:t>
      </w:r>
    </w:p>
    <w:p w:rsidR="000F086B" w:rsidRPr="00A911A7" w:rsidRDefault="000F086B" w:rsidP="000F086B">
      <w:pPr>
        <w:ind w:firstLine="567"/>
      </w:pPr>
      <w:r w:rsidRPr="00A911A7">
        <w:t xml:space="preserve">Державна фіскальна служба України, Львівська площа, 8, м. Київ – 53, МПС, 04655; e-mail: </w:t>
      </w:r>
      <w:r w:rsidR="005E02F4" w:rsidRPr="00A911A7">
        <w:rPr>
          <w:lang w:val="en-US"/>
        </w:rPr>
        <w:t>portmans</w:t>
      </w:r>
      <w:r w:rsidR="005E02F4" w:rsidRPr="00A911A7">
        <w:t>@u</w:t>
      </w:r>
      <w:r w:rsidR="005E02F4" w:rsidRPr="00A911A7">
        <w:rPr>
          <w:lang w:val="en-US"/>
        </w:rPr>
        <w:t>kr.net</w:t>
      </w:r>
      <w:r w:rsidRPr="00A911A7">
        <w:t>;</w:t>
      </w:r>
    </w:p>
    <w:p w:rsidR="006C2ADA" w:rsidRPr="00A911A7" w:rsidRDefault="00AA668B" w:rsidP="00EF2268">
      <w:pPr>
        <w:ind w:firstLine="567"/>
        <w:jc w:val="both"/>
        <w:rPr>
          <w:lang w:val="ru-RU"/>
        </w:rPr>
      </w:pPr>
      <w:r w:rsidRPr="00A911A7">
        <w:t>Державна регуляторна служба України</w:t>
      </w:r>
      <w:r w:rsidR="00CB20D2" w:rsidRPr="00A911A7">
        <w:t xml:space="preserve">, вул. </w:t>
      </w:r>
      <w:r w:rsidR="00CB20D2" w:rsidRPr="00A911A7">
        <w:rPr>
          <w:lang w:val="ru-RU"/>
        </w:rPr>
        <w:t>Арсенальна, буд. 9/11</w:t>
      </w:r>
      <w:r w:rsidRPr="00A911A7">
        <w:t>, м. Київ,</w:t>
      </w:r>
      <w:r w:rsidR="00CB20D2" w:rsidRPr="00A911A7">
        <w:t xml:space="preserve"> 01011, </w:t>
      </w:r>
      <w:r w:rsidR="00EF2268" w:rsidRPr="00A911A7">
        <w:t xml:space="preserve">          </w:t>
      </w:r>
      <w:r w:rsidR="00CB20D2" w:rsidRPr="00A911A7">
        <w:t>е</w:t>
      </w:r>
      <w:r w:rsidR="006C2ADA" w:rsidRPr="00A911A7">
        <w:rPr>
          <w:lang w:val="ru-RU"/>
        </w:rPr>
        <w:t>-mail: inform@dkrp.gov.ua.</w:t>
      </w:r>
    </w:p>
    <w:p w:rsidR="00653E4C" w:rsidRDefault="00653E4C" w:rsidP="009E4C11">
      <w:pPr>
        <w:jc w:val="both"/>
        <w:rPr>
          <w:sz w:val="26"/>
          <w:szCs w:val="26"/>
        </w:rPr>
      </w:pPr>
    </w:p>
    <w:p w:rsidR="008C66BC" w:rsidRPr="009024CA" w:rsidRDefault="008C66BC" w:rsidP="009E4C11">
      <w:pPr>
        <w:jc w:val="both"/>
        <w:rPr>
          <w:sz w:val="26"/>
          <w:szCs w:val="26"/>
        </w:rPr>
      </w:pPr>
    </w:p>
    <w:p w:rsidR="009E4C11" w:rsidRPr="009024CA" w:rsidRDefault="009E4C11" w:rsidP="009E4C11">
      <w:pPr>
        <w:jc w:val="both"/>
        <w:rPr>
          <w:b/>
          <w:sz w:val="26"/>
          <w:szCs w:val="26"/>
        </w:rPr>
      </w:pPr>
      <w:r w:rsidRPr="009024CA">
        <w:rPr>
          <w:b/>
          <w:sz w:val="26"/>
          <w:szCs w:val="26"/>
        </w:rPr>
        <w:t xml:space="preserve"> </w:t>
      </w:r>
    </w:p>
    <w:sectPr w:rsidR="009E4C11" w:rsidRPr="009024CA" w:rsidSect="008E7551">
      <w:pgSz w:w="11906" w:h="16838" w:code="9"/>
      <w:pgMar w:top="709" w:right="567" w:bottom="35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96" w:rsidRDefault="00AD0C96" w:rsidP="00283F5D">
      <w:r>
        <w:separator/>
      </w:r>
    </w:p>
  </w:endnote>
  <w:endnote w:type="continuationSeparator" w:id="0">
    <w:p w:rsidR="00AD0C96" w:rsidRDefault="00AD0C96"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96" w:rsidRDefault="00AD0C96" w:rsidP="00283F5D">
      <w:r>
        <w:separator/>
      </w:r>
    </w:p>
  </w:footnote>
  <w:footnote w:type="continuationSeparator" w:id="0">
    <w:p w:rsidR="00AD0C96" w:rsidRDefault="00AD0C96"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07F4E"/>
    <w:rsid w:val="000349D3"/>
    <w:rsid w:val="00065ED6"/>
    <w:rsid w:val="00073234"/>
    <w:rsid w:val="00075397"/>
    <w:rsid w:val="00084C45"/>
    <w:rsid w:val="000879DA"/>
    <w:rsid w:val="00092502"/>
    <w:rsid w:val="0009446B"/>
    <w:rsid w:val="000A72EE"/>
    <w:rsid w:val="000E67DD"/>
    <w:rsid w:val="000F0128"/>
    <w:rsid w:val="000F086B"/>
    <w:rsid w:val="000F2458"/>
    <w:rsid w:val="000F5865"/>
    <w:rsid w:val="0010030C"/>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5D3A"/>
    <w:rsid w:val="00296EC8"/>
    <w:rsid w:val="002B568D"/>
    <w:rsid w:val="002D030E"/>
    <w:rsid w:val="002D490A"/>
    <w:rsid w:val="002E712F"/>
    <w:rsid w:val="002F1D4E"/>
    <w:rsid w:val="002F5FF4"/>
    <w:rsid w:val="003046E1"/>
    <w:rsid w:val="00307673"/>
    <w:rsid w:val="0034655D"/>
    <w:rsid w:val="003D6A55"/>
    <w:rsid w:val="003D762E"/>
    <w:rsid w:val="003E0B4C"/>
    <w:rsid w:val="003E20ED"/>
    <w:rsid w:val="00421926"/>
    <w:rsid w:val="004331D7"/>
    <w:rsid w:val="004638C7"/>
    <w:rsid w:val="00467EA7"/>
    <w:rsid w:val="0049066F"/>
    <w:rsid w:val="004A0CD8"/>
    <w:rsid w:val="004A7DB1"/>
    <w:rsid w:val="004B3A3B"/>
    <w:rsid w:val="004B414B"/>
    <w:rsid w:val="004B554E"/>
    <w:rsid w:val="004B6462"/>
    <w:rsid w:val="004C6734"/>
    <w:rsid w:val="004F4996"/>
    <w:rsid w:val="004F6A1C"/>
    <w:rsid w:val="004F6F58"/>
    <w:rsid w:val="00554C0A"/>
    <w:rsid w:val="00555803"/>
    <w:rsid w:val="00556F03"/>
    <w:rsid w:val="00557BA7"/>
    <w:rsid w:val="00570C15"/>
    <w:rsid w:val="00572067"/>
    <w:rsid w:val="005B518F"/>
    <w:rsid w:val="005C117A"/>
    <w:rsid w:val="005D30FE"/>
    <w:rsid w:val="005E026E"/>
    <w:rsid w:val="005E02F4"/>
    <w:rsid w:val="00617735"/>
    <w:rsid w:val="00631BD9"/>
    <w:rsid w:val="00635BC3"/>
    <w:rsid w:val="00653E4C"/>
    <w:rsid w:val="0065724D"/>
    <w:rsid w:val="0066647D"/>
    <w:rsid w:val="006A6BE1"/>
    <w:rsid w:val="006C2495"/>
    <w:rsid w:val="006C2ADA"/>
    <w:rsid w:val="006C6547"/>
    <w:rsid w:val="006D6A13"/>
    <w:rsid w:val="0070676A"/>
    <w:rsid w:val="00710E62"/>
    <w:rsid w:val="00746DD5"/>
    <w:rsid w:val="0075213D"/>
    <w:rsid w:val="007813ED"/>
    <w:rsid w:val="007E368C"/>
    <w:rsid w:val="007E3C30"/>
    <w:rsid w:val="007E4374"/>
    <w:rsid w:val="00840EB2"/>
    <w:rsid w:val="008509FC"/>
    <w:rsid w:val="00853C9A"/>
    <w:rsid w:val="00865740"/>
    <w:rsid w:val="00883455"/>
    <w:rsid w:val="00883F30"/>
    <w:rsid w:val="00884CBA"/>
    <w:rsid w:val="008932E5"/>
    <w:rsid w:val="00895016"/>
    <w:rsid w:val="008B4282"/>
    <w:rsid w:val="008B6DEF"/>
    <w:rsid w:val="008C23C9"/>
    <w:rsid w:val="008C6422"/>
    <w:rsid w:val="008C66BC"/>
    <w:rsid w:val="008D14C6"/>
    <w:rsid w:val="008E00EE"/>
    <w:rsid w:val="008E7551"/>
    <w:rsid w:val="008F6FC9"/>
    <w:rsid w:val="009024CA"/>
    <w:rsid w:val="00905F51"/>
    <w:rsid w:val="00913230"/>
    <w:rsid w:val="00917019"/>
    <w:rsid w:val="009379AC"/>
    <w:rsid w:val="00940C79"/>
    <w:rsid w:val="00956850"/>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578FA"/>
    <w:rsid w:val="00A63715"/>
    <w:rsid w:val="00A911A7"/>
    <w:rsid w:val="00A95E28"/>
    <w:rsid w:val="00AA668B"/>
    <w:rsid w:val="00AC1AB5"/>
    <w:rsid w:val="00AC65D9"/>
    <w:rsid w:val="00AD0C96"/>
    <w:rsid w:val="00AD1E00"/>
    <w:rsid w:val="00AF454E"/>
    <w:rsid w:val="00AF78C0"/>
    <w:rsid w:val="00B00A6A"/>
    <w:rsid w:val="00B25639"/>
    <w:rsid w:val="00B50490"/>
    <w:rsid w:val="00B67800"/>
    <w:rsid w:val="00B74F49"/>
    <w:rsid w:val="00B75F01"/>
    <w:rsid w:val="00B84C4B"/>
    <w:rsid w:val="00BF74B3"/>
    <w:rsid w:val="00C057E3"/>
    <w:rsid w:val="00C34B00"/>
    <w:rsid w:val="00C52EF2"/>
    <w:rsid w:val="00C644EF"/>
    <w:rsid w:val="00CB20D2"/>
    <w:rsid w:val="00CB341E"/>
    <w:rsid w:val="00CC71F2"/>
    <w:rsid w:val="00CE54E1"/>
    <w:rsid w:val="00CE6484"/>
    <w:rsid w:val="00D76D78"/>
    <w:rsid w:val="00D919C6"/>
    <w:rsid w:val="00DD50C8"/>
    <w:rsid w:val="00DF00EB"/>
    <w:rsid w:val="00E035FF"/>
    <w:rsid w:val="00E16915"/>
    <w:rsid w:val="00E223B7"/>
    <w:rsid w:val="00E457CE"/>
    <w:rsid w:val="00E657A7"/>
    <w:rsid w:val="00EE6903"/>
    <w:rsid w:val="00EE7D11"/>
    <w:rsid w:val="00EF2268"/>
    <w:rsid w:val="00F019DE"/>
    <w:rsid w:val="00F03385"/>
    <w:rsid w:val="00F2476F"/>
    <w:rsid w:val="00F531A9"/>
    <w:rsid w:val="00F64258"/>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03FC"/>
  <w15:docId w15:val="{CB5E1F65-E04F-4015-AC2C-6A6A9302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7"/>
    <w:unhideWhenUsed/>
    <w:rsid w:val="00E223B7"/>
  </w:style>
  <w:style w:type="paragraph" w:styleId="a8">
    <w:name w:val="Balloon Text"/>
    <w:basedOn w:val="a"/>
    <w:link w:val="a9"/>
    <w:uiPriority w:val="99"/>
    <w:semiHidden/>
    <w:unhideWhenUsed/>
    <w:rsid w:val="009D1346"/>
    <w:rPr>
      <w:rFonts w:ascii="Tahoma" w:hAnsi="Tahoma" w:cs="Tahoma"/>
      <w:sz w:val="16"/>
      <w:szCs w:val="16"/>
    </w:rPr>
  </w:style>
  <w:style w:type="character" w:customStyle="1" w:styleId="a9">
    <w:name w:val="Текст у виносці Знак"/>
    <w:basedOn w:val="a0"/>
    <w:link w:val="a8"/>
    <w:uiPriority w:val="99"/>
    <w:semiHidden/>
    <w:rsid w:val="009D1346"/>
    <w:rPr>
      <w:rFonts w:ascii="Tahoma" w:eastAsia="Times New Roman" w:hAnsi="Tahoma" w:cs="Tahoma"/>
      <w:sz w:val="16"/>
      <w:szCs w:val="16"/>
      <w:lang w:eastAsia="uk-UA"/>
    </w:rPr>
  </w:style>
  <w:style w:type="paragraph" w:styleId="aa">
    <w:name w:val="header"/>
    <w:basedOn w:val="a"/>
    <w:link w:val="ab"/>
    <w:uiPriority w:val="99"/>
    <w:unhideWhenUsed/>
    <w:rsid w:val="00283F5D"/>
    <w:pPr>
      <w:tabs>
        <w:tab w:val="center" w:pos="4819"/>
        <w:tab w:val="right" w:pos="9639"/>
      </w:tabs>
    </w:pPr>
  </w:style>
  <w:style w:type="character" w:customStyle="1" w:styleId="ab">
    <w:name w:val="Верхній колонтитул Знак"/>
    <w:basedOn w:val="a0"/>
    <w:link w:val="aa"/>
    <w:uiPriority w:val="99"/>
    <w:rsid w:val="00283F5D"/>
    <w:rPr>
      <w:rFonts w:ascii="Times New Roman" w:eastAsia="Times New Roman" w:hAnsi="Times New Roman" w:cs="Times New Roman"/>
      <w:sz w:val="24"/>
      <w:szCs w:val="24"/>
      <w:lang w:eastAsia="uk-UA"/>
    </w:rPr>
  </w:style>
  <w:style w:type="paragraph" w:styleId="ac">
    <w:name w:val="footer"/>
    <w:basedOn w:val="a"/>
    <w:link w:val="ad"/>
    <w:uiPriority w:val="99"/>
    <w:unhideWhenUsed/>
    <w:rsid w:val="00283F5D"/>
    <w:pPr>
      <w:tabs>
        <w:tab w:val="center" w:pos="4819"/>
        <w:tab w:val="right" w:pos="9639"/>
      </w:tabs>
    </w:pPr>
  </w:style>
  <w:style w:type="character" w:customStyle="1" w:styleId="ad">
    <w:name w:val="Нижній колонтитул Знак"/>
    <w:basedOn w:val="a0"/>
    <w:link w:val="ac"/>
    <w:uiPriority w:val="99"/>
    <w:rsid w:val="00283F5D"/>
    <w:rPr>
      <w:rFonts w:ascii="Times New Roman" w:eastAsia="Times New Roman" w:hAnsi="Times New Roman" w:cs="Times New Roman"/>
      <w:sz w:val="24"/>
      <w:szCs w:val="24"/>
      <w:lang w:eastAsia="uk-UA"/>
    </w:rPr>
  </w:style>
  <w:style w:type="paragraph" w:styleId="ae">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a7">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6"/>
    <w:locked/>
    <w:rsid w:val="005E02F4"/>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yuksg@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FF49-C30A-4262-B7BF-AA1B804C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29C423E4</Template>
  <TotalTime>237</TotalTime>
  <Pages>1</Pages>
  <Words>2010</Words>
  <Characters>1146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Павлюк Сергій Григорович</cp:lastModifiedBy>
  <cp:revision>13</cp:revision>
  <cp:lastPrinted>2019-08-08T06:19:00Z</cp:lastPrinted>
  <dcterms:created xsi:type="dcterms:W3CDTF">2019-01-15T14:50:00Z</dcterms:created>
  <dcterms:modified xsi:type="dcterms:W3CDTF">2019-08-08T07:37:00Z</dcterms:modified>
</cp:coreProperties>
</file>