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3F" w:rsidRPr="005F65BF" w:rsidRDefault="00AE143F" w:rsidP="00AE1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AE143F" w:rsidRPr="005F65BF" w:rsidRDefault="00AE143F" w:rsidP="00AE1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5BF">
        <w:rPr>
          <w:rFonts w:ascii="Times New Roman" w:eastAsia="Calibri" w:hAnsi="Times New Roman" w:cs="Times New Roman"/>
          <w:b/>
          <w:sz w:val="28"/>
          <w:szCs w:val="28"/>
        </w:rPr>
        <w:t xml:space="preserve">до проєкту наказу Міністерства фінансів України </w:t>
      </w:r>
    </w:p>
    <w:p w:rsidR="00AE143F" w:rsidRPr="005F65BF" w:rsidRDefault="00AE143F" w:rsidP="00AE1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5BF">
        <w:rPr>
          <w:rFonts w:ascii="Times New Roman" w:eastAsia="Calibri" w:hAnsi="Times New Roman" w:cs="Times New Roman"/>
          <w:b/>
          <w:sz w:val="28"/>
          <w:szCs w:val="28"/>
        </w:rPr>
        <w:t>«Про затвердження Порядку розпорядження валютними цінностями (крім банківських металів), що переходять у власність держави»</w:t>
      </w:r>
    </w:p>
    <w:p w:rsidR="00AE143F" w:rsidRPr="005F65BF" w:rsidRDefault="00AE143F" w:rsidP="00AE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 Мета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Врегулювання питання розпорядження валютними цінностями (крім банківських металів), що переходять у власність держави, а також установлення єдиних правил їх обліку та зберігання.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</w:t>
      </w:r>
      <w:r w:rsidRPr="005F65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Обґрунтування необхідності прийняття акта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огляду на зміни, що відбулися у законодавстві, положення Порядку розпорядження валютними цінностями (крім цінних паперів),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держави, затвердженого наказом Міністерства фінансів України від </w:t>
      </w:r>
      <w:r w:rsidR="00900035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13.01.1999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 11 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</w:t>
      </w:r>
      <w:r w:rsidR="00136A0A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36A0A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№11)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постановою Правління Національного банку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900035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31.03.1999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№ 153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585B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застаріли та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</w:t>
      </w:r>
      <w:r w:rsidR="001F11C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7E3F" w:rsidRPr="005F65BF">
        <w:rPr>
          <w:rFonts w:ascii="Times New Roman" w:eastAsia="Calibri" w:hAnsi="Times New Roman" w:cs="Times New Roman"/>
          <w:spacing w:val="-2"/>
          <w:sz w:val="28"/>
          <w:szCs w:val="28"/>
        </w:rPr>
        <w:t>удосконалення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00035" w:rsidRPr="005F65BF" w:rsidRDefault="00356405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900035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аразі правила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 встановлено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положеннями Порядку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власність держави, затвердженого наказом Міністерства фінансів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04.11.2004 № 692,</w:t>
      </w:r>
      <w:r w:rsidR="00414BEF" w:rsidRPr="005F65BF">
        <w:rPr>
          <w:rFonts w:ascii="Consolas" w:hAnsi="Consolas"/>
          <w:shd w:val="clear" w:color="auto" w:fill="FFFFFF"/>
        </w:rPr>
        <w:t xml:space="preserve"> 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зареєстрованого в Міністерстві юстиції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30.11.2004 за № 1513/10112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наказ № 692).  </w:t>
      </w:r>
    </w:p>
    <w:p w:rsidR="00414BEF" w:rsidRPr="005F65BF" w:rsidRDefault="00B2305D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</w:t>
      </w:r>
      <w:r w:rsidR="00524AE5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EE6AEE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2 наказу № 692 </w:t>
      </w:r>
      <w:r w:rsidR="00EE6AEE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виключено з наказу №11 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 обліку, зберігання і розпорядження дорогоцінними металами і дорогоцінним камінням, дорогоцінним камінням органогенного утворення та напівдорогоцінним камінням, що переходять у власність держави.</w:t>
      </w:r>
    </w:p>
    <w:p w:rsidR="00827588" w:rsidRPr="005F65BF" w:rsidRDefault="00827588" w:rsidP="00B2305D">
      <w:pPr>
        <w:widowControl w:val="0"/>
        <w:tabs>
          <w:tab w:val="left" w:pos="1208"/>
          <w:tab w:val="left" w:pos="9072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65BF">
        <w:rPr>
          <w:rFonts w:ascii="Times New Roman" w:eastAsia="Times New Roman" w:hAnsi="Times New Roman" w:cs="Times New Roman"/>
          <w:bCs/>
          <w:sz w:val="28"/>
          <w:szCs w:val="28"/>
        </w:rPr>
        <w:t xml:space="preserve">У розумінні </w:t>
      </w:r>
      <w:r w:rsidRPr="005F65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Кримінального процесуального кодексу України (далі – КПК) 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</w:rPr>
        <w:t>речовими доказами є</w:t>
      </w:r>
      <w:r w:rsidR="00B2305D" w:rsidRPr="005F65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зокрема</w:t>
      </w:r>
      <w:r w:rsidR="007C5B77" w:rsidRPr="005F65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гроші, цінності та інші речі, набуті кримінально протиправним шляхом або отримані юридичною особою внаслідок вчинення кримінального правопорушення (</w:t>
      </w:r>
      <w:r w:rsidRPr="005F65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частина перша статті 98 КПК)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27588" w:rsidRPr="005F65BF" w:rsidRDefault="008E1B56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Питання з</w:t>
      </w:r>
      <w:r w:rsidR="00EE6AEE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берігання 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передання </w:t>
      </w:r>
      <w:r w:rsidR="004445B6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(розпорядження) </w:t>
      </w:r>
      <w:r w:rsidR="00EE6AEE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речових доказів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врегульовано 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КПК</w:t>
      </w:r>
      <w:r w:rsidR="004445B6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Згідно із частиною 2 статті 100 КПК зберігання речових доказів стороною обвинувачення здійснюється в порядку, визначеному Кабінетом Міністрів України.</w:t>
      </w:r>
    </w:p>
    <w:p w:rsidR="004445B6" w:rsidRPr="005F65BF" w:rsidRDefault="004445B6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Порядок зберігання речових доказів стороною обвинувачення, їх реалізаці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технологічн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переробк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знищення, здійснення витрат, пов’язаних з їх зберіганням і пересиланням, схоронності тимчасово вилученого майна під час кримінального провадження, затверджено постановою Кабінету Міністрів 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України від 19.11.2012 № 1104 «Про реалізацію окремих положень Кримінального процесуального кодексу України» (далі – </w:t>
      </w:r>
      <w:r w:rsidR="00827588"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постанова</w:t>
      </w: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1104).</w:t>
      </w:r>
    </w:p>
    <w:p w:rsidR="00827588" w:rsidRPr="005F65BF" w:rsidRDefault="00827588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пункту 21 постанови № 1104 речові докази у вигляді грошей (у готівковій формі) у національній валюті України або іноземній валюті передаються для зберігання, крім зберігання в індивідуальних сейфах, уповноваженому банку, що обслуговує орган, у складі якого функціонує слідчий підрозділ або підрозділ дізнання (далі - уповноважений банк), з їх описом із зазначенням найменування та номіналу, номерів банкнот, який додається до супровідного листа.</w:t>
      </w:r>
    </w:p>
    <w:p w:rsidR="00827588" w:rsidRPr="005F65BF" w:rsidRDefault="00827588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Питання щодо розпорядження знахідками регулюється Цивільним  кодексом України (далі – ЦКУ). Відповідно до частини третьої статті 337 ЦКУ особа, яка знайшла загублену річ, має право зберігати її у себе або здати на зберігання Національній поліції, або органові місцевого самоврядування, або передати знахідку особі, яку вони вказали.</w:t>
      </w:r>
    </w:p>
    <w:p w:rsidR="00414BEF" w:rsidRPr="005F65BF" w:rsidRDefault="00B2305D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414BE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залишається неврегульованим питання розпорядження </w:t>
      </w:r>
      <w:r w:rsidR="00EE6AEE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валютними цінностями</w:t>
      </w:r>
      <w:r w:rsidR="00136A0A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728AB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136A0A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та </w:t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зберігання</w:t>
      </w:r>
      <w:r w:rsidR="00827588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і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запропоновано </w:t>
      </w:r>
      <w:r w:rsidR="00827588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врегулювати проєктом акта.</w:t>
      </w:r>
    </w:p>
    <w:p w:rsidR="007C5B77" w:rsidRPr="005F65BF" w:rsidRDefault="002811D2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</w:t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вимог абзацу третього пункту 102 Типової інструкції з діловодства в міністерствах, інших центральних та місцевих органах виконавчої влади, затвердженої постановою Кабінету Міністрів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17.01.2018 № 55, </w:t>
      </w:r>
      <w:r w:rsidR="006728AB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затверджено </w:t>
      </w:r>
      <w:r w:rsidR="00EA45FB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окремими розпорядчими документами </w:t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визнання такими, що втратили чинність наказ Міністерства фінансів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13.01.1999 № 11 та постанова Правління Національного банку України </w:t>
      </w:r>
      <w:r w:rsidR="00B2305D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C5B77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31.03.1999 № 153.</w:t>
      </w:r>
    </w:p>
    <w:p w:rsidR="00246C49" w:rsidRPr="005F65BF" w:rsidRDefault="00246C49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Основні положення проєкту акта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Нормами проєкту акта передбачено встановити правила обліку, зберігання та розпорядження валютними цінностями (крім банківських металів), що переходять у власність держави. Також проєктом </w:t>
      </w:r>
      <w:r w:rsidR="002811D2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акта 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запропоновано визначити вимоги щодо вибору розпорядниками валютних цінностей уповноваженого банку.</w:t>
      </w:r>
    </w:p>
    <w:p w:rsidR="00AE143F" w:rsidRPr="005F65BF" w:rsidRDefault="00AE143F" w:rsidP="00B2305D">
      <w:p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Правові аспекти</w:t>
      </w:r>
    </w:p>
    <w:p w:rsidR="00EA45FB" w:rsidRPr="005F65BF" w:rsidRDefault="002811D2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цій сфері суспільних відно</w:t>
      </w:r>
      <w:r w:rsidR="00EA45FB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 діють такі основні нормативно-правові акти:</w:t>
      </w:r>
    </w:p>
    <w:p w:rsidR="00EA45FB" w:rsidRPr="005F65BF" w:rsidRDefault="00EA45FB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Митний кодекс України;</w:t>
      </w:r>
    </w:p>
    <w:p w:rsidR="00EA45FB" w:rsidRPr="005F65BF" w:rsidRDefault="00EA45FB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Цивільний кодекс України;</w:t>
      </w:r>
    </w:p>
    <w:p w:rsidR="00EA45FB" w:rsidRPr="005F65BF" w:rsidRDefault="00EA45FB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Податковий кодекс України;</w:t>
      </w:r>
    </w:p>
    <w:p w:rsidR="00F31120" w:rsidRPr="005F65BF" w:rsidRDefault="00F31120" w:rsidP="00281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 від 25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.08.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1998 № 1340 «Про Порядок обліку, зберігання, оцінки конфіскованого та іншого майна, що переходить </w:t>
      </w:r>
      <w:r w:rsidR="002811D2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власність держави, і розпорядження ним»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E143F" w:rsidRPr="005F65BF" w:rsidRDefault="00F31120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постанова Кабінету Міністрів України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26</w:t>
      </w: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.12.2001 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 1724 «Про порядок обліку, зберігання, оцінки вилученого митницями майна, щодо якого винесено </w:t>
      </w:r>
      <w:r w:rsidR="00AE143F"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рішення суду про конфіскацію, передачі цього майна органам державної виконавчої служби і розпорядження ним».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 Фінансово-економічне обґрунтування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акта не потребуватиме додаткових видатків Державного бюджету України.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 Позиція заінтересованих сторін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акта матиме вплив на ключові інтереси заінтересованих сторін внаслідок його прийняття.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акта не стосується питань функціонування місцевого самоврядування, місцевого і регіонального розвитку, прав та інтересів територіальних громад, соціально-трудової сфери, прав осіб з інвалідністю.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акта не потребує розгляду Науковим комітетом Національної ради України з питань розвитку науки і технологій.</w:t>
      </w:r>
    </w:p>
    <w:p w:rsidR="00402CAA" w:rsidRPr="005F65BF" w:rsidRDefault="00AE143F" w:rsidP="00B23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5BF">
        <w:rPr>
          <w:rFonts w:ascii="Times New Roman" w:hAnsi="Times New Roman" w:cs="Times New Roman"/>
          <w:sz w:val="28"/>
          <w:szCs w:val="28"/>
        </w:rPr>
        <w:t xml:space="preserve">Проєкт акта підлягає погодженню з Державною митною службою України, Державною податковою службою України, Державною казначейською службою України, Національним банком України, </w:t>
      </w:r>
      <w:r w:rsidR="00704403" w:rsidRPr="005F65BF">
        <w:rPr>
          <w:rFonts w:ascii="Times New Roman" w:hAnsi="Times New Roman"/>
          <w:sz w:val="28"/>
          <w:szCs w:val="28"/>
        </w:rPr>
        <w:t xml:space="preserve">Міністерством цифрової трансформації України, Міністерством внутрішніх справ України, </w:t>
      </w:r>
      <w:r w:rsidRPr="005F65BF">
        <w:rPr>
          <w:rFonts w:ascii="Times New Roman" w:hAnsi="Times New Roman" w:cs="Times New Roman"/>
          <w:sz w:val="28"/>
          <w:szCs w:val="28"/>
        </w:rPr>
        <w:t xml:space="preserve">Державною регуляторною службою України. </w:t>
      </w:r>
    </w:p>
    <w:p w:rsidR="00AE143F" w:rsidRPr="005F65BF" w:rsidRDefault="00AE143F" w:rsidP="00B23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5BF">
        <w:rPr>
          <w:rFonts w:ascii="Times New Roman" w:hAnsi="Times New Roman" w:cs="Times New Roman"/>
          <w:sz w:val="28"/>
          <w:szCs w:val="28"/>
        </w:rPr>
        <w:t>Проєкт наказу підлягає державній реєстрації в Міністерстві юстиції України.</w:t>
      </w:r>
    </w:p>
    <w:p w:rsidR="00704403" w:rsidRPr="005F65BF" w:rsidRDefault="00704403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7. Оцінка відповідності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проєкті акта відсутні положення, що: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зобов’язань України у сфері європейської інтеграції;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стосуються прав та свобод, гарантованих Конвенцією про захист прав людини і основоположних свобод;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впливають на забезпечення рівних прав та можливостей жінок і чоловіків;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 підстави для дискримінації.</w:t>
      </w: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Громадська антикорупційна, громадська антидискримінаційна та громадська гендерно-правова експертизи не проводилися.</w:t>
      </w:r>
    </w:p>
    <w:p w:rsidR="00AE143F" w:rsidRPr="005F65BF" w:rsidRDefault="00AE143F" w:rsidP="00B23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43F" w:rsidRPr="005F65BF" w:rsidRDefault="00AE143F" w:rsidP="00B23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Прогноз результатів</w:t>
      </w:r>
    </w:p>
    <w:p w:rsidR="00AE143F" w:rsidRPr="005F65BF" w:rsidRDefault="00AE143F" w:rsidP="00AE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Прогноз впливу реалізації наказу на ключові інтереси заінтересованих сторін</w:t>
      </w:r>
    </w:p>
    <w:p w:rsidR="00AE143F" w:rsidRPr="005F65BF" w:rsidRDefault="00AE143F" w:rsidP="00AE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969"/>
      </w:tblGrid>
      <w:tr w:rsidR="005F65BF" w:rsidRPr="005F65BF" w:rsidTr="00ED03F8">
        <w:trPr>
          <w:trHeight w:val="322"/>
        </w:trPr>
        <w:tc>
          <w:tcPr>
            <w:tcW w:w="2552" w:type="dxa"/>
            <w:vMerge w:val="restart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Заінтересована сторона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Вплив реалізації акта на заінтересовану сторону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Пояснення очікуваного впливу</w:t>
            </w:r>
          </w:p>
        </w:tc>
      </w:tr>
      <w:tr w:rsidR="005F65BF" w:rsidRPr="005F65BF" w:rsidTr="00ED03F8">
        <w:trPr>
          <w:trHeight w:val="322"/>
        </w:trPr>
        <w:tc>
          <w:tcPr>
            <w:tcW w:w="2552" w:type="dxa"/>
            <w:vMerge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F65BF" w:rsidRPr="005F65BF" w:rsidTr="00ED03F8">
        <w:tc>
          <w:tcPr>
            <w:tcW w:w="2552" w:type="dxa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Держава (розпорядники валютних цінностей)</w:t>
            </w:r>
          </w:p>
        </w:tc>
        <w:tc>
          <w:tcPr>
            <w:tcW w:w="3118" w:type="dxa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Встановлення єдиних правил обліку, зберігання та розпорядження</w:t>
            </w: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5F65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валютними цінностями </w:t>
            </w:r>
            <w:r w:rsidRPr="005F65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 xml:space="preserve">(крім </w:t>
            </w: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банківських металів</w:t>
            </w:r>
            <w:r w:rsidRPr="005F65B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), що переходять у власність держави</w:t>
            </w:r>
          </w:p>
        </w:tc>
        <w:tc>
          <w:tcPr>
            <w:tcW w:w="3969" w:type="dxa"/>
            <w:shd w:val="clear" w:color="auto" w:fill="auto"/>
          </w:tcPr>
          <w:p w:rsidR="00AE143F" w:rsidRPr="005F65BF" w:rsidRDefault="00AE143F" w:rsidP="00ED03F8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Очікується позитивний вплив, оскільки нормами проєкту акта встановлюються єдині правила обліку, зберігання та розпорядження валютними </w:t>
            </w: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цінностями, що переходять у власність держави, а також  визначаються вимоги щодо вибору розпорядниками валютних цінностей уповноваженого банку, що сприятиме врегулюванню проблемних питань у зазначеному напрямі</w:t>
            </w:r>
          </w:p>
        </w:tc>
      </w:tr>
      <w:tr w:rsidR="005F65BF" w:rsidRPr="005F65BF" w:rsidTr="00ED03F8">
        <w:tc>
          <w:tcPr>
            <w:tcW w:w="2552" w:type="dxa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Уповноважені банки</w:t>
            </w:r>
          </w:p>
        </w:tc>
        <w:tc>
          <w:tcPr>
            <w:tcW w:w="3118" w:type="dxa"/>
            <w:shd w:val="clear" w:color="auto" w:fill="auto"/>
          </w:tcPr>
          <w:p w:rsidR="00AE143F" w:rsidRPr="005F65BF" w:rsidRDefault="00AE143F" w:rsidP="00ED0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Можливість долучитися до співпраці з державою (з розпорядниками валютних цінностей) у частині надання послуг зі зберігання валютних цінностей (крім банківських металів)</w:t>
            </w:r>
          </w:p>
        </w:tc>
        <w:tc>
          <w:tcPr>
            <w:tcW w:w="3969" w:type="dxa"/>
            <w:shd w:val="clear" w:color="auto" w:fill="auto"/>
          </w:tcPr>
          <w:p w:rsidR="00AE143F" w:rsidRPr="005F65BF" w:rsidRDefault="00AE143F" w:rsidP="00ED03F8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5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Очікується позитивний вплив, оскільки визначення розпорядниками валютних цінностей уповноваженого банку сприятиме підвищенню його іміджу за рахунок співпраці з державою та якісного надання відповідних послуг</w:t>
            </w:r>
          </w:p>
        </w:tc>
      </w:tr>
    </w:tbl>
    <w:p w:rsidR="00AE143F" w:rsidRPr="005F65BF" w:rsidRDefault="00AE143F" w:rsidP="00AE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AE14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AE1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F65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Міністр фінансів України                                                     Сергій МАРЧЕНКО</w:t>
      </w:r>
    </w:p>
    <w:p w:rsidR="00AE143F" w:rsidRPr="005F65BF" w:rsidRDefault="00AE143F" w:rsidP="00AE1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43F" w:rsidRPr="005F65BF" w:rsidRDefault="00AE143F" w:rsidP="00AE14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5BF">
        <w:rPr>
          <w:rFonts w:ascii="Times New Roman" w:eastAsia="Calibri" w:hAnsi="Times New Roman" w:cs="Times New Roman"/>
          <w:sz w:val="28"/>
          <w:szCs w:val="28"/>
        </w:rPr>
        <w:t>____ ____________ 2024 р.</w:t>
      </w:r>
    </w:p>
    <w:p w:rsidR="00AE143F" w:rsidRPr="005F65BF" w:rsidRDefault="00AE143F" w:rsidP="00AE143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AE143F" w:rsidRPr="005F65BF" w:rsidRDefault="00AE143F" w:rsidP="00AE143F"/>
    <w:p w:rsidR="00AE143F" w:rsidRPr="005F65BF" w:rsidRDefault="00AE143F" w:rsidP="00AE143F"/>
    <w:p w:rsidR="00B85D8A" w:rsidRPr="005F65BF" w:rsidRDefault="00333970"/>
    <w:sectPr w:rsidR="00B85D8A" w:rsidRPr="005F65BF" w:rsidSect="006728AB">
      <w:headerReference w:type="default" r:id="rId7"/>
      <w:pgSz w:w="11906" w:h="16838"/>
      <w:pgMar w:top="851" w:right="567" w:bottom="158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70" w:rsidRDefault="00333970">
      <w:pPr>
        <w:spacing w:after="0" w:line="240" w:lineRule="auto"/>
      </w:pPr>
      <w:r>
        <w:separator/>
      </w:r>
    </w:p>
  </w:endnote>
  <w:endnote w:type="continuationSeparator" w:id="0">
    <w:p w:rsidR="00333970" w:rsidRDefault="0033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70" w:rsidRDefault="00333970">
      <w:pPr>
        <w:spacing w:after="0" w:line="240" w:lineRule="auto"/>
      </w:pPr>
      <w:r>
        <w:separator/>
      </w:r>
    </w:p>
  </w:footnote>
  <w:footnote w:type="continuationSeparator" w:id="0">
    <w:p w:rsidR="00333970" w:rsidRDefault="0033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921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FC7" w:rsidRPr="005266DF" w:rsidRDefault="00AE41B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66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6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66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2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66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1A01" w:rsidRDefault="003339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3F"/>
    <w:rsid w:val="000443B3"/>
    <w:rsid w:val="00104AEF"/>
    <w:rsid w:val="00122736"/>
    <w:rsid w:val="00136A0A"/>
    <w:rsid w:val="001F11C7"/>
    <w:rsid w:val="00246C49"/>
    <w:rsid w:val="00277259"/>
    <w:rsid w:val="002811D2"/>
    <w:rsid w:val="002E25F8"/>
    <w:rsid w:val="00333970"/>
    <w:rsid w:val="00356405"/>
    <w:rsid w:val="00402CAA"/>
    <w:rsid w:val="00414BEF"/>
    <w:rsid w:val="004445B6"/>
    <w:rsid w:val="004F5890"/>
    <w:rsid w:val="00512FB4"/>
    <w:rsid w:val="00517E3F"/>
    <w:rsid w:val="00524AE5"/>
    <w:rsid w:val="005C09C7"/>
    <w:rsid w:val="005C3069"/>
    <w:rsid w:val="005D54F7"/>
    <w:rsid w:val="005F65BF"/>
    <w:rsid w:val="00632AF1"/>
    <w:rsid w:val="00657562"/>
    <w:rsid w:val="006728AB"/>
    <w:rsid w:val="00704403"/>
    <w:rsid w:val="0072461F"/>
    <w:rsid w:val="007463C2"/>
    <w:rsid w:val="007A341A"/>
    <w:rsid w:val="007B4ADE"/>
    <w:rsid w:val="007C5B77"/>
    <w:rsid w:val="00807799"/>
    <w:rsid w:val="00827588"/>
    <w:rsid w:val="008801D6"/>
    <w:rsid w:val="008D2455"/>
    <w:rsid w:val="008E1B56"/>
    <w:rsid w:val="00900035"/>
    <w:rsid w:val="009F6C5C"/>
    <w:rsid w:val="00A91225"/>
    <w:rsid w:val="00A93562"/>
    <w:rsid w:val="00AE143F"/>
    <w:rsid w:val="00AE41BD"/>
    <w:rsid w:val="00B01AE7"/>
    <w:rsid w:val="00B2305D"/>
    <w:rsid w:val="00B25862"/>
    <w:rsid w:val="00BB0296"/>
    <w:rsid w:val="00BD283A"/>
    <w:rsid w:val="00C12F02"/>
    <w:rsid w:val="00C9555A"/>
    <w:rsid w:val="00D22AFB"/>
    <w:rsid w:val="00D60E2D"/>
    <w:rsid w:val="00D64EB8"/>
    <w:rsid w:val="00DD15C8"/>
    <w:rsid w:val="00E26BBE"/>
    <w:rsid w:val="00E90981"/>
    <w:rsid w:val="00EA45FB"/>
    <w:rsid w:val="00EA56F4"/>
    <w:rsid w:val="00EE6AEE"/>
    <w:rsid w:val="00F31120"/>
    <w:rsid w:val="00F5585B"/>
    <w:rsid w:val="00F71022"/>
    <w:rsid w:val="00F74CF9"/>
    <w:rsid w:val="00F80038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96832-B211-4E1D-A43B-1DDA08F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E143F"/>
  </w:style>
  <w:style w:type="character" w:styleId="a5">
    <w:name w:val="Hyperlink"/>
    <w:basedOn w:val="a0"/>
    <w:uiPriority w:val="99"/>
    <w:unhideWhenUsed/>
    <w:rsid w:val="00AE14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C52C-319E-46D7-96A4-C9F3FBDA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4938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Хоружий Владислав Васильович</dc:creator>
  <cp:keywords/>
  <dc:description/>
  <cp:lastModifiedBy>Хоружий Владислав Васильович</cp:lastModifiedBy>
  <cp:revision>2</cp:revision>
  <cp:lastPrinted>2024-09-09T11:19:00Z</cp:lastPrinted>
  <dcterms:created xsi:type="dcterms:W3CDTF">2024-10-30T13:47:00Z</dcterms:created>
  <dcterms:modified xsi:type="dcterms:W3CDTF">2024-10-30T13:47:00Z</dcterms:modified>
</cp:coreProperties>
</file>