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D" w:rsidRDefault="00A6444D" w:rsidP="007A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70405E" w:rsidRDefault="00A6444D" w:rsidP="007A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наказу </w:t>
      </w:r>
      <w:r w:rsidR="0070405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  <w:r w:rsidR="001F33F8" w:rsidRPr="001F33F8">
        <w:rPr>
          <w:rFonts w:ascii="Times New Roman" w:hAnsi="Times New Roman" w:cs="Times New Roman"/>
          <w:b/>
          <w:sz w:val="28"/>
          <w:szCs w:val="28"/>
        </w:rPr>
        <w:t>, Міністерства інфраструктури України</w:t>
      </w:r>
    </w:p>
    <w:p w:rsidR="0070405E" w:rsidRPr="001F33F8" w:rsidRDefault="002764F8" w:rsidP="00E677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F8">
        <w:rPr>
          <w:rFonts w:ascii="Times New Roman" w:hAnsi="Times New Roman" w:cs="Times New Roman"/>
          <w:b/>
          <w:sz w:val="28"/>
          <w:szCs w:val="28"/>
        </w:rPr>
        <w:t>«</w:t>
      </w:r>
      <w:r w:rsidR="001F33F8" w:rsidRPr="001F33F8">
        <w:rPr>
          <w:rFonts w:ascii="Times New Roman" w:hAnsi="Times New Roman" w:cs="Times New Roman"/>
          <w:b/>
          <w:sz w:val="28"/>
          <w:szCs w:val="28"/>
        </w:rPr>
        <w:t>Про визнання таким, що втратив чинність, наказу Державної митної служби України, Міністерства транспорту та зв’язку України від</w:t>
      </w:r>
      <w:r w:rsidR="00827FA9" w:rsidRPr="00827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1F33F8" w:rsidRPr="001F33F8">
        <w:rPr>
          <w:rFonts w:ascii="Times New Roman" w:hAnsi="Times New Roman" w:cs="Times New Roman"/>
          <w:b/>
          <w:sz w:val="28"/>
          <w:szCs w:val="28"/>
        </w:rPr>
        <w:t xml:space="preserve"> 18 вересня 2008 року № 1019/1143</w:t>
      </w:r>
      <w:r w:rsidRPr="001F33F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D033D" w:rsidRPr="00FF758C" w:rsidRDefault="00A6444D" w:rsidP="0050105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</w:t>
      </w:r>
      <w:r w:rsidR="001F33F8" w:rsidRPr="003E6FF2">
        <w:rPr>
          <w:rFonts w:ascii="Times New Roman" w:hAnsi="Times New Roman" w:cs="Times New Roman"/>
          <w:sz w:val="28"/>
          <w:szCs w:val="28"/>
        </w:rPr>
        <w:t>, Міністерства інфраструктури України «Про визнання таким, що втратив чинність, наказу Державної митної служби України, Міністерства транспорту та зв’язку України від 18 вересня 2008 року № 1019/1143»</w:t>
      </w:r>
      <w:r w:rsidRPr="00BE45A3">
        <w:rPr>
          <w:rFonts w:ascii="Times New Roman" w:hAnsi="Times New Roman"/>
          <w:sz w:val="28"/>
          <w:szCs w:val="28"/>
        </w:rPr>
        <w:t>.</w:t>
      </w:r>
      <w:r w:rsidR="00F40377">
        <w:rPr>
          <w:rFonts w:ascii="Times New Roman" w:hAnsi="Times New Roman"/>
          <w:sz w:val="28"/>
          <w:szCs w:val="28"/>
        </w:rPr>
        <w:t xml:space="preserve"> </w:t>
      </w:r>
    </w:p>
    <w:p w:rsidR="00D0297D" w:rsidRPr="007D033D" w:rsidRDefault="00A6444D" w:rsidP="0050105E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 Із зазначеним проектом наказу можна ознайомитися на офіційн</w:t>
      </w:r>
      <w:r w:rsidR="00FF758C">
        <w:rPr>
          <w:rFonts w:ascii="Times New Roman" w:hAnsi="Times New Roman" w:cs="Times New Roman"/>
          <w:sz w:val="28"/>
          <w:szCs w:val="28"/>
        </w:rPr>
        <w:t>ому</w:t>
      </w:r>
      <w:r w:rsidRPr="007D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8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FF758C">
        <w:rPr>
          <w:rFonts w:ascii="Times New Roman" w:hAnsi="Times New Roman" w:cs="Times New Roman"/>
          <w:sz w:val="28"/>
          <w:szCs w:val="28"/>
        </w:rPr>
        <w:t xml:space="preserve"> Мінфіну</w:t>
      </w:r>
      <w:r w:rsidRPr="007D033D">
        <w:rPr>
          <w:rFonts w:ascii="Times New Roman" w:hAnsi="Times New Roman" w:cs="Times New Roman"/>
          <w:sz w:val="28"/>
          <w:szCs w:val="28"/>
        </w:rPr>
        <w:t xml:space="preserve">: </w:t>
      </w:r>
      <w:r w:rsidR="00FF758C">
        <w:rPr>
          <w:rFonts w:ascii="Times New Roman" w:hAnsi="Times New Roman" w:cs="Times New Roman"/>
          <w:sz w:val="28"/>
          <w:szCs w:val="28"/>
        </w:rPr>
        <w:t>(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://</w:t>
      </w:r>
      <w:hyperlink r:id="rId6" w:history="1"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f.gov.ua</w:t>
        </w:r>
      </w:hyperlink>
      <w:r w:rsidR="00FF758C" w:rsidRPr="00FF758C">
        <w:rPr>
          <w:rStyle w:val="Hyperlink0"/>
          <w:rFonts w:eastAsia="Calibri"/>
          <w:color w:val="auto"/>
          <w:lang w:val="ru-RU"/>
        </w:rPr>
        <w:t>)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</w:t>
      </w:r>
      <w:r w:rsidR="003137E3">
        <w:rPr>
          <w:rStyle w:val="a5"/>
          <w:rFonts w:ascii="Times New Roman" w:hAnsi="Times New Roman" w:cs="Times New Roman"/>
          <w:sz w:val="28"/>
          <w:szCs w:val="28"/>
        </w:rPr>
        <w:t>регуляторних актів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>» для обговорення.</w:t>
      </w:r>
    </w:p>
    <w:p w:rsidR="00EC7AAF" w:rsidRPr="00D32395" w:rsidRDefault="00A6444D" w:rsidP="005010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Проект наказу розроблено </w:t>
      </w:r>
      <w:r w:rsidR="00D32974">
        <w:rPr>
          <w:rFonts w:ascii="Times New Roman" w:hAnsi="Times New Roman"/>
          <w:sz w:val="28"/>
          <w:szCs w:val="28"/>
        </w:rPr>
        <w:t>з метою</w:t>
      </w:r>
      <w:r w:rsidR="00D32395">
        <w:rPr>
          <w:rFonts w:ascii="Times New Roman" w:hAnsi="Times New Roman"/>
          <w:sz w:val="28"/>
          <w:szCs w:val="28"/>
        </w:rPr>
        <w:t xml:space="preserve"> </w:t>
      </w:r>
      <w:r w:rsidR="00EC7AAF" w:rsidRPr="00D32395">
        <w:rPr>
          <w:rFonts w:ascii="Times New Roman" w:hAnsi="Times New Roman" w:cs="Times New Roman"/>
          <w:sz w:val="28"/>
          <w:szCs w:val="28"/>
        </w:rPr>
        <w:t>приведення нормативно-правових актів у відповідність до чинного законодавства України, зокрема, до вимог  статті 318 Митного кодексу України та постанови Кабінету Міністрів України від 21 травня 2012 року № 451, норми якої дублює наказ Державної митної служби України та Міністерства транспорту та зв’язку України від 18 вересня 2008 року № 1019/1143</w:t>
      </w:r>
      <w:r w:rsidR="00F76119">
        <w:rPr>
          <w:rFonts w:ascii="Times New Roman" w:hAnsi="Times New Roman" w:cs="Times New Roman"/>
          <w:sz w:val="28"/>
          <w:szCs w:val="28"/>
        </w:rPr>
        <w:t xml:space="preserve"> (далі – наказ </w:t>
      </w:r>
      <w:r w:rsidR="00F76119" w:rsidRPr="00D32395">
        <w:rPr>
          <w:rFonts w:ascii="Times New Roman" w:hAnsi="Times New Roman" w:cs="Times New Roman"/>
          <w:sz w:val="28"/>
          <w:szCs w:val="28"/>
        </w:rPr>
        <w:t>№ 1019/1143</w:t>
      </w:r>
      <w:r w:rsidR="00F76119">
        <w:rPr>
          <w:rFonts w:ascii="Times New Roman" w:hAnsi="Times New Roman" w:cs="Times New Roman"/>
          <w:sz w:val="28"/>
          <w:szCs w:val="28"/>
        </w:rPr>
        <w:t>)</w:t>
      </w:r>
      <w:r w:rsidR="00EC7AAF" w:rsidRPr="00D32395">
        <w:rPr>
          <w:rFonts w:ascii="Times New Roman" w:hAnsi="Times New Roman" w:cs="Times New Roman"/>
          <w:sz w:val="28"/>
          <w:szCs w:val="28"/>
        </w:rPr>
        <w:t>.</w:t>
      </w:r>
    </w:p>
    <w:p w:rsidR="00EC7AAF" w:rsidRPr="00D32395" w:rsidRDefault="00EC7AAF" w:rsidP="0050105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>Крім того, положення наказу № 1019/1143 врегульовано такими нормативно-правовими актами:</w:t>
      </w:r>
    </w:p>
    <w:p w:rsidR="00EC7AAF" w:rsidRPr="00D32395" w:rsidRDefault="00EC7AAF" w:rsidP="00C34C9E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 xml:space="preserve">Порядком виконання митних формальностей при здійсненні транзитних переміщень, затвердженим наказом Міністерства фінансів України від </w:t>
      </w:r>
      <w:r w:rsidR="005010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2395">
        <w:rPr>
          <w:rFonts w:ascii="Times New Roman" w:hAnsi="Times New Roman" w:cs="Times New Roman"/>
          <w:sz w:val="28"/>
          <w:szCs w:val="28"/>
        </w:rPr>
        <w:t>09 жовтня 2012 року № 1066;</w:t>
      </w:r>
    </w:p>
    <w:p w:rsidR="00EC7AAF" w:rsidRPr="00D32395" w:rsidRDefault="00EC7AAF" w:rsidP="00C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>наказом Міністерства фінансів України від 30 травня 2012 року № 646 «Про місця доставки товарів транспортними засобам»;</w:t>
      </w:r>
    </w:p>
    <w:p w:rsidR="00EC7AAF" w:rsidRPr="00D32395" w:rsidRDefault="00EC7AAF" w:rsidP="00C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>Правила</w:t>
      </w:r>
      <w:bookmarkStart w:id="0" w:name="_GoBack"/>
      <w:bookmarkEnd w:id="0"/>
      <w:r w:rsidRPr="00D32395">
        <w:rPr>
          <w:rFonts w:ascii="Times New Roman" w:hAnsi="Times New Roman" w:cs="Times New Roman"/>
          <w:sz w:val="28"/>
          <w:szCs w:val="28"/>
        </w:rPr>
        <w:t>ми видачі вантажів, затвердженими наказом Міністерства транспорту України від 21 листопада 2000 року № 644;</w:t>
      </w:r>
    </w:p>
    <w:p w:rsidR="00EC7AAF" w:rsidRPr="00D32395" w:rsidRDefault="00EC7AAF" w:rsidP="00C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>Правилами обслуговування залізничних під’їзних колій, затвердженими наказом Міністерства транспорту України від 21 листопада 2000 року № 644.</w:t>
      </w:r>
    </w:p>
    <w:p w:rsidR="00D32395" w:rsidRDefault="00EC7AAF" w:rsidP="00C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95">
        <w:rPr>
          <w:rFonts w:ascii="Times New Roman" w:hAnsi="Times New Roman" w:cs="Times New Roman"/>
          <w:sz w:val="28"/>
          <w:szCs w:val="28"/>
        </w:rPr>
        <w:t xml:space="preserve">Також наказ № 1019/1143 </w:t>
      </w:r>
      <w:r w:rsidRPr="00D32395">
        <w:rPr>
          <w:rFonts w:ascii="Times New Roman" w:hAnsi="Times New Roman" w:cs="Times New Roman"/>
          <w:iCs/>
          <w:sz w:val="28"/>
          <w:szCs w:val="28"/>
        </w:rPr>
        <w:t>містить положення, що посилаються на нормативно-правові акти, які втратили чинність.</w:t>
      </w:r>
    </w:p>
    <w:p w:rsidR="0050105E" w:rsidRDefault="003B330E" w:rsidP="00C34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766">
        <w:rPr>
          <w:rFonts w:ascii="Times New Roman" w:hAnsi="Times New Roman" w:cs="Times New Roman"/>
          <w:color w:val="auto"/>
          <w:sz w:val="28"/>
          <w:szCs w:val="28"/>
        </w:rPr>
        <w:t>Проектом наказу передбачено</w:t>
      </w:r>
      <w:r w:rsidR="005010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0105E" w:rsidRPr="0050105E">
        <w:rPr>
          <w:rFonts w:ascii="Times New Roman" w:hAnsi="Times New Roman" w:cs="Times New Roman"/>
          <w:sz w:val="28"/>
          <w:szCs w:val="28"/>
        </w:rPr>
        <w:t xml:space="preserve">що наказ Державної митної служби України та Міністерства транспорту та зв’язку України від 18 вересня 2008 року № 1019/1143 втрачає чинність. </w:t>
      </w:r>
    </w:p>
    <w:p w:rsidR="00D0297D" w:rsidRPr="00E67766" w:rsidRDefault="00A6444D" w:rsidP="000C3DE5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Зауваження та пропозиції до проекту наказу 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0297D" w:rsidRPr="004F6180" w:rsidRDefault="00A6444D" w:rsidP="000C3DE5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>01008, м. Київ, вул. Грушевського, 12/2 Міністерство фінансів України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>,  e-</w:t>
      </w:r>
      <w:proofErr w:type="spellStart"/>
      <w:r w:rsidRPr="007D033D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C943D2" w:rsidRPr="00C943D2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polina</w:t>
        </w:r>
        <w:r w:rsidR="00C943D2" w:rsidRPr="00C943D2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77@minfin.gov.ua</w:t>
        </w:r>
      </w:hyperlink>
      <w:r w:rsidR="00352139" w:rsidRPr="00C943D2">
        <w:rPr>
          <w:rStyle w:val="Hyperlink0"/>
          <w:rFonts w:eastAsia="Calibri"/>
          <w:color w:val="00B0F0"/>
        </w:rPr>
        <w:t xml:space="preserve"> </w:t>
      </w:r>
      <w:r w:rsidR="00352139" w:rsidRPr="0042155F">
        <w:rPr>
          <w:rStyle w:val="Hyperlink0"/>
          <w:rFonts w:eastAsia="Calibri"/>
          <w:color w:val="00B0F0"/>
          <w:u w:val="none"/>
        </w:rPr>
        <w:t xml:space="preserve">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4F6180">
        <w:rPr>
          <w:rStyle w:val="Hyperlink0"/>
          <w:rFonts w:eastAsia="Calibri"/>
          <w:b/>
          <w:color w:val="00B0F0"/>
          <w:lang w:val="en-US"/>
        </w:rPr>
        <w:t>a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4F6180">
        <w:rPr>
          <w:rStyle w:val="Hyperlink0"/>
          <w:rFonts w:eastAsia="Calibri"/>
          <w:b/>
          <w:color w:val="00B0F0"/>
          <w:lang w:val="en-US"/>
        </w:rPr>
        <w:t>rubin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@</w:t>
      </w:r>
      <w:r w:rsidR="00077D93">
        <w:rPr>
          <w:rStyle w:val="Hyperlink0"/>
          <w:rFonts w:eastAsia="Calibri"/>
          <w:b/>
          <w:color w:val="00B0F0"/>
          <w:lang w:val="en-US"/>
        </w:rPr>
        <w:t>custom</w:t>
      </w:r>
      <w:r w:rsidR="00C06E0C" w:rsidRPr="00DE3907">
        <w:rPr>
          <w:rStyle w:val="Hyperlink0"/>
          <w:rFonts w:eastAsia="Calibri"/>
          <w:b/>
          <w:color w:val="00B0F0"/>
          <w:lang w:val="en-US"/>
        </w:rPr>
        <w:t>s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gov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ua</w:t>
      </w:r>
      <w:proofErr w:type="spellEnd"/>
      <w:r w:rsidR="00A939DA" w:rsidRPr="00077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52139" w:rsidRPr="00A939DA">
        <w:rPr>
          <w:rStyle w:val="Hyperlink0"/>
          <w:rFonts w:eastAsia="Calibri"/>
          <w:b/>
          <w:color w:val="00B0F0"/>
          <w:u w:val="none"/>
        </w:rPr>
        <w:t xml:space="preserve"> </w:t>
      </w:r>
      <w:r w:rsidR="008E6C9B" w:rsidRPr="00A939DA">
        <w:rPr>
          <w:rStyle w:val="Hyperlink0"/>
          <w:rFonts w:eastAsia="Calibri"/>
          <w:b/>
          <w:color w:val="00B0F0"/>
          <w:u w:val="none"/>
        </w:rPr>
        <w:t xml:space="preserve"> </w:t>
      </w:r>
    </w:p>
    <w:sectPr w:rsidR="00D0297D" w:rsidRPr="004F6180" w:rsidSect="00C71794">
      <w:pgSz w:w="11900" w:h="16840"/>
      <w:pgMar w:top="567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5D" w:rsidRDefault="006F7C5D">
      <w:pPr>
        <w:spacing w:after="0" w:line="240" w:lineRule="auto"/>
      </w:pPr>
      <w:r>
        <w:separator/>
      </w:r>
    </w:p>
  </w:endnote>
  <w:endnote w:type="continuationSeparator" w:id="0">
    <w:p w:rsidR="006F7C5D" w:rsidRDefault="006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5D" w:rsidRDefault="006F7C5D">
      <w:pPr>
        <w:spacing w:after="0" w:line="240" w:lineRule="auto"/>
      </w:pPr>
      <w:r>
        <w:separator/>
      </w:r>
    </w:p>
  </w:footnote>
  <w:footnote w:type="continuationSeparator" w:id="0">
    <w:p w:rsidR="006F7C5D" w:rsidRDefault="006F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97D"/>
    <w:rsid w:val="00020CD8"/>
    <w:rsid w:val="00077D93"/>
    <w:rsid w:val="0008107D"/>
    <w:rsid w:val="000A58ED"/>
    <w:rsid w:val="000B17C2"/>
    <w:rsid w:val="000C3DE5"/>
    <w:rsid w:val="00155C4D"/>
    <w:rsid w:val="001A4D8B"/>
    <w:rsid w:val="001F33F8"/>
    <w:rsid w:val="002112A8"/>
    <w:rsid w:val="00264889"/>
    <w:rsid w:val="00273D5C"/>
    <w:rsid w:val="002764F8"/>
    <w:rsid w:val="002B1ED9"/>
    <w:rsid w:val="002B2F16"/>
    <w:rsid w:val="002F3128"/>
    <w:rsid w:val="00302A82"/>
    <w:rsid w:val="003137E3"/>
    <w:rsid w:val="00352139"/>
    <w:rsid w:val="003B330E"/>
    <w:rsid w:val="003C7400"/>
    <w:rsid w:val="0042155F"/>
    <w:rsid w:val="004D10FF"/>
    <w:rsid w:val="004F6180"/>
    <w:rsid w:val="0050105E"/>
    <w:rsid w:val="0055797A"/>
    <w:rsid w:val="005A6C9A"/>
    <w:rsid w:val="00602AA7"/>
    <w:rsid w:val="006D5C1B"/>
    <w:rsid w:val="006F7C5D"/>
    <w:rsid w:val="0070405E"/>
    <w:rsid w:val="00773755"/>
    <w:rsid w:val="007A0042"/>
    <w:rsid w:val="007A3CBC"/>
    <w:rsid w:val="007B1377"/>
    <w:rsid w:val="007D033D"/>
    <w:rsid w:val="007E1A21"/>
    <w:rsid w:val="00827FA9"/>
    <w:rsid w:val="008A2799"/>
    <w:rsid w:val="008C2462"/>
    <w:rsid w:val="008C3214"/>
    <w:rsid w:val="008E6C9B"/>
    <w:rsid w:val="008F0115"/>
    <w:rsid w:val="0090706F"/>
    <w:rsid w:val="00954E38"/>
    <w:rsid w:val="009751DB"/>
    <w:rsid w:val="009C45A7"/>
    <w:rsid w:val="00A6444D"/>
    <w:rsid w:val="00A939DA"/>
    <w:rsid w:val="00AB4686"/>
    <w:rsid w:val="00B30C64"/>
    <w:rsid w:val="00B81155"/>
    <w:rsid w:val="00BE3FA3"/>
    <w:rsid w:val="00BE45A3"/>
    <w:rsid w:val="00C06E0C"/>
    <w:rsid w:val="00C34C9E"/>
    <w:rsid w:val="00C71794"/>
    <w:rsid w:val="00C943D2"/>
    <w:rsid w:val="00CC2619"/>
    <w:rsid w:val="00D0297D"/>
    <w:rsid w:val="00D32395"/>
    <w:rsid w:val="00D32974"/>
    <w:rsid w:val="00D42A45"/>
    <w:rsid w:val="00D72463"/>
    <w:rsid w:val="00DC56C9"/>
    <w:rsid w:val="00DE3907"/>
    <w:rsid w:val="00E0550B"/>
    <w:rsid w:val="00E27F78"/>
    <w:rsid w:val="00E315DB"/>
    <w:rsid w:val="00E67766"/>
    <w:rsid w:val="00EB22AB"/>
    <w:rsid w:val="00EC7AAF"/>
    <w:rsid w:val="00F05304"/>
    <w:rsid w:val="00F14BC9"/>
    <w:rsid w:val="00F176A1"/>
    <w:rsid w:val="00F40377"/>
    <w:rsid w:val="00F62120"/>
    <w:rsid w:val="00F7611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0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0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0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05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na77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VAIO</cp:lastModifiedBy>
  <cp:revision>65</cp:revision>
  <cp:lastPrinted>2020-08-31T12:05:00Z</cp:lastPrinted>
  <dcterms:created xsi:type="dcterms:W3CDTF">2017-01-24T13:34:00Z</dcterms:created>
  <dcterms:modified xsi:type="dcterms:W3CDTF">2020-11-11T16:15:00Z</dcterms:modified>
</cp:coreProperties>
</file>