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F3" w:rsidRPr="003D1312" w:rsidRDefault="00E74FF3" w:rsidP="00077755">
      <w:pPr>
        <w:widowControl w:val="0"/>
        <w:ind w:right="-365"/>
        <w:jc w:val="center"/>
        <w:rPr>
          <w:b/>
          <w:bCs/>
          <w:sz w:val="28"/>
          <w:lang w:val="uk-UA"/>
        </w:rPr>
      </w:pPr>
      <w:bookmarkStart w:id="0" w:name="_GoBack"/>
      <w:bookmarkEnd w:id="0"/>
      <w:r w:rsidRPr="003D1312">
        <w:rPr>
          <w:b/>
          <w:bCs/>
          <w:sz w:val="28"/>
          <w:lang w:val="uk-UA"/>
        </w:rPr>
        <w:t>Пояснювальна записка</w:t>
      </w:r>
    </w:p>
    <w:p w:rsidR="00775E27" w:rsidRPr="003D1312" w:rsidRDefault="00422950" w:rsidP="00077755">
      <w:pPr>
        <w:widowControl w:val="0"/>
        <w:jc w:val="center"/>
        <w:rPr>
          <w:b/>
          <w:sz w:val="28"/>
          <w:szCs w:val="28"/>
          <w:lang w:val="uk-UA"/>
        </w:rPr>
      </w:pPr>
      <w:r w:rsidRPr="003D1312">
        <w:rPr>
          <w:b/>
          <w:sz w:val="28"/>
          <w:szCs w:val="28"/>
          <w:lang w:val="uk-UA"/>
        </w:rPr>
        <w:t xml:space="preserve">до </w:t>
      </w:r>
      <w:r w:rsidR="00775E27" w:rsidRPr="003D1312">
        <w:rPr>
          <w:b/>
          <w:sz w:val="28"/>
          <w:szCs w:val="28"/>
          <w:lang w:val="uk-UA"/>
        </w:rPr>
        <w:t>проекту</w:t>
      </w:r>
      <w:r w:rsidR="00D84A76" w:rsidRPr="003D1312">
        <w:rPr>
          <w:sz w:val="28"/>
          <w:szCs w:val="28"/>
          <w:lang w:val="uk-UA"/>
        </w:rPr>
        <w:t xml:space="preserve"> </w:t>
      </w:r>
      <w:r w:rsidR="00D84A76" w:rsidRPr="003D1312">
        <w:rPr>
          <w:b/>
          <w:sz w:val="28"/>
          <w:szCs w:val="28"/>
          <w:lang w:val="uk-UA"/>
        </w:rPr>
        <w:t>наказу Міністерства фінансів України «</w:t>
      </w:r>
      <w:r w:rsidR="0051133B" w:rsidRPr="003D1312">
        <w:rPr>
          <w:b/>
          <w:sz w:val="28"/>
          <w:szCs w:val="28"/>
          <w:lang w:val="uk-UA" w:eastAsia="uk-UA"/>
        </w:rPr>
        <w:t xml:space="preserve">Про затвердження Порядку застосування норм пунктів 102.6 </w:t>
      </w:r>
      <w:r w:rsidR="00044B6C">
        <w:rPr>
          <w:b/>
          <w:sz w:val="28"/>
          <w:szCs w:val="28"/>
          <w:lang w:val="uk-UA" w:eastAsia="uk-UA"/>
        </w:rPr>
        <w:t>–</w:t>
      </w:r>
      <w:r w:rsidR="0051133B" w:rsidRPr="003D1312">
        <w:rPr>
          <w:b/>
          <w:sz w:val="28"/>
          <w:szCs w:val="28"/>
          <w:lang w:val="uk-UA" w:eastAsia="uk-UA"/>
        </w:rPr>
        <w:t xml:space="preserve"> 102.7 статті 102 Податкового кодексу України</w:t>
      </w:r>
      <w:r w:rsidR="00D84A76" w:rsidRPr="003D1312">
        <w:rPr>
          <w:b/>
          <w:sz w:val="28"/>
          <w:szCs w:val="28"/>
          <w:lang w:val="uk-UA"/>
        </w:rPr>
        <w:t>»</w:t>
      </w:r>
      <w:r w:rsidR="00775E27" w:rsidRPr="003D1312">
        <w:rPr>
          <w:b/>
          <w:sz w:val="28"/>
          <w:szCs w:val="28"/>
          <w:lang w:val="uk-UA"/>
        </w:rPr>
        <w:t xml:space="preserve"> </w:t>
      </w:r>
    </w:p>
    <w:p w:rsidR="005359C6" w:rsidRPr="003D1312" w:rsidRDefault="00E74FF3" w:rsidP="00077755">
      <w:pPr>
        <w:widowControl w:val="0"/>
        <w:numPr>
          <w:ilvl w:val="0"/>
          <w:numId w:val="1"/>
        </w:numPr>
        <w:spacing w:before="240"/>
        <w:ind w:right="-185"/>
        <w:jc w:val="both"/>
        <w:rPr>
          <w:b/>
          <w:sz w:val="28"/>
          <w:szCs w:val="28"/>
          <w:lang w:val="uk-UA"/>
        </w:rPr>
      </w:pPr>
      <w:r w:rsidRPr="003D1312">
        <w:rPr>
          <w:b/>
          <w:sz w:val="28"/>
          <w:szCs w:val="28"/>
          <w:lang w:val="uk-UA"/>
        </w:rPr>
        <w:t xml:space="preserve">Обґрунтування необхідності прийняття нормативного </w:t>
      </w:r>
      <w:proofErr w:type="spellStart"/>
      <w:r w:rsidRPr="003D1312">
        <w:rPr>
          <w:b/>
          <w:sz w:val="28"/>
          <w:szCs w:val="28"/>
          <w:lang w:val="uk-UA"/>
        </w:rPr>
        <w:t>акта</w:t>
      </w:r>
      <w:proofErr w:type="spellEnd"/>
    </w:p>
    <w:p w:rsidR="00652D8D" w:rsidRPr="003D1312" w:rsidRDefault="00652D8D" w:rsidP="00077755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3D1312">
        <w:rPr>
          <w:sz w:val="28"/>
          <w:szCs w:val="28"/>
          <w:lang w:val="uk-UA"/>
        </w:rPr>
        <w:t xml:space="preserve">Пунктами 102.6 – 102.7 </w:t>
      </w:r>
      <w:r w:rsidRPr="003D1312">
        <w:rPr>
          <w:sz w:val="28"/>
          <w:szCs w:val="28"/>
          <w:lang w:val="uk-UA" w:eastAsia="uk-UA"/>
        </w:rPr>
        <w:t>Податкового кодексу України (далі – Кодекс) визначено перелік випадків, за яких г</w:t>
      </w:r>
      <w:r w:rsidRPr="003D1312">
        <w:rPr>
          <w:sz w:val="28"/>
          <w:szCs w:val="28"/>
          <w:lang w:val="uk-UA"/>
        </w:rPr>
        <w:t xml:space="preserve">раничні строки для подання податкової декларації, заяв про перегляд рішень контролюючих органів, заяв про повернення надміру сплачених грошових </w:t>
      </w:r>
      <w:proofErr w:type="spellStart"/>
      <w:r w:rsidRPr="003D1312">
        <w:rPr>
          <w:sz w:val="28"/>
          <w:szCs w:val="28"/>
          <w:lang w:val="uk-UA"/>
        </w:rPr>
        <w:t>зобов</w:t>
      </w:r>
      <w:proofErr w:type="spellEnd"/>
      <w:r w:rsidR="006D62F9" w:rsidRPr="00E73B39">
        <w:rPr>
          <w:sz w:val="28"/>
          <w:szCs w:val="28"/>
        </w:rPr>
        <w:t>’</w:t>
      </w:r>
      <w:proofErr w:type="spellStart"/>
      <w:r w:rsidRPr="003D1312">
        <w:rPr>
          <w:sz w:val="28"/>
          <w:szCs w:val="28"/>
          <w:lang w:val="uk-UA"/>
        </w:rPr>
        <w:t>язань</w:t>
      </w:r>
      <w:proofErr w:type="spellEnd"/>
      <w:r w:rsidRPr="003D1312">
        <w:rPr>
          <w:sz w:val="28"/>
          <w:szCs w:val="28"/>
          <w:lang w:val="uk-UA"/>
        </w:rPr>
        <w:t xml:space="preserve"> підлягають продовженню керівником контролюючого органу за письмовим запитом платника податків</w:t>
      </w:r>
      <w:r w:rsidR="00D47A26" w:rsidRPr="003D1312">
        <w:rPr>
          <w:sz w:val="28"/>
          <w:szCs w:val="28"/>
          <w:lang w:val="uk-UA"/>
        </w:rPr>
        <w:t xml:space="preserve">, а також перелік осіб, на яких поширюється дія цих положень. </w:t>
      </w:r>
    </w:p>
    <w:p w:rsidR="00D47A26" w:rsidRPr="003D1312" w:rsidRDefault="00D47A26" w:rsidP="00077755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3D1312">
        <w:rPr>
          <w:sz w:val="28"/>
          <w:szCs w:val="28"/>
          <w:lang w:val="uk-UA"/>
        </w:rPr>
        <w:t xml:space="preserve">При цьому </w:t>
      </w:r>
      <w:r w:rsidR="000E2F8C">
        <w:rPr>
          <w:sz w:val="28"/>
          <w:szCs w:val="28"/>
          <w:lang w:val="uk-UA"/>
        </w:rPr>
        <w:t xml:space="preserve">згідно з </w:t>
      </w:r>
      <w:r w:rsidRPr="003D1312">
        <w:rPr>
          <w:sz w:val="28"/>
          <w:szCs w:val="28"/>
          <w:lang w:val="uk-UA"/>
        </w:rPr>
        <w:t xml:space="preserve">пунктом 102.8 Кодексу порядок застосування </w:t>
      </w:r>
      <w:r w:rsidR="00F14344">
        <w:rPr>
          <w:sz w:val="28"/>
          <w:szCs w:val="28"/>
          <w:lang w:val="uk-UA"/>
        </w:rPr>
        <w:br/>
      </w:r>
      <w:r w:rsidRPr="003D1312">
        <w:rPr>
          <w:sz w:val="28"/>
          <w:szCs w:val="28"/>
          <w:lang w:val="uk-UA"/>
        </w:rPr>
        <w:t xml:space="preserve">пунктів 102.6 </w:t>
      </w:r>
      <w:r w:rsidR="00044B6C">
        <w:rPr>
          <w:sz w:val="28"/>
          <w:szCs w:val="28"/>
          <w:lang w:val="uk-UA"/>
        </w:rPr>
        <w:t>–</w:t>
      </w:r>
      <w:r w:rsidRPr="003D1312">
        <w:rPr>
          <w:sz w:val="28"/>
          <w:szCs w:val="28"/>
          <w:lang w:val="uk-UA"/>
        </w:rPr>
        <w:t xml:space="preserve"> 102.7 статті 102 Кодексу встановлюється центральним органом виконавчої влади, що забезпечує формування та реалізує державну податкову і митну політику.</w:t>
      </w:r>
    </w:p>
    <w:p w:rsidR="00D47A26" w:rsidRPr="003D1312" w:rsidRDefault="00D47A26" w:rsidP="00077755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3D1312">
        <w:rPr>
          <w:sz w:val="28"/>
          <w:szCs w:val="28"/>
          <w:lang w:val="uk-UA"/>
        </w:rPr>
        <w:t>Положенням про Державну фіскальну службу, затвердженим постановою Кабінету Міністрів України від 21 травня 2014 року № 236, встановлено, що Голова Державної фіскальної служби України вносить на розгляд Міністра фінансів проекти нормативно-правових актів Мінфіну з питань, що належать до компетенції ДФС.</w:t>
      </w:r>
    </w:p>
    <w:p w:rsidR="00BF750D" w:rsidRPr="003D1312" w:rsidRDefault="002D3C4F" w:rsidP="00077755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3D1312">
        <w:rPr>
          <w:sz w:val="28"/>
          <w:szCs w:val="28"/>
          <w:lang w:val="uk-UA"/>
        </w:rPr>
        <w:t>П</w:t>
      </w:r>
      <w:r w:rsidR="00233D26" w:rsidRPr="003D1312">
        <w:rPr>
          <w:sz w:val="28"/>
          <w:szCs w:val="28"/>
          <w:lang w:val="uk-UA"/>
        </w:rPr>
        <w:t xml:space="preserve">роект </w:t>
      </w:r>
      <w:r w:rsidR="0050549B" w:rsidRPr="003D1312">
        <w:rPr>
          <w:sz w:val="28"/>
          <w:szCs w:val="28"/>
          <w:lang w:val="uk-UA"/>
        </w:rPr>
        <w:t>наказу Міністерства фінансів України «</w:t>
      </w:r>
      <w:r w:rsidR="00C36AAB" w:rsidRPr="003D1312">
        <w:rPr>
          <w:sz w:val="28"/>
          <w:szCs w:val="28"/>
          <w:lang w:val="uk-UA" w:eastAsia="uk-UA"/>
        </w:rPr>
        <w:t xml:space="preserve">Про затвердження Порядку застосування норм пунктів 102.6 </w:t>
      </w:r>
      <w:r w:rsidR="0001330F">
        <w:rPr>
          <w:sz w:val="28"/>
          <w:szCs w:val="28"/>
          <w:lang w:val="uk-UA" w:eastAsia="uk-UA"/>
        </w:rPr>
        <w:t>–</w:t>
      </w:r>
      <w:r w:rsidR="00C36AAB" w:rsidRPr="003D1312">
        <w:rPr>
          <w:sz w:val="28"/>
          <w:szCs w:val="28"/>
          <w:lang w:val="uk-UA" w:eastAsia="uk-UA"/>
        </w:rPr>
        <w:t xml:space="preserve"> 102.7 статті 102 Податкового кодексу України</w:t>
      </w:r>
      <w:r w:rsidR="0050549B" w:rsidRPr="003D1312">
        <w:rPr>
          <w:sz w:val="28"/>
          <w:szCs w:val="28"/>
          <w:lang w:val="uk-UA"/>
        </w:rPr>
        <w:t xml:space="preserve">» </w:t>
      </w:r>
      <w:r w:rsidR="008C4E09" w:rsidRPr="003D1312">
        <w:rPr>
          <w:sz w:val="28"/>
          <w:szCs w:val="28"/>
          <w:lang w:val="uk-UA"/>
        </w:rPr>
        <w:t>(далі –</w:t>
      </w:r>
      <w:r w:rsidR="00DC2E00" w:rsidRPr="003D1312">
        <w:rPr>
          <w:sz w:val="28"/>
          <w:szCs w:val="28"/>
          <w:lang w:val="uk-UA"/>
        </w:rPr>
        <w:t xml:space="preserve"> </w:t>
      </w:r>
      <w:r w:rsidR="0007616E" w:rsidRPr="003D1312">
        <w:rPr>
          <w:sz w:val="28"/>
          <w:szCs w:val="28"/>
          <w:lang w:val="uk-UA"/>
        </w:rPr>
        <w:t>п</w:t>
      </w:r>
      <w:r w:rsidR="00686963" w:rsidRPr="003D1312">
        <w:rPr>
          <w:sz w:val="28"/>
          <w:szCs w:val="28"/>
          <w:lang w:val="uk-UA"/>
        </w:rPr>
        <w:t>роект</w:t>
      </w:r>
      <w:r w:rsidR="00B664C6" w:rsidRPr="003D1312">
        <w:rPr>
          <w:sz w:val="28"/>
          <w:szCs w:val="28"/>
          <w:lang w:val="uk-UA"/>
        </w:rPr>
        <w:t xml:space="preserve"> </w:t>
      </w:r>
      <w:r w:rsidR="0050549B" w:rsidRPr="003D1312">
        <w:rPr>
          <w:sz w:val="28"/>
          <w:szCs w:val="28"/>
          <w:lang w:val="uk-UA"/>
        </w:rPr>
        <w:t>наказу</w:t>
      </w:r>
      <w:r w:rsidR="008C4E09" w:rsidRPr="003D1312">
        <w:rPr>
          <w:sz w:val="28"/>
          <w:szCs w:val="28"/>
          <w:lang w:val="uk-UA"/>
        </w:rPr>
        <w:t>)</w:t>
      </w:r>
      <w:r w:rsidR="00C36AAB" w:rsidRPr="003D1312">
        <w:rPr>
          <w:sz w:val="28"/>
          <w:szCs w:val="28"/>
          <w:lang w:val="uk-UA"/>
        </w:rPr>
        <w:t xml:space="preserve"> розроблено з метою</w:t>
      </w:r>
      <w:r w:rsidR="00006676" w:rsidRPr="003D1312">
        <w:rPr>
          <w:sz w:val="28"/>
          <w:szCs w:val="28"/>
          <w:lang w:val="uk-UA"/>
        </w:rPr>
        <w:t xml:space="preserve"> уточнення</w:t>
      </w:r>
      <w:r w:rsidR="00F15CCD" w:rsidRPr="003D1312">
        <w:rPr>
          <w:sz w:val="28"/>
          <w:szCs w:val="28"/>
          <w:lang w:val="uk-UA"/>
        </w:rPr>
        <w:t>, у тому числі редакційного,</w:t>
      </w:r>
      <w:r w:rsidR="00006676" w:rsidRPr="003D1312">
        <w:rPr>
          <w:sz w:val="28"/>
          <w:szCs w:val="28"/>
          <w:lang w:val="uk-UA"/>
        </w:rPr>
        <w:t xml:space="preserve"> окремих положень</w:t>
      </w:r>
      <w:r w:rsidR="00006676" w:rsidRPr="003D1312">
        <w:rPr>
          <w:sz w:val="28"/>
          <w:szCs w:val="28"/>
          <w:lang w:val="uk-UA" w:eastAsia="uk-UA"/>
        </w:rPr>
        <w:t xml:space="preserve"> Порядку застосування норм пунктів 102.6 </w:t>
      </w:r>
      <w:r w:rsidR="0001330F">
        <w:rPr>
          <w:sz w:val="28"/>
          <w:szCs w:val="28"/>
          <w:lang w:val="uk-UA" w:eastAsia="uk-UA"/>
        </w:rPr>
        <w:t>–</w:t>
      </w:r>
      <w:r w:rsidR="00006676" w:rsidRPr="003D1312">
        <w:rPr>
          <w:sz w:val="28"/>
          <w:szCs w:val="28"/>
          <w:lang w:val="uk-UA" w:eastAsia="uk-UA"/>
        </w:rPr>
        <w:t xml:space="preserve"> 102.7 статті 102 </w:t>
      </w:r>
      <w:r w:rsidR="00652D8D" w:rsidRPr="003D1312">
        <w:rPr>
          <w:sz w:val="28"/>
          <w:szCs w:val="28"/>
          <w:lang w:val="uk-UA" w:eastAsia="uk-UA"/>
        </w:rPr>
        <w:t>К</w:t>
      </w:r>
      <w:r w:rsidR="00006676" w:rsidRPr="003D1312">
        <w:rPr>
          <w:sz w:val="28"/>
          <w:szCs w:val="28"/>
          <w:lang w:val="uk-UA" w:eastAsia="uk-UA"/>
        </w:rPr>
        <w:t>одексу та</w:t>
      </w:r>
      <w:r w:rsidR="00006676" w:rsidRPr="003D1312">
        <w:rPr>
          <w:sz w:val="28"/>
          <w:szCs w:val="28"/>
          <w:lang w:val="uk-UA"/>
        </w:rPr>
        <w:t xml:space="preserve"> </w:t>
      </w:r>
      <w:r w:rsidR="00C36AAB" w:rsidRPr="003D1312">
        <w:rPr>
          <w:sz w:val="28"/>
          <w:szCs w:val="28"/>
          <w:lang w:val="uk-UA"/>
        </w:rPr>
        <w:t>приведення</w:t>
      </w:r>
      <w:r w:rsidR="00006676" w:rsidRPr="003D1312">
        <w:rPr>
          <w:sz w:val="28"/>
          <w:szCs w:val="28"/>
          <w:lang w:val="uk-UA"/>
        </w:rPr>
        <w:t xml:space="preserve"> його</w:t>
      </w:r>
      <w:r w:rsidR="00C36AAB" w:rsidRPr="003D1312">
        <w:rPr>
          <w:sz w:val="28"/>
          <w:szCs w:val="28"/>
          <w:lang w:val="uk-UA"/>
        </w:rPr>
        <w:t xml:space="preserve"> у відповідність із чинним податковим законодавством</w:t>
      </w:r>
      <w:r w:rsidR="00006676" w:rsidRPr="003D1312">
        <w:rPr>
          <w:sz w:val="28"/>
          <w:szCs w:val="28"/>
          <w:lang w:val="uk-UA"/>
        </w:rPr>
        <w:t xml:space="preserve">, а також </w:t>
      </w:r>
      <w:r w:rsidR="00707FC9" w:rsidRPr="003D1312">
        <w:rPr>
          <w:sz w:val="28"/>
          <w:szCs w:val="28"/>
          <w:lang w:val="uk-UA"/>
        </w:rPr>
        <w:t>у зв</w:t>
      </w:r>
      <w:r w:rsidR="006D62F9" w:rsidRPr="00E73B39">
        <w:rPr>
          <w:sz w:val="28"/>
          <w:szCs w:val="28"/>
          <w:lang w:val="uk-UA"/>
        </w:rPr>
        <w:t>’</w:t>
      </w:r>
      <w:r w:rsidR="00707FC9" w:rsidRPr="003D1312">
        <w:rPr>
          <w:sz w:val="28"/>
          <w:szCs w:val="28"/>
          <w:lang w:val="uk-UA"/>
        </w:rPr>
        <w:t xml:space="preserve">язку із утворенням Державної фіскальної служби України і припиненням діяльності </w:t>
      </w:r>
      <w:r w:rsidR="00A110B4" w:rsidRPr="003D1312">
        <w:rPr>
          <w:sz w:val="28"/>
          <w:szCs w:val="28"/>
          <w:lang w:val="uk-UA"/>
        </w:rPr>
        <w:t xml:space="preserve">органів </w:t>
      </w:r>
      <w:r w:rsidR="00707FC9" w:rsidRPr="003D1312">
        <w:rPr>
          <w:sz w:val="28"/>
          <w:szCs w:val="28"/>
          <w:lang w:val="uk-UA"/>
        </w:rPr>
        <w:t xml:space="preserve">ДПС </w:t>
      </w:r>
      <w:r w:rsidR="00A110B4" w:rsidRPr="003D1312">
        <w:rPr>
          <w:sz w:val="28"/>
          <w:szCs w:val="28"/>
          <w:lang w:val="uk-UA"/>
        </w:rPr>
        <w:t xml:space="preserve">та </w:t>
      </w:r>
      <w:r w:rsidR="00707FC9" w:rsidRPr="003D1312">
        <w:rPr>
          <w:sz w:val="28"/>
          <w:szCs w:val="28"/>
          <w:lang w:val="uk-UA"/>
        </w:rPr>
        <w:t>Держмитслужби</w:t>
      </w:r>
      <w:r w:rsidR="00006676" w:rsidRPr="003D1312">
        <w:rPr>
          <w:sz w:val="28"/>
          <w:szCs w:val="28"/>
          <w:lang w:val="uk-UA"/>
        </w:rPr>
        <w:t>.</w:t>
      </w:r>
    </w:p>
    <w:p w:rsidR="005359C6" w:rsidRPr="003D1312" w:rsidRDefault="008D5B04" w:rsidP="00077755">
      <w:pPr>
        <w:widowControl w:val="0"/>
        <w:numPr>
          <w:ilvl w:val="0"/>
          <w:numId w:val="1"/>
        </w:numPr>
        <w:spacing w:before="240"/>
        <w:jc w:val="both"/>
        <w:rPr>
          <w:b/>
          <w:bCs/>
          <w:sz w:val="28"/>
          <w:szCs w:val="28"/>
          <w:lang w:val="uk-UA"/>
        </w:rPr>
      </w:pPr>
      <w:r w:rsidRPr="003D1312">
        <w:rPr>
          <w:b/>
          <w:sz w:val="28"/>
          <w:szCs w:val="28"/>
          <w:lang w:val="uk-UA"/>
        </w:rPr>
        <w:t>Мета</w:t>
      </w:r>
      <w:r w:rsidRPr="003D1312">
        <w:rPr>
          <w:b/>
          <w:bCs/>
          <w:sz w:val="28"/>
          <w:szCs w:val="28"/>
          <w:lang w:val="uk-UA"/>
        </w:rPr>
        <w:t xml:space="preserve"> і шляхи її досягнення</w:t>
      </w:r>
    </w:p>
    <w:p w:rsidR="007D1612" w:rsidRPr="003D1312" w:rsidRDefault="00652D8D" w:rsidP="00077755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3D1312">
        <w:rPr>
          <w:sz w:val="28"/>
          <w:szCs w:val="28"/>
          <w:lang w:val="uk-UA"/>
        </w:rPr>
        <w:t xml:space="preserve">Проект </w:t>
      </w:r>
      <w:r w:rsidR="00B84D23" w:rsidRPr="003D1312">
        <w:rPr>
          <w:sz w:val="28"/>
          <w:szCs w:val="28"/>
          <w:lang w:val="uk-UA"/>
        </w:rPr>
        <w:t>наказу Міністерства фінансів України «</w:t>
      </w:r>
      <w:r w:rsidRPr="003D1312">
        <w:rPr>
          <w:sz w:val="28"/>
          <w:szCs w:val="28"/>
          <w:lang w:val="uk-UA" w:eastAsia="uk-UA"/>
        </w:rPr>
        <w:t xml:space="preserve">Про затвердження Порядку застосування норм пунктів 102.6 </w:t>
      </w:r>
      <w:r w:rsidR="0001330F">
        <w:rPr>
          <w:sz w:val="28"/>
          <w:szCs w:val="28"/>
          <w:lang w:val="uk-UA" w:eastAsia="uk-UA"/>
        </w:rPr>
        <w:t>–</w:t>
      </w:r>
      <w:r w:rsidRPr="003D1312">
        <w:rPr>
          <w:sz w:val="28"/>
          <w:szCs w:val="28"/>
          <w:lang w:val="uk-UA" w:eastAsia="uk-UA"/>
        </w:rPr>
        <w:t xml:space="preserve"> 102.7 статті 102 Податкового кодексу України</w:t>
      </w:r>
      <w:r w:rsidR="00B84D23" w:rsidRPr="003D1312">
        <w:rPr>
          <w:sz w:val="28"/>
          <w:szCs w:val="28"/>
          <w:lang w:val="uk-UA"/>
        </w:rPr>
        <w:t>»</w:t>
      </w:r>
      <w:r w:rsidRPr="003D1312">
        <w:rPr>
          <w:sz w:val="28"/>
          <w:szCs w:val="28"/>
          <w:lang w:val="uk-UA"/>
        </w:rPr>
        <w:t xml:space="preserve"> розроблено </w:t>
      </w:r>
      <w:r w:rsidR="007D1612" w:rsidRPr="003D1312">
        <w:rPr>
          <w:sz w:val="28"/>
          <w:szCs w:val="28"/>
          <w:lang w:val="uk-UA"/>
        </w:rPr>
        <w:t>з метою дотримання вимог пункту 102.8 Кодексу.</w:t>
      </w:r>
    </w:p>
    <w:p w:rsidR="00AE5002" w:rsidRPr="003D1312" w:rsidRDefault="00374A7F" w:rsidP="00077755">
      <w:pPr>
        <w:pStyle w:val="21"/>
        <w:widowControl w:val="0"/>
        <w:numPr>
          <w:ilvl w:val="0"/>
          <w:numId w:val="6"/>
        </w:numPr>
        <w:spacing w:before="240"/>
        <w:rPr>
          <w:b/>
        </w:rPr>
      </w:pPr>
      <w:r w:rsidRPr="003D1312">
        <w:rPr>
          <w:b/>
        </w:rPr>
        <w:t>Правові аспекти</w:t>
      </w:r>
    </w:p>
    <w:p w:rsidR="00C96880" w:rsidRPr="003D1312" w:rsidRDefault="00C96880" w:rsidP="00077755">
      <w:pPr>
        <w:pStyle w:val="3"/>
        <w:widowControl w:val="0"/>
        <w:spacing w:after="0"/>
        <w:ind w:left="0" w:firstLine="709"/>
        <w:jc w:val="both"/>
        <w:rPr>
          <w:sz w:val="28"/>
          <w:szCs w:val="28"/>
          <w:lang w:val="uk-UA"/>
        </w:rPr>
      </w:pPr>
      <w:r w:rsidRPr="003D1312">
        <w:rPr>
          <w:sz w:val="28"/>
          <w:szCs w:val="28"/>
          <w:lang w:val="uk-UA"/>
        </w:rPr>
        <w:t xml:space="preserve">Правове регулювання у зазначеній сфері здійснюється відповідно до </w:t>
      </w:r>
      <w:r w:rsidR="00431A0F" w:rsidRPr="003D1312">
        <w:rPr>
          <w:sz w:val="28"/>
          <w:szCs w:val="28"/>
          <w:lang w:val="uk-UA"/>
        </w:rPr>
        <w:t>Кодексу</w:t>
      </w:r>
      <w:r w:rsidRPr="003D1312">
        <w:rPr>
          <w:sz w:val="28"/>
          <w:szCs w:val="28"/>
          <w:lang w:val="uk-UA"/>
        </w:rPr>
        <w:t>.</w:t>
      </w:r>
    </w:p>
    <w:p w:rsidR="004D4418" w:rsidRPr="0098475B" w:rsidRDefault="00697AE4" w:rsidP="00077755">
      <w:pPr>
        <w:widowControl w:val="0"/>
        <w:numPr>
          <w:ilvl w:val="0"/>
          <w:numId w:val="6"/>
        </w:numPr>
        <w:spacing w:before="240"/>
        <w:jc w:val="both"/>
        <w:rPr>
          <w:b/>
          <w:bCs/>
          <w:sz w:val="28"/>
          <w:szCs w:val="28"/>
          <w:lang w:val="uk-UA"/>
        </w:rPr>
      </w:pPr>
      <w:r w:rsidRPr="0098475B">
        <w:rPr>
          <w:b/>
          <w:bCs/>
          <w:sz w:val="28"/>
          <w:szCs w:val="28"/>
          <w:lang w:val="uk-UA"/>
        </w:rPr>
        <w:t>Фінансово-економічне </w:t>
      </w:r>
      <w:r w:rsidR="00691797" w:rsidRPr="0098475B">
        <w:rPr>
          <w:b/>
          <w:bCs/>
          <w:sz w:val="28"/>
          <w:szCs w:val="28"/>
          <w:lang w:val="uk-UA"/>
        </w:rPr>
        <w:t>обґрунтування</w:t>
      </w:r>
    </w:p>
    <w:p w:rsidR="007C4C23" w:rsidRPr="003D1312" w:rsidRDefault="00185B59" w:rsidP="00077755">
      <w:pPr>
        <w:widowControl w:val="0"/>
        <w:tabs>
          <w:tab w:val="num" w:pos="1069"/>
        </w:tabs>
        <w:ind w:firstLine="709"/>
        <w:jc w:val="both"/>
        <w:rPr>
          <w:sz w:val="28"/>
          <w:szCs w:val="28"/>
          <w:lang w:val="uk-UA"/>
        </w:rPr>
      </w:pPr>
      <w:r w:rsidRPr="003D1312">
        <w:rPr>
          <w:sz w:val="28"/>
          <w:szCs w:val="28"/>
          <w:lang w:val="uk-UA"/>
        </w:rPr>
        <w:t>Прийняття та реалізація п</w:t>
      </w:r>
      <w:r w:rsidR="007C4C23" w:rsidRPr="003D1312">
        <w:rPr>
          <w:sz w:val="28"/>
          <w:szCs w:val="28"/>
          <w:lang w:val="uk-UA"/>
        </w:rPr>
        <w:t>роекту</w:t>
      </w:r>
      <w:r w:rsidR="007C4C23" w:rsidRPr="003D1312">
        <w:rPr>
          <w:b/>
          <w:bCs/>
          <w:sz w:val="28"/>
          <w:szCs w:val="28"/>
          <w:lang w:val="uk-UA"/>
        </w:rPr>
        <w:t xml:space="preserve"> </w:t>
      </w:r>
      <w:r w:rsidR="007C4C23" w:rsidRPr="003D1312">
        <w:rPr>
          <w:sz w:val="28"/>
          <w:szCs w:val="28"/>
          <w:lang w:val="uk-UA"/>
        </w:rPr>
        <w:t>наказ</w:t>
      </w:r>
      <w:r w:rsidR="00E90FAD" w:rsidRPr="003D1312">
        <w:rPr>
          <w:sz w:val="28"/>
          <w:szCs w:val="28"/>
          <w:lang w:val="uk-UA"/>
        </w:rPr>
        <w:t>у не потребу</w:t>
      </w:r>
      <w:r w:rsidR="0001330F">
        <w:rPr>
          <w:sz w:val="28"/>
          <w:szCs w:val="28"/>
          <w:lang w:val="uk-UA"/>
        </w:rPr>
        <w:t>ють</w:t>
      </w:r>
      <w:r w:rsidR="00E90FAD" w:rsidRPr="003D1312">
        <w:rPr>
          <w:sz w:val="28"/>
          <w:szCs w:val="28"/>
          <w:lang w:val="uk-UA"/>
        </w:rPr>
        <w:t xml:space="preserve"> додаткових фінансових витрат з бюджету.</w:t>
      </w:r>
    </w:p>
    <w:p w:rsidR="004D4418" w:rsidRPr="003D1312" w:rsidRDefault="00E90FAD" w:rsidP="00077755">
      <w:pPr>
        <w:widowControl w:val="0"/>
        <w:numPr>
          <w:ilvl w:val="0"/>
          <w:numId w:val="6"/>
        </w:numPr>
        <w:spacing w:before="240"/>
        <w:jc w:val="both"/>
        <w:rPr>
          <w:b/>
          <w:bCs/>
          <w:sz w:val="28"/>
          <w:szCs w:val="28"/>
          <w:lang w:val="uk-UA"/>
        </w:rPr>
      </w:pPr>
      <w:r w:rsidRPr="003D1312">
        <w:rPr>
          <w:b/>
          <w:bCs/>
          <w:sz w:val="28"/>
          <w:szCs w:val="28"/>
          <w:lang w:val="uk-UA"/>
        </w:rPr>
        <w:t>Позиція заінтересованих органів</w:t>
      </w:r>
    </w:p>
    <w:p w:rsidR="000B5D42" w:rsidRPr="003D1312" w:rsidRDefault="000B5D42" w:rsidP="00077755">
      <w:pPr>
        <w:widowControl w:val="0"/>
        <w:tabs>
          <w:tab w:val="num" w:pos="1069"/>
        </w:tabs>
        <w:ind w:firstLine="709"/>
        <w:jc w:val="both"/>
        <w:rPr>
          <w:sz w:val="28"/>
          <w:szCs w:val="28"/>
          <w:lang w:val="uk-UA"/>
        </w:rPr>
      </w:pPr>
      <w:r w:rsidRPr="00077755">
        <w:rPr>
          <w:sz w:val="28"/>
          <w:szCs w:val="28"/>
          <w:lang w:val="uk-UA"/>
        </w:rPr>
        <w:t xml:space="preserve">Проект </w:t>
      </w:r>
      <w:r w:rsidR="009779D7" w:rsidRPr="003D1312">
        <w:rPr>
          <w:sz w:val="28"/>
          <w:szCs w:val="28"/>
          <w:lang w:val="uk-UA"/>
        </w:rPr>
        <w:t>наказу</w:t>
      </w:r>
      <w:r w:rsidR="009779D7" w:rsidRPr="00077755">
        <w:rPr>
          <w:sz w:val="28"/>
          <w:szCs w:val="28"/>
          <w:lang w:val="uk-UA"/>
        </w:rPr>
        <w:t xml:space="preserve"> </w:t>
      </w:r>
      <w:r w:rsidRPr="00077755">
        <w:rPr>
          <w:sz w:val="28"/>
          <w:szCs w:val="28"/>
          <w:lang w:val="uk-UA"/>
        </w:rPr>
        <w:t xml:space="preserve">підлягає погодженню </w:t>
      </w:r>
      <w:r w:rsidR="009A3CD6" w:rsidRPr="00077755">
        <w:rPr>
          <w:sz w:val="28"/>
          <w:szCs w:val="28"/>
          <w:lang w:val="uk-UA"/>
        </w:rPr>
        <w:t>і</w:t>
      </w:r>
      <w:r w:rsidRPr="00077755">
        <w:rPr>
          <w:sz w:val="28"/>
          <w:szCs w:val="28"/>
          <w:lang w:val="uk-UA"/>
        </w:rPr>
        <w:t xml:space="preserve">з </w:t>
      </w:r>
      <w:r w:rsidRPr="003D1312">
        <w:rPr>
          <w:sz w:val="28"/>
          <w:szCs w:val="28"/>
          <w:lang w:val="uk-UA"/>
        </w:rPr>
        <w:t xml:space="preserve">Державною </w:t>
      </w:r>
      <w:r w:rsidR="005D288F" w:rsidRPr="003D1312">
        <w:rPr>
          <w:sz w:val="28"/>
          <w:szCs w:val="28"/>
          <w:lang w:val="uk-UA"/>
        </w:rPr>
        <w:t xml:space="preserve">регуляторною </w:t>
      </w:r>
      <w:r w:rsidR="009D3E98" w:rsidRPr="003D1312">
        <w:rPr>
          <w:sz w:val="28"/>
          <w:szCs w:val="28"/>
          <w:lang w:val="uk-UA"/>
        </w:rPr>
        <w:t>службою України</w:t>
      </w:r>
      <w:r w:rsidR="00077755">
        <w:rPr>
          <w:sz w:val="28"/>
          <w:szCs w:val="28"/>
          <w:lang w:val="uk-UA"/>
        </w:rPr>
        <w:t xml:space="preserve">, </w:t>
      </w:r>
      <w:r w:rsidR="00077755" w:rsidRPr="00077755">
        <w:rPr>
          <w:sz w:val="28"/>
          <w:szCs w:val="28"/>
          <w:lang w:val="uk-UA"/>
        </w:rPr>
        <w:t>Міністерств</w:t>
      </w:r>
      <w:r w:rsidR="001A7D0E">
        <w:rPr>
          <w:sz w:val="28"/>
          <w:szCs w:val="28"/>
          <w:lang w:val="uk-UA"/>
        </w:rPr>
        <w:t>ом</w:t>
      </w:r>
      <w:r w:rsidR="00077755" w:rsidRPr="00077755">
        <w:rPr>
          <w:sz w:val="28"/>
          <w:szCs w:val="28"/>
          <w:lang w:val="uk-UA"/>
        </w:rPr>
        <w:t xml:space="preserve"> внутрішніх справ України</w:t>
      </w:r>
      <w:r w:rsidR="002E7594">
        <w:rPr>
          <w:sz w:val="28"/>
          <w:szCs w:val="28"/>
          <w:lang w:val="uk-UA"/>
        </w:rPr>
        <w:t>,</w:t>
      </w:r>
      <w:r w:rsidR="00077755" w:rsidRPr="00801E5B">
        <w:rPr>
          <w:sz w:val="28"/>
          <w:szCs w:val="28"/>
          <w:lang w:val="uk-UA"/>
        </w:rPr>
        <w:t xml:space="preserve"> </w:t>
      </w:r>
      <w:r w:rsidR="002E7594" w:rsidRPr="00366914">
        <w:rPr>
          <w:sz w:val="28"/>
          <w:szCs w:val="28"/>
          <w:lang w:val="uk-UA"/>
        </w:rPr>
        <w:t>Служб</w:t>
      </w:r>
      <w:r w:rsidR="002E7594">
        <w:rPr>
          <w:sz w:val="28"/>
          <w:szCs w:val="28"/>
          <w:lang w:val="uk-UA"/>
        </w:rPr>
        <w:t>ою</w:t>
      </w:r>
      <w:r w:rsidR="002E7594" w:rsidRPr="00366914">
        <w:rPr>
          <w:sz w:val="28"/>
          <w:szCs w:val="28"/>
          <w:lang w:val="uk-UA"/>
        </w:rPr>
        <w:t xml:space="preserve"> безпеки України</w:t>
      </w:r>
      <w:r w:rsidR="002E7594">
        <w:rPr>
          <w:sz w:val="28"/>
          <w:szCs w:val="28"/>
          <w:lang w:val="uk-UA"/>
        </w:rPr>
        <w:t>,</w:t>
      </w:r>
      <w:r w:rsidR="002E7594" w:rsidRPr="00801E5B">
        <w:rPr>
          <w:sz w:val="28"/>
          <w:szCs w:val="28"/>
          <w:lang w:val="uk-UA"/>
        </w:rPr>
        <w:t xml:space="preserve"> </w:t>
      </w:r>
      <w:r w:rsidR="00077755" w:rsidRPr="00801E5B">
        <w:rPr>
          <w:sz w:val="28"/>
          <w:szCs w:val="28"/>
          <w:lang w:val="uk-UA"/>
        </w:rPr>
        <w:t>Адміністрацією Державної прикордонної служби України</w:t>
      </w:r>
      <w:r w:rsidR="009D3E98" w:rsidRPr="003D1312">
        <w:rPr>
          <w:sz w:val="28"/>
          <w:szCs w:val="28"/>
          <w:lang w:val="uk-UA"/>
        </w:rPr>
        <w:t>.</w:t>
      </w:r>
    </w:p>
    <w:p w:rsidR="00F37A2A" w:rsidRPr="003D1312" w:rsidRDefault="00F37A2A" w:rsidP="00077755">
      <w:pPr>
        <w:widowControl w:val="0"/>
        <w:numPr>
          <w:ilvl w:val="0"/>
          <w:numId w:val="6"/>
        </w:numPr>
        <w:spacing w:before="240"/>
        <w:jc w:val="both"/>
        <w:rPr>
          <w:b/>
          <w:sz w:val="28"/>
          <w:szCs w:val="28"/>
          <w:lang w:val="uk-UA"/>
        </w:rPr>
      </w:pPr>
      <w:r w:rsidRPr="003D1312">
        <w:rPr>
          <w:b/>
          <w:sz w:val="28"/>
          <w:szCs w:val="28"/>
          <w:lang w:val="uk-UA"/>
        </w:rPr>
        <w:lastRenderedPageBreak/>
        <w:t>Регіональний аспект</w:t>
      </w:r>
    </w:p>
    <w:p w:rsidR="00F37A2A" w:rsidRPr="003D1312" w:rsidRDefault="00F37A2A" w:rsidP="00077755">
      <w:pPr>
        <w:widowControl w:val="0"/>
        <w:tabs>
          <w:tab w:val="num" w:pos="360"/>
          <w:tab w:val="num" w:pos="1069"/>
        </w:tabs>
        <w:spacing w:before="60"/>
        <w:ind w:firstLine="708"/>
        <w:jc w:val="both"/>
        <w:rPr>
          <w:sz w:val="28"/>
          <w:szCs w:val="28"/>
          <w:lang w:val="uk-UA"/>
        </w:rPr>
      </w:pPr>
      <w:r w:rsidRPr="003D1312">
        <w:rPr>
          <w:sz w:val="28"/>
          <w:szCs w:val="28"/>
          <w:lang w:val="uk-UA"/>
        </w:rPr>
        <w:t xml:space="preserve">Проект </w:t>
      </w:r>
      <w:r w:rsidR="009779D7" w:rsidRPr="003D1312">
        <w:rPr>
          <w:sz w:val="28"/>
          <w:szCs w:val="28"/>
          <w:lang w:val="uk-UA"/>
        </w:rPr>
        <w:t xml:space="preserve">наказу </w:t>
      </w:r>
      <w:r w:rsidRPr="003D1312">
        <w:rPr>
          <w:sz w:val="28"/>
          <w:szCs w:val="28"/>
          <w:lang w:val="uk-UA"/>
        </w:rPr>
        <w:t>не стосується питання розвитку адміністративно-територіальних одиниць.</w:t>
      </w:r>
    </w:p>
    <w:p w:rsidR="000B2246" w:rsidRPr="003D1312" w:rsidRDefault="000B2246" w:rsidP="00077755">
      <w:pPr>
        <w:widowControl w:val="0"/>
        <w:tabs>
          <w:tab w:val="num" w:pos="1069"/>
        </w:tabs>
        <w:spacing w:before="240"/>
        <w:ind w:firstLine="708"/>
        <w:jc w:val="both"/>
        <w:rPr>
          <w:b/>
          <w:bCs/>
          <w:sz w:val="28"/>
          <w:szCs w:val="28"/>
          <w:lang w:val="uk-UA"/>
        </w:rPr>
      </w:pPr>
      <w:r w:rsidRPr="003D1312">
        <w:rPr>
          <w:b/>
          <w:bCs/>
          <w:sz w:val="28"/>
          <w:szCs w:val="28"/>
          <w:lang w:val="uk-UA"/>
        </w:rPr>
        <w:t>6</w:t>
      </w:r>
      <w:r w:rsidRPr="003D1312">
        <w:rPr>
          <w:b/>
          <w:bCs/>
          <w:noProof/>
          <w:sz w:val="28"/>
          <w:szCs w:val="28"/>
          <w:lang w:val="uk-UA"/>
        </w:rPr>
        <w:t xml:space="preserve"> </w:t>
      </w:r>
      <w:r w:rsidRPr="003D1312">
        <w:rPr>
          <w:b/>
          <w:bCs/>
          <w:sz w:val="28"/>
          <w:szCs w:val="28"/>
          <w:vertAlign w:val="superscript"/>
          <w:lang w:val="uk-UA"/>
        </w:rPr>
        <w:t>1</w:t>
      </w:r>
      <w:r w:rsidRPr="003D1312">
        <w:rPr>
          <w:b/>
          <w:bCs/>
          <w:sz w:val="28"/>
          <w:szCs w:val="28"/>
          <w:lang w:val="uk-UA"/>
        </w:rPr>
        <w:t>. Запобігання дискримінації</w:t>
      </w:r>
    </w:p>
    <w:p w:rsidR="000B2246" w:rsidRPr="003D1312" w:rsidRDefault="000750B3" w:rsidP="00077755">
      <w:pPr>
        <w:widowControl w:val="0"/>
        <w:tabs>
          <w:tab w:val="num" w:pos="360"/>
          <w:tab w:val="num" w:pos="1069"/>
        </w:tabs>
        <w:spacing w:before="60"/>
        <w:ind w:firstLine="708"/>
        <w:jc w:val="both"/>
        <w:rPr>
          <w:sz w:val="28"/>
          <w:szCs w:val="28"/>
          <w:lang w:val="uk-UA"/>
        </w:rPr>
      </w:pPr>
      <w:r w:rsidRPr="003D1312">
        <w:rPr>
          <w:sz w:val="28"/>
          <w:szCs w:val="28"/>
          <w:lang w:val="uk-UA"/>
        </w:rPr>
        <w:t>У п</w:t>
      </w:r>
      <w:r w:rsidR="000B2246" w:rsidRPr="003D1312">
        <w:rPr>
          <w:sz w:val="28"/>
          <w:szCs w:val="28"/>
          <w:lang w:val="uk-UA"/>
        </w:rPr>
        <w:t>роекті</w:t>
      </w:r>
      <w:r w:rsidR="00CE4E93" w:rsidRPr="003D1312">
        <w:rPr>
          <w:sz w:val="28"/>
          <w:szCs w:val="28"/>
          <w:lang w:val="uk-UA"/>
        </w:rPr>
        <w:t xml:space="preserve"> </w:t>
      </w:r>
      <w:r w:rsidR="009779D7" w:rsidRPr="003D1312">
        <w:rPr>
          <w:sz w:val="28"/>
          <w:szCs w:val="28"/>
          <w:lang w:val="uk-UA"/>
        </w:rPr>
        <w:t xml:space="preserve">наказу </w:t>
      </w:r>
      <w:r w:rsidR="000B2246" w:rsidRPr="003D1312">
        <w:rPr>
          <w:sz w:val="28"/>
          <w:szCs w:val="28"/>
          <w:lang w:val="uk-UA"/>
        </w:rPr>
        <w:t>відсутні положення, які містять ознаки дискримінації.</w:t>
      </w:r>
    </w:p>
    <w:p w:rsidR="005359C6" w:rsidRPr="003D1312" w:rsidRDefault="00196868" w:rsidP="00077755">
      <w:pPr>
        <w:widowControl w:val="0"/>
        <w:numPr>
          <w:ilvl w:val="0"/>
          <w:numId w:val="6"/>
        </w:numPr>
        <w:spacing w:before="240"/>
        <w:jc w:val="both"/>
        <w:rPr>
          <w:b/>
          <w:bCs/>
          <w:sz w:val="28"/>
          <w:szCs w:val="28"/>
          <w:lang w:val="uk-UA"/>
        </w:rPr>
      </w:pPr>
      <w:r w:rsidRPr="003D1312">
        <w:rPr>
          <w:b/>
          <w:bCs/>
          <w:sz w:val="28"/>
          <w:szCs w:val="28"/>
          <w:lang w:val="uk-UA"/>
        </w:rPr>
        <w:t>Запобігання корупції</w:t>
      </w:r>
    </w:p>
    <w:p w:rsidR="00196868" w:rsidRPr="003D1312" w:rsidRDefault="000750B3" w:rsidP="00077755">
      <w:pPr>
        <w:widowControl w:val="0"/>
        <w:spacing w:before="60"/>
        <w:ind w:firstLine="708"/>
        <w:jc w:val="both"/>
        <w:rPr>
          <w:sz w:val="28"/>
          <w:szCs w:val="28"/>
          <w:lang w:val="uk-UA"/>
        </w:rPr>
      </w:pPr>
      <w:r w:rsidRPr="003D1312">
        <w:rPr>
          <w:sz w:val="28"/>
          <w:szCs w:val="28"/>
          <w:lang w:val="uk-UA"/>
        </w:rPr>
        <w:t>У п</w:t>
      </w:r>
      <w:r w:rsidR="00196868" w:rsidRPr="003D1312">
        <w:rPr>
          <w:sz w:val="28"/>
          <w:szCs w:val="28"/>
          <w:lang w:val="uk-UA"/>
        </w:rPr>
        <w:t xml:space="preserve">роекті </w:t>
      </w:r>
      <w:r w:rsidR="009779D7" w:rsidRPr="003D1312">
        <w:rPr>
          <w:sz w:val="28"/>
          <w:szCs w:val="28"/>
          <w:lang w:val="uk-UA"/>
        </w:rPr>
        <w:t xml:space="preserve">наказу </w:t>
      </w:r>
      <w:r w:rsidR="00196868" w:rsidRPr="003D1312">
        <w:rPr>
          <w:sz w:val="28"/>
          <w:szCs w:val="28"/>
          <w:lang w:val="uk-UA"/>
        </w:rPr>
        <w:t>відсутні правила та процедури, які можуть містити ризики вчинення корупційних правопорушень.</w:t>
      </w:r>
    </w:p>
    <w:p w:rsidR="005359C6" w:rsidRPr="003D1312" w:rsidRDefault="00196868" w:rsidP="00077755">
      <w:pPr>
        <w:widowControl w:val="0"/>
        <w:numPr>
          <w:ilvl w:val="0"/>
          <w:numId w:val="6"/>
        </w:numPr>
        <w:spacing w:before="240"/>
        <w:jc w:val="both"/>
        <w:rPr>
          <w:b/>
          <w:bCs/>
          <w:sz w:val="28"/>
          <w:szCs w:val="28"/>
          <w:lang w:val="uk-UA"/>
        </w:rPr>
      </w:pPr>
      <w:r w:rsidRPr="003D1312">
        <w:rPr>
          <w:b/>
          <w:bCs/>
          <w:sz w:val="28"/>
          <w:szCs w:val="28"/>
          <w:lang w:val="uk-UA"/>
        </w:rPr>
        <w:t>Громадське обговорення</w:t>
      </w:r>
    </w:p>
    <w:p w:rsidR="00E45996" w:rsidRPr="003D1312" w:rsidRDefault="00E45996" w:rsidP="00077755">
      <w:pPr>
        <w:widowControl w:val="0"/>
        <w:spacing w:before="60"/>
        <w:ind w:firstLine="708"/>
        <w:jc w:val="both"/>
        <w:rPr>
          <w:sz w:val="28"/>
          <w:szCs w:val="28"/>
          <w:lang w:val="uk-UA"/>
        </w:rPr>
      </w:pPr>
      <w:r w:rsidRPr="003D1312">
        <w:rPr>
          <w:sz w:val="28"/>
          <w:szCs w:val="28"/>
          <w:lang w:val="uk-UA"/>
        </w:rPr>
        <w:t xml:space="preserve">Проект </w:t>
      </w:r>
      <w:r w:rsidR="009779D7" w:rsidRPr="003D1312">
        <w:rPr>
          <w:sz w:val="28"/>
          <w:szCs w:val="28"/>
          <w:lang w:val="uk-UA"/>
        </w:rPr>
        <w:t xml:space="preserve">наказу </w:t>
      </w:r>
      <w:r w:rsidRPr="003D1312">
        <w:rPr>
          <w:sz w:val="28"/>
          <w:szCs w:val="28"/>
          <w:lang w:val="uk-UA"/>
        </w:rPr>
        <w:t>оприлюдн</w:t>
      </w:r>
      <w:r w:rsidR="00EF550F" w:rsidRPr="003D1312">
        <w:rPr>
          <w:sz w:val="28"/>
          <w:szCs w:val="28"/>
          <w:lang w:val="uk-UA"/>
        </w:rPr>
        <w:t>юється</w:t>
      </w:r>
      <w:r w:rsidR="000B2246" w:rsidRPr="003D1312">
        <w:rPr>
          <w:sz w:val="28"/>
          <w:szCs w:val="28"/>
          <w:lang w:val="uk-UA"/>
        </w:rPr>
        <w:t xml:space="preserve"> </w:t>
      </w:r>
      <w:r w:rsidRPr="003D1312">
        <w:rPr>
          <w:sz w:val="28"/>
          <w:szCs w:val="28"/>
          <w:lang w:val="uk-UA"/>
        </w:rPr>
        <w:t xml:space="preserve">на </w:t>
      </w:r>
      <w:r w:rsidR="00866826" w:rsidRPr="003D1312">
        <w:rPr>
          <w:sz w:val="28"/>
          <w:szCs w:val="28"/>
          <w:lang w:val="uk-UA"/>
        </w:rPr>
        <w:t>офіційн</w:t>
      </w:r>
      <w:r w:rsidR="00BE0AAA" w:rsidRPr="003D1312">
        <w:rPr>
          <w:sz w:val="28"/>
          <w:szCs w:val="28"/>
          <w:lang w:val="uk-UA"/>
        </w:rPr>
        <w:t xml:space="preserve">их </w:t>
      </w:r>
      <w:r w:rsidRPr="003D1312">
        <w:rPr>
          <w:sz w:val="28"/>
          <w:szCs w:val="28"/>
          <w:lang w:val="uk-UA"/>
        </w:rPr>
        <w:t>веб-</w:t>
      </w:r>
      <w:r w:rsidR="00BE0AAA" w:rsidRPr="003D1312">
        <w:rPr>
          <w:sz w:val="28"/>
          <w:szCs w:val="28"/>
          <w:lang w:val="uk-UA"/>
        </w:rPr>
        <w:t xml:space="preserve">порталах </w:t>
      </w:r>
      <w:r w:rsidR="008552EC" w:rsidRPr="003D1312">
        <w:rPr>
          <w:sz w:val="28"/>
          <w:szCs w:val="28"/>
          <w:lang w:val="uk-UA"/>
        </w:rPr>
        <w:t xml:space="preserve">Державної фіскальної служби України та </w:t>
      </w:r>
      <w:r w:rsidR="00BE0AAA" w:rsidRPr="003D1312">
        <w:rPr>
          <w:sz w:val="28"/>
          <w:szCs w:val="28"/>
          <w:lang w:val="uk-UA"/>
        </w:rPr>
        <w:t xml:space="preserve">Міністерства фінансів України </w:t>
      </w:r>
      <w:r w:rsidRPr="003D1312">
        <w:rPr>
          <w:sz w:val="28"/>
          <w:szCs w:val="28"/>
          <w:lang w:val="uk-UA"/>
        </w:rPr>
        <w:t xml:space="preserve">для обговорення </w:t>
      </w:r>
      <w:r w:rsidR="00EF550F" w:rsidRPr="003D1312">
        <w:rPr>
          <w:sz w:val="28"/>
          <w:szCs w:val="28"/>
          <w:lang w:val="uk-UA"/>
        </w:rPr>
        <w:t>заінтересованими</w:t>
      </w:r>
      <w:r w:rsidRPr="003D1312">
        <w:rPr>
          <w:sz w:val="28"/>
          <w:szCs w:val="28"/>
          <w:lang w:val="uk-UA"/>
        </w:rPr>
        <w:t xml:space="preserve"> </w:t>
      </w:r>
      <w:proofErr w:type="spellStart"/>
      <w:r w:rsidRPr="003D1312">
        <w:rPr>
          <w:sz w:val="28"/>
          <w:szCs w:val="28"/>
          <w:lang w:val="uk-UA"/>
        </w:rPr>
        <w:t>суб</w:t>
      </w:r>
      <w:proofErr w:type="spellEnd"/>
      <w:r w:rsidR="006D62F9" w:rsidRPr="00E73B39">
        <w:rPr>
          <w:sz w:val="28"/>
          <w:szCs w:val="28"/>
        </w:rPr>
        <w:t>’</w:t>
      </w:r>
      <w:proofErr w:type="spellStart"/>
      <w:r w:rsidRPr="003D1312">
        <w:rPr>
          <w:sz w:val="28"/>
          <w:szCs w:val="28"/>
          <w:lang w:val="uk-UA"/>
        </w:rPr>
        <w:t>єктами</w:t>
      </w:r>
      <w:proofErr w:type="spellEnd"/>
      <w:r w:rsidRPr="003D1312">
        <w:rPr>
          <w:sz w:val="28"/>
          <w:szCs w:val="28"/>
          <w:lang w:val="uk-UA"/>
        </w:rPr>
        <w:t xml:space="preserve"> господарювання та отримання пропозицій.</w:t>
      </w:r>
    </w:p>
    <w:p w:rsidR="002D02BD" w:rsidRPr="003D1312" w:rsidRDefault="002D02BD" w:rsidP="00077755">
      <w:pPr>
        <w:widowControl w:val="0"/>
        <w:numPr>
          <w:ilvl w:val="0"/>
          <w:numId w:val="6"/>
        </w:numPr>
        <w:spacing w:before="240"/>
        <w:jc w:val="both"/>
        <w:rPr>
          <w:b/>
          <w:sz w:val="28"/>
          <w:szCs w:val="28"/>
          <w:lang w:val="uk-UA"/>
        </w:rPr>
      </w:pPr>
      <w:r w:rsidRPr="003D1312">
        <w:rPr>
          <w:b/>
          <w:sz w:val="28"/>
          <w:szCs w:val="28"/>
          <w:lang w:val="uk-UA"/>
        </w:rPr>
        <w:t>Позиція соціальних партнерів</w:t>
      </w:r>
    </w:p>
    <w:p w:rsidR="002D02BD" w:rsidRPr="003D1312" w:rsidRDefault="002D02BD" w:rsidP="00077755">
      <w:pPr>
        <w:widowControl w:val="0"/>
        <w:tabs>
          <w:tab w:val="left" w:pos="1080"/>
        </w:tabs>
        <w:spacing w:before="60"/>
        <w:ind w:firstLine="708"/>
        <w:jc w:val="both"/>
        <w:rPr>
          <w:sz w:val="28"/>
          <w:szCs w:val="28"/>
          <w:lang w:val="uk-UA"/>
        </w:rPr>
      </w:pPr>
      <w:r w:rsidRPr="003D1312">
        <w:rPr>
          <w:sz w:val="28"/>
          <w:szCs w:val="28"/>
          <w:lang w:val="uk-UA"/>
        </w:rPr>
        <w:t xml:space="preserve">Проект </w:t>
      </w:r>
      <w:r w:rsidR="001A7B21" w:rsidRPr="003D1312">
        <w:rPr>
          <w:sz w:val="28"/>
          <w:szCs w:val="28"/>
          <w:lang w:val="uk-UA"/>
        </w:rPr>
        <w:t xml:space="preserve">наказу </w:t>
      </w:r>
      <w:r w:rsidRPr="003D1312">
        <w:rPr>
          <w:sz w:val="28"/>
          <w:szCs w:val="28"/>
          <w:lang w:val="uk-UA"/>
        </w:rPr>
        <w:t>не стосується питань соціально-трудової сфери.</w:t>
      </w:r>
    </w:p>
    <w:p w:rsidR="003C279C" w:rsidRPr="003D1312" w:rsidRDefault="000750B3" w:rsidP="00077755">
      <w:pPr>
        <w:widowControl w:val="0"/>
        <w:numPr>
          <w:ilvl w:val="0"/>
          <w:numId w:val="6"/>
        </w:numPr>
        <w:spacing w:before="240"/>
        <w:jc w:val="both"/>
        <w:rPr>
          <w:b/>
          <w:sz w:val="28"/>
          <w:szCs w:val="28"/>
          <w:lang w:val="uk-UA"/>
        </w:rPr>
      </w:pPr>
      <w:r w:rsidRPr="003D1312">
        <w:rPr>
          <w:b/>
          <w:sz w:val="28"/>
          <w:szCs w:val="28"/>
          <w:lang w:val="uk-UA"/>
        </w:rPr>
        <w:t xml:space="preserve"> </w:t>
      </w:r>
      <w:r w:rsidR="003C279C" w:rsidRPr="003D1312">
        <w:rPr>
          <w:b/>
          <w:sz w:val="28"/>
          <w:szCs w:val="28"/>
          <w:lang w:val="uk-UA"/>
        </w:rPr>
        <w:t>Оцінка регуляторного впливу</w:t>
      </w:r>
    </w:p>
    <w:p w:rsidR="0059309C" w:rsidRPr="003D1312" w:rsidRDefault="000B034C" w:rsidP="00077755">
      <w:pPr>
        <w:widowControl w:val="0"/>
        <w:tabs>
          <w:tab w:val="left" w:pos="1080"/>
        </w:tabs>
        <w:spacing w:before="60"/>
        <w:ind w:firstLine="708"/>
        <w:jc w:val="both"/>
        <w:rPr>
          <w:sz w:val="28"/>
          <w:szCs w:val="28"/>
          <w:lang w:val="uk-UA"/>
        </w:rPr>
      </w:pPr>
      <w:r w:rsidRPr="003D1312">
        <w:rPr>
          <w:sz w:val="28"/>
          <w:szCs w:val="28"/>
          <w:lang w:val="uk-UA"/>
        </w:rPr>
        <w:t xml:space="preserve">Проект </w:t>
      </w:r>
      <w:r w:rsidR="001A7B21" w:rsidRPr="003D1312">
        <w:rPr>
          <w:sz w:val="28"/>
          <w:szCs w:val="28"/>
          <w:lang w:val="uk-UA"/>
        </w:rPr>
        <w:t xml:space="preserve">наказу </w:t>
      </w:r>
      <w:r w:rsidR="0059309C" w:rsidRPr="003D1312">
        <w:rPr>
          <w:sz w:val="28"/>
          <w:szCs w:val="28"/>
          <w:lang w:val="uk-UA"/>
        </w:rPr>
        <w:t xml:space="preserve">відповідає принципам державної регуляторної політики. Очікувані наслідки дії </w:t>
      </w:r>
      <w:r w:rsidR="006F0400">
        <w:rPr>
          <w:sz w:val="28"/>
          <w:szCs w:val="28"/>
          <w:lang w:val="uk-UA"/>
        </w:rPr>
        <w:t xml:space="preserve">нормативно-правового </w:t>
      </w:r>
      <w:proofErr w:type="spellStart"/>
      <w:r w:rsidR="006F0400">
        <w:rPr>
          <w:sz w:val="28"/>
          <w:szCs w:val="28"/>
          <w:lang w:val="uk-UA"/>
        </w:rPr>
        <w:t>акта</w:t>
      </w:r>
      <w:proofErr w:type="spellEnd"/>
      <w:r w:rsidR="0059309C" w:rsidRPr="003D1312">
        <w:rPr>
          <w:sz w:val="28"/>
          <w:szCs w:val="28"/>
          <w:lang w:val="uk-UA"/>
        </w:rPr>
        <w:t xml:space="preserve"> не </w:t>
      </w:r>
      <w:r w:rsidR="00537AA0" w:rsidRPr="003D1312">
        <w:rPr>
          <w:sz w:val="28"/>
          <w:szCs w:val="28"/>
          <w:lang w:val="uk-UA"/>
        </w:rPr>
        <w:t xml:space="preserve">призведуть до збільшення витрат </w:t>
      </w:r>
      <w:proofErr w:type="spellStart"/>
      <w:r w:rsidR="0059309C" w:rsidRPr="003D1312">
        <w:rPr>
          <w:sz w:val="28"/>
          <w:szCs w:val="28"/>
          <w:lang w:val="uk-UA"/>
        </w:rPr>
        <w:t>суб</w:t>
      </w:r>
      <w:proofErr w:type="spellEnd"/>
      <w:r w:rsidR="006F0400" w:rsidRPr="00E73B39">
        <w:rPr>
          <w:sz w:val="28"/>
          <w:szCs w:val="28"/>
        </w:rPr>
        <w:t>’</w:t>
      </w:r>
      <w:proofErr w:type="spellStart"/>
      <w:r w:rsidR="0059309C" w:rsidRPr="003D1312">
        <w:rPr>
          <w:sz w:val="28"/>
          <w:szCs w:val="28"/>
          <w:lang w:val="uk-UA"/>
        </w:rPr>
        <w:t>єкт</w:t>
      </w:r>
      <w:r w:rsidR="00537AA0" w:rsidRPr="003D1312">
        <w:rPr>
          <w:sz w:val="28"/>
          <w:szCs w:val="28"/>
          <w:lang w:val="uk-UA"/>
        </w:rPr>
        <w:t>ів</w:t>
      </w:r>
      <w:proofErr w:type="spellEnd"/>
      <w:r w:rsidR="0059309C" w:rsidRPr="003D1312">
        <w:rPr>
          <w:sz w:val="28"/>
          <w:szCs w:val="28"/>
          <w:lang w:val="uk-UA"/>
        </w:rPr>
        <w:t xml:space="preserve"> господарювання,</w:t>
      </w:r>
      <w:r w:rsidR="00537AA0" w:rsidRPr="003D1312">
        <w:rPr>
          <w:sz w:val="28"/>
          <w:szCs w:val="28"/>
          <w:lang w:val="uk-UA"/>
        </w:rPr>
        <w:t xml:space="preserve"> </w:t>
      </w:r>
      <w:r w:rsidR="0059309C" w:rsidRPr="003D1312">
        <w:rPr>
          <w:sz w:val="28"/>
          <w:szCs w:val="28"/>
          <w:lang w:val="uk-UA"/>
        </w:rPr>
        <w:t>громадян та держав</w:t>
      </w:r>
      <w:r w:rsidR="00537AA0" w:rsidRPr="003D1312">
        <w:rPr>
          <w:sz w:val="28"/>
          <w:szCs w:val="28"/>
          <w:lang w:val="uk-UA"/>
        </w:rPr>
        <w:t>и</w:t>
      </w:r>
      <w:r w:rsidR="0059309C" w:rsidRPr="003D1312">
        <w:rPr>
          <w:sz w:val="28"/>
          <w:szCs w:val="28"/>
          <w:lang w:val="uk-UA"/>
        </w:rPr>
        <w:t xml:space="preserve">. </w:t>
      </w:r>
    </w:p>
    <w:p w:rsidR="008552EC" w:rsidRPr="003D1312" w:rsidRDefault="008552EC" w:rsidP="00077755">
      <w:pPr>
        <w:widowControl w:val="0"/>
        <w:tabs>
          <w:tab w:val="num" w:pos="360"/>
          <w:tab w:val="left" w:pos="1080"/>
        </w:tabs>
        <w:spacing w:before="240"/>
        <w:ind w:firstLine="708"/>
        <w:jc w:val="both"/>
        <w:rPr>
          <w:b/>
          <w:sz w:val="28"/>
          <w:szCs w:val="28"/>
          <w:lang w:val="uk-UA"/>
        </w:rPr>
      </w:pPr>
      <w:r w:rsidRPr="003D1312">
        <w:rPr>
          <w:b/>
          <w:sz w:val="28"/>
          <w:szCs w:val="28"/>
          <w:lang w:val="uk-UA"/>
        </w:rPr>
        <w:t>10</w:t>
      </w:r>
      <w:r w:rsidRPr="003D1312">
        <w:rPr>
          <w:b/>
          <w:sz w:val="28"/>
          <w:szCs w:val="28"/>
          <w:vertAlign w:val="superscript"/>
          <w:lang w:val="uk-UA"/>
        </w:rPr>
        <w:t>1</w:t>
      </w:r>
      <w:r w:rsidRPr="003D1312">
        <w:rPr>
          <w:b/>
          <w:sz w:val="28"/>
          <w:szCs w:val="28"/>
          <w:lang w:val="uk-UA"/>
        </w:rPr>
        <w:t xml:space="preserve">. Вплив реалізації </w:t>
      </w:r>
      <w:proofErr w:type="spellStart"/>
      <w:r w:rsidRPr="003D1312">
        <w:rPr>
          <w:b/>
          <w:sz w:val="28"/>
          <w:szCs w:val="28"/>
          <w:lang w:val="uk-UA"/>
        </w:rPr>
        <w:t>акта</w:t>
      </w:r>
      <w:proofErr w:type="spellEnd"/>
      <w:r w:rsidRPr="003D1312">
        <w:rPr>
          <w:b/>
          <w:sz w:val="28"/>
          <w:szCs w:val="28"/>
          <w:lang w:val="uk-UA"/>
        </w:rPr>
        <w:t xml:space="preserve"> на ринок праці</w:t>
      </w:r>
    </w:p>
    <w:p w:rsidR="008552EC" w:rsidRPr="003D1312" w:rsidRDefault="008552EC" w:rsidP="00077755">
      <w:pPr>
        <w:widowControl w:val="0"/>
        <w:tabs>
          <w:tab w:val="num" w:pos="360"/>
          <w:tab w:val="left" w:pos="1080"/>
        </w:tabs>
        <w:spacing w:before="60"/>
        <w:ind w:firstLine="708"/>
        <w:jc w:val="both"/>
        <w:rPr>
          <w:sz w:val="28"/>
          <w:szCs w:val="28"/>
          <w:lang w:val="uk-UA"/>
        </w:rPr>
      </w:pPr>
      <w:r w:rsidRPr="003D1312">
        <w:rPr>
          <w:sz w:val="28"/>
          <w:szCs w:val="28"/>
          <w:lang w:val="uk-UA"/>
        </w:rPr>
        <w:t xml:space="preserve">Реалізація </w:t>
      </w:r>
      <w:r w:rsidR="001A7B21" w:rsidRPr="003D1312">
        <w:rPr>
          <w:sz w:val="28"/>
          <w:szCs w:val="28"/>
          <w:lang w:val="uk-UA"/>
        </w:rPr>
        <w:t xml:space="preserve">наказу </w:t>
      </w:r>
      <w:r w:rsidRPr="003D1312">
        <w:rPr>
          <w:sz w:val="28"/>
          <w:szCs w:val="28"/>
          <w:lang w:val="uk-UA"/>
        </w:rPr>
        <w:t>не вплине на ринок праці.</w:t>
      </w:r>
    </w:p>
    <w:p w:rsidR="005359C6" w:rsidRPr="003D1312" w:rsidRDefault="000750B3" w:rsidP="00077755">
      <w:pPr>
        <w:widowControl w:val="0"/>
        <w:numPr>
          <w:ilvl w:val="0"/>
          <w:numId w:val="6"/>
        </w:numPr>
        <w:spacing w:before="240"/>
        <w:jc w:val="both"/>
        <w:rPr>
          <w:b/>
          <w:bCs/>
          <w:sz w:val="28"/>
          <w:szCs w:val="28"/>
          <w:lang w:val="uk-UA"/>
        </w:rPr>
      </w:pPr>
      <w:r w:rsidRPr="003D1312">
        <w:rPr>
          <w:b/>
          <w:bCs/>
          <w:sz w:val="28"/>
          <w:szCs w:val="28"/>
          <w:lang w:val="uk-UA"/>
        </w:rPr>
        <w:t xml:space="preserve"> </w:t>
      </w:r>
      <w:r w:rsidR="001430EB" w:rsidRPr="003D1312">
        <w:rPr>
          <w:b/>
          <w:bCs/>
          <w:sz w:val="28"/>
          <w:szCs w:val="28"/>
          <w:lang w:val="uk-UA"/>
        </w:rPr>
        <w:t>П</w:t>
      </w:r>
      <w:r w:rsidR="00196868" w:rsidRPr="003D1312">
        <w:rPr>
          <w:b/>
          <w:bCs/>
          <w:sz w:val="28"/>
          <w:szCs w:val="28"/>
          <w:lang w:val="uk-UA"/>
        </w:rPr>
        <w:t>рогноз результат</w:t>
      </w:r>
      <w:r w:rsidR="0059309C" w:rsidRPr="003D1312">
        <w:rPr>
          <w:b/>
          <w:bCs/>
          <w:sz w:val="28"/>
          <w:szCs w:val="28"/>
          <w:lang w:val="uk-UA"/>
        </w:rPr>
        <w:t>ів</w:t>
      </w:r>
    </w:p>
    <w:p w:rsidR="00B0329F" w:rsidRPr="003D1312" w:rsidRDefault="00FB3EA5" w:rsidP="00077755">
      <w:pPr>
        <w:widowControl w:val="0"/>
        <w:spacing w:before="60"/>
        <w:ind w:firstLine="708"/>
        <w:jc w:val="both"/>
        <w:rPr>
          <w:sz w:val="28"/>
          <w:szCs w:val="28"/>
          <w:lang w:val="uk-UA"/>
        </w:rPr>
      </w:pPr>
      <w:r w:rsidRPr="003D1312">
        <w:rPr>
          <w:sz w:val="28"/>
          <w:szCs w:val="28"/>
          <w:lang w:val="uk-UA"/>
        </w:rPr>
        <w:t>Проект н</w:t>
      </w:r>
      <w:r w:rsidR="00473F40" w:rsidRPr="003D1312">
        <w:rPr>
          <w:sz w:val="28"/>
          <w:szCs w:val="28"/>
          <w:lang w:val="uk-UA"/>
        </w:rPr>
        <w:t>ормативн</w:t>
      </w:r>
      <w:r w:rsidRPr="003D1312">
        <w:rPr>
          <w:sz w:val="28"/>
          <w:szCs w:val="28"/>
          <w:lang w:val="uk-UA"/>
        </w:rPr>
        <w:t>о-правового</w:t>
      </w:r>
      <w:r w:rsidR="00473F40" w:rsidRPr="003D1312">
        <w:rPr>
          <w:sz w:val="28"/>
          <w:szCs w:val="28"/>
          <w:lang w:val="uk-UA"/>
        </w:rPr>
        <w:t xml:space="preserve"> </w:t>
      </w:r>
      <w:proofErr w:type="spellStart"/>
      <w:r w:rsidR="00473F40" w:rsidRPr="003D1312">
        <w:rPr>
          <w:sz w:val="28"/>
          <w:szCs w:val="28"/>
          <w:lang w:val="uk-UA"/>
        </w:rPr>
        <w:t>акт</w:t>
      </w:r>
      <w:r w:rsidR="00053D73">
        <w:rPr>
          <w:sz w:val="28"/>
          <w:szCs w:val="28"/>
          <w:lang w:val="uk-UA"/>
        </w:rPr>
        <w:t>а</w:t>
      </w:r>
      <w:proofErr w:type="spellEnd"/>
      <w:r w:rsidR="00355201" w:rsidRPr="003D1312">
        <w:rPr>
          <w:sz w:val="28"/>
          <w:szCs w:val="28"/>
          <w:lang w:val="uk-UA"/>
        </w:rPr>
        <w:t xml:space="preserve"> </w:t>
      </w:r>
      <w:r w:rsidR="00D52037" w:rsidRPr="003D1312">
        <w:rPr>
          <w:sz w:val="28"/>
          <w:szCs w:val="28"/>
          <w:lang w:val="uk-UA"/>
        </w:rPr>
        <w:t>спрямован</w:t>
      </w:r>
      <w:r w:rsidR="00B4340B" w:rsidRPr="003D1312">
        <w:rPr>
          <w:sz w:val="28"/>
          <w:szCs w:val="28"/>
          <w:lang w:val="uk-UA"/>
        </w:rPr>
        <w:t>ий</w:t>
      </w:r>
      <w:r w:rsidR="00D52037" w:rsidRPr="003D1312">
        <w:rPr>
          <w:sz w:val="28"/>
          <w:szCs w:val="28"/>
          <w:lang w:val="uk-UA"/>
        </w:rPr>
        <w:t xml:space="preserve"> </w:t>
      </w:r>
      <w:r w:rsidR="00B56539" w:rsidRPr="003D1312">
        <w:rPr>
          <w:sz w:val="28"/>
          <w:szCs w:val="28"/>
          <w:lang w:val="uk-UA"/>
        </w:rPr>
        <w:t>на забезпечення виконання</w:t>
      </w:r>
      <w:r w:rsidR="00AE496F" w:rsidRPr="003D1312">
        <w:rPr>
          <w:sz w:val="28"/>
          <w:szCs w:val="28"/>
          <w:lang w:val="uk-UA"/>
        </w:rPr>
        <w:t xml:space="preserve"> вимог</w:t>
      </w:r>
      <w:r w:rsidR="00B56539" w:rsidRPr="003D1312">
        <w:rPr>
          <w:sz w:val="28"/>
          <w:szCs w:val="28"/>
          <w:lang w:val="uk-UA"/>
        </w:rPr>
        <w:t xml:space="preserve"> </w:t>
      </w:r>
      <w:r w:rsidR="00EC4745">
        <w:rPr>
          <w:sz w:val="28"/>
          <w:szCs w:val="28"/>
          <w:lang w:val="uk-UA"/>
        </w:rPr>
        <w:t xml:space="preserve">пункту </w:t>
      </w:r>
      <w:r w:rsidRPr="003D1312">
        <w:rPr>
          <w:sz w:val="28"/>
          <w:szCs w:val="28"/>
          <w:lang w:val="uk-UA"/>
        </w:rPr>
        <w:t>102.8</w:t>
      </w:r>
      <w:r w:rsidR="001A7B21" w:rsidRPr="003D1312">
        <w:rPr>
          <w:sz w:val="28"/>
          <w:szCs w:val="28"/>
          <w:lang w:val="uk-UA"/>
        </w:rPr>
        <w:t xml:space="preserve"> статті </w:t>
      </w:r>
      <w:r w:rsidR="00067FEA" w:rsidRPr="003D1312">
        <w:rPr>
          <w:sz w:val="28"/>
          <w:szCs w:val="28"/>
          <w:lang w:val="uk-UA"/>
        </w:rPr>
        <w:t>102</w:t>
      </w:r>
      <w:r w:rsidR="001A7B21" w:rsidRPr="003D1312">
        <w:rPr>
          <w:sz w:val="28"/>
          <w:szCs w:val="28"/>
          <w:lang w:val="uk-UA"/>
        </w:rPr>
        <w:t xml:space="preserve"> Кодексу</w:t>
      </w:r>
      <w:r w:rsidR="00067FEA" w:rsidRPr="003D1312">
        <w:rPr>
          <w:sz w:val="28"/>
          <w:szCs w:val="28"/>
          <w:lang w:val="uk-UA"/>
        </w:rPr>
        <w:t xml:space="preserve">. У разі його прийняття положення Порядку </w:t>
      </w:r>
      <w:r w:rsidR="00067FEA" w:rsidRPr="003D1312">
        <w:rPr>
          <w:sz w:val="28"/>
          <w:szCs w:val="28"/>
          <w:lang w:val="uk-UA" w:eastAsia="uk-UA"/>
        </w:rPr>
        <w:t xml:space="preserve">застосування норм пунктів 102.6 </w:t>
      </w:r>
      <w:r w:rsidR="00053D73">
        <w:rPr>
          <w:sz w:val="28"/>
          <w:szCs w:val="28"/>
          <w:lang w:val="uk-UA" w:eastAsia="uk-UA"/>
        </w:rPr>
        <w:t>–</w:t>
      </w:r>
      <w:r w:rsidR="00067FEA" w:rsidRPr="003D1312">
        <w:rPr>
          <w:sz w:val="28"/>
          <w:szCs w:val="28"/>
          <w:lang w:val="uk-UA" w:eastAsia="uk-UA"/>
        </w:rPr>
        <w:t xml:space="preserve"> 102.7 статті 102 Кодексу буде приведено у відповідність із чинним законодавством, що у свою чергу запобігатиме виникненню</w:t>
      </w:r>
      <w:r w:rsidR="00B0329F" w:rsidRPr="003D1312">
        <w:rPr>
          <w:sz w:val="28"/>
          <w:szCs w:val="28"/>
          <w:lang w:val="uk-UA"/>
        </w:rPr>
        <w:t xml:space="preserve"> </w:t>
      </w:r>
      <w:r w:rsidR="00D52037" w:rsidRPr="003D1312">
        <w:rPr>
          <w:sz w:val="28"/>
          <w:szCs w:val="28"/>
          <w:lang w:val="uk-UA"/>
        </w:rPr>
        <w:t>спірних питань між контролюючими органами та платниками податк</w:t>
      </w:r>
      <w:r w:rsidR="006A1B97" w:rsidRPr="003D1312">
        <w:rPr>
          <w:sz w:val="28"/>
          <w:szCs w:val="28"/>
          <w:lang w:val="uk-UA"/>
        </w:rPr>
        <w:t>ів</w:t>
      </w:r>
      <w:r w:rsidR="00D52037" w:rsidRPr="003D1312">
        <w:rPr>
          <w:sz w:val="28"/>
          <w:szCs w:val="28"/>
          <w:lang w:val="uk-UA"/>
        </w:rPr>
        <w:t xml:space="preserve"> п</w:t>
      </w:r>
      <w:r w:rsidR="00053D73">
        <w:rPr>
          <w:sz w:val="28"/>
          <w:szCs w:val="28"/>
          <w:lang w:val="uk-UA"/>
        </w:rPr>
        <w:t>ід час</w:t>
      </w:r>
      <w:r w:rsidR="00D52037" w:rsidRPr="003D1312">
        <w:rPr>
          <w:sz w:val="28"/>
          <w:szCs w:val="28"/>
          <w:lang w:val="uk-UA"/>
        </w:rPr>
        <w:t xml:space="preserve"> </w:t>
      </w:r>
      <w:r w:rsidR="000D20F7" w:rsidRPr="003D1312">
        <w:rPr>
          <w:sz w:val="28"/>
          <w:szCs w:val="28"/>
          <w:lang w:val="uk-UA"/>
        </w:rPr>
        <w:t>застосуванн</w:t>
      </w:r>
      <w:r w:rsidR="00053D73">
        <w:rPr>
          <w:sz w:val="28"/>
          <w:szCs w:val="28"/>
          <w:lang w:val="uk-UA"/>
        </w:rPr>
        <w:t>я</w:t>
      </w:r>
      <w:r w:rsidR="000D20F7" w:rsidRPr="003D1312">
        <w:rPr>
          <w:sz w:val="28"/>
          <w:szCs w:val="28"/>
          <w:lang w:val="uk-UA"/>
        </w:rPr>
        <w:t xml:space="preserve"> положень </w:t>
      </w:r>
      <w:r w:rsidR="000D20F7" w:rsidRPr="003D1312">
        <w:rPr>
          <w:bCs/>
          <w:sz w:val="28"/>
          <w:szCs w:val="28"/>
          <w:lang w:val="uk-UA"/>
        </w:rPr>
        <w:t>Кодексу</w:t>
      </w:r>
      <w:r w:rsidR="00D52037" w:rsidRPr="003D1312">
        <w:rPr>
          <w:sz w:val="28"/>
          <w:szCs w:val="28"/>
          <w:lang w:val="uk-UA"/>
        </w:rPr>
        <w:t>.</w:t>
      </w:r>
    </w:p>
    <w:p w:rsidR="00B0329F" w:rsidRPr="003D1312" w:rsidRDefault="00B0329F" w:rsidP="00077755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FB3EA5" w:rsidRPr="003D1312" w:rsidRDefault="00FB3EA5" w:rsidP="00077755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0D20F7" w:rsidRPr="003D1312" w:rsidRDefault="000D20F7" w:rsidP="00077755">
      <w:pPr>
        <w:widowControl w:val="0"/>
        <w:ind w:firstLine="708"/>
        <w:jc w:val="both"/>
        <w:rPr>
          <w:sz w:val="28"/>
          <w:szCs w:val="28"/>
          <w:lang w:val="uk-UA"/>
        </w:rPr>
      </w:pPr>
    </w:p>
    <w:tbl>
      <w:tblPr>
        <w:tblW w:w="4847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9"/>
        <w:gridCol w:w="4825"/>
      </w:tblGrid>
      <w:tr w:rsidR="00887AAA" w:rsidRPr="003D1312" w:rsidTr="00297827">
        <w:trPr>
          <w:tblCellSpacing w:w="22" w:type="dxa"/>
        </w:trPr>
        <w:tc>
          <w:tcPr>
            <w:tcW w:w="2466" w:type="pct"/>
            <w:vAlign w:val="bottom"/>
          </w:tcPr>
          <w:p w:rsidR="00887AAA" w:rsidRPr="00281EEC" w:rsidRDefault="00887AAA" w:rsidP="00077755">
            <w:pPr>
              <w:pStyle w:val="ab"/>
              <w:widowControl w:val="0"/>
              <w:rPr>
                <w:b/>
                <w:sz w:val="28"/>
                <w:szCs w:val="28"/>
                <w:lang w:val="uk-UA"/>
              </w:rPr>
            </w:pPr>
            <w:r w:rsidRPr="00281EEC">
              <w:rPr>
                <w:sz w:val="28"/>
                <w:szCs w:val="28"/>
                <w:lang w:val="uk-UA"/>
              </w:rPr>
              <w:t> </w:t>
            </w:r>
            <w:r w:rsidRPr="00281EEC">
              <w:rPr>
                <w:b/>
                <w:sz w:val="28"/>
                <w:szCs w:val="28"/>
                <w:lang w:val="uk-UA"/>
              </w:rPr>
              <w:t>Міністр</w:t>
            </w:r>
          </w:p>
        </w:tc>
        <w:tc>
          <w:tcPr>
            <w:tcW w:w="2465" w:type="pct"/>
            <w:vAlign w:val="bottom"/>
          </w:tcPr>
          <w:p w:rsidR="00887AAA" w:rsidRPr="00281EEC" w:rsidRDefault="00053D73" w:rsidP="00077755">
            <w:pPr>
              <w:pStyle w:val="ab"/>
              <w:widowControl w:val="0"/>
              <w:ind w:firstLine="539"/>
              <w:jc w:val="right"/>
              <w:rPr>
                <w:b/>
                <w:sz w:val="28"/>
                <w:szCs w:val="28"/>
                <w:lang w:val="uk-UA"/>
              </w:rPr>
            </w:pPr>
            <w:r w:rsidRPr="00281EEC">
              <w:rPr>
                <w:b/>
                <w:sz w:val="28"/>
                <w:szCs w:val="28"/>
                <w:lang w:val="uk-UA"/>
              </w:rPr>
              <w:t>О</w:t>
            </w:r>
            <w:r w:rsidR="00887AAA" w:rsidRPr="00281EEC">
              <w:rPr>
                <w:b/>
                <w:sz w:val="28"/>
                <w:szCs w:val="28"/>
                <w:lang w:val="uk-UA"/>
              </w:rPr>
              <w:t xml:space="preserve">. ДАНИЛЮК  </w:t>
            </w:r>
          </w:p>
        </w:tc>
      </w:tr>
    </w:tbl>
    <w:p w:rsidR="006318F0" w:rsidRPr="003D1312" w:rsidRDefault="006318F0" w:rsidP="00077755">
      <w:pPr>
        <w:widowControl w:val="0"/>
        <w:jc w:val="both"/>
        <w:rPr>
          <w:b/>
          <w:sz w:val="28"/>
          <w:szCs w:val="28"/>
          <w:lang w:val="uk-UA"/>
        </w:rPr>
      </w:pPr>
    </w:p>
    <w:sectPr w:rsidR="006318F0" w:rsidRPr="003D1312" w:rsidSect="00077755">
      <w:headerReference w:type="even" r:id="rId9"/>
      <w:headerReference w:type="default" r:id="rId10"/>
      <w:pgSz w:w="11906" w:h="16838"/>
      <w:pgMar w:top="1021" w:right="851" w:bottom="102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8A" w:rsidRDefault="00C90E8A">
      <w:r>
        <w:separator/>
      </w:r>
    </w:p>
  </w:endnote>
  <w:endnote w:type="continuationSeparator" w:id="0">
    <w:p w:rsidR="00C90E8A" w:rsidRDefault="00C9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??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8A" w:rsidRDefault="00C90E8A">
      <w:r>
        <w:separator/>
      </w:r>
    </w:p>
  </w:footnote>
  <w:footnote w:type="continuationSeparator" w:id="0">
    <w:p w:rsidR="00C90E8A" w:rsidRDefault="00C90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89" w:rsidRDefault="00F75D2A" w:rsidP="00CE4AA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7A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7A89" w:rsidRDefault="00897A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89" w:rsidRDefault="00F75D2A" w:rsidP="002D3C4F">
    <w:pPr>
      <w:pStyle w:val="a4"/>
      <w:framePr w:wrap="around" w:vAnchor="text" w:hAnchor="page" w:x="6383" w:y="-305"/>
      <w:rPr>
        <w:rStyle w:val="a5"/>
      </w:rPr>
    </w:pPr>
    <w:r>
      <w:rPr>
        <w:rStyle w:val="a5"/>
      </w:rPr>
      <w:fldChar w:fldCharType="begin"/>
    </w:r>
    <w:r w:rsidR="00897A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4CD1">
      <w:rPr>
        <w:rStyle w:val="a5"/>
        <w:noProof/>
      </w:rPr>
      <w:t>2</w:t>
    </w:r>
    <w:r>
      <w:rPr>
        <w:rStyle w:val="a5"/>
      </w:rPr>
      <w:fldChar w:fldCharType="end"/>
    </w:r>
  </w:p>
  <w:p w:rsidR="00897A89" w:rsidRDefault="00897A89" w:rsidP="006A67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0BCB"/>
    <w:multiLevelType w:val="hybridMultilevel"/>
    <w:tmpl w:val="0FE07E84"/>
    <w:lvl w:ilvl="0" w:tplc="B5749B1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7A21D8"/>
    <w:multiLevelType w:val="hybridMultilevel"/>
    <w:tmpl w:val="3C1A410C"/>
    <w:lvl w:ilvl="0" w:tplc="C7EAEA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7D12D28"/>
    <w:multiLevelType w:val="hybridMultilevel"/>
    <w:tmpl w:val="1916B082"/>
    <w:lvl w:ilvl="0" w:tplc="DA42BC16">
      <w:start w:val="9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BFA1155"/>
    <w:multiLevelType w:val="hybridMultilevel"/>
    <w:tmpl w:val="49C8F4B8"/>
    <w:lvl w:ilvl="0" w:tplc="4A70FBD8">
      <w:start w:val="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3500E74"/>
    <w:multiLevelType w:val="hybridMultilevel"/>
    <w:tmpl w:val="FB046F34"/>
    <w:lvl w:ilvl="0" w:tplc="8CDA1062">
      <w:start w:val="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622526A"/>
    <w:multiLevelType w:val="hybridMultilevel"/>
    <w:tmpl w:val="3F7A8718"/>
    <w:lvl w:ilvl="0" w:tplc="6E3EA3A6">
      <w:start w:val="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F3"/>
    <w:rsid w:val="00006676"/>
    <w:rsid w:val="000113CB"/>
    <w:rsid w:val="0001330F"/>
    <w:rsid w:val="0002309F"/>
    <w:rsid w:val="00026EE0"/>
    <w:rsid w:val="00031740"/>
    <w:rsid w:val="0003386E"/>
    <w:rsid w:val="00044B6C"/>
    <w:rsid w:val="00050982"/>
    <w:rsid w:val="00053D73"/>
    <w:rsid w:val="000658C1"/>
    <w:rsid w:val="00067FEA"/>
    <w:rsid w:val="00073797"/>
    <w:rsid w:val="000750B3"/>
    <w:rsid w:val="0007616E"/>
    <w:rsid w:val="000772BB"/>
    <w:rsid w:val="00077755"/>
    <w:rsid w:val="0008232B"/>
    <w:rsid w:val="000826E2"/>
    <w:rsid w:val="00085583"/>
    <w:rsid w:val="000906AC"/>
    <w:rsid w:val="000959E9"/>
    <w:rsid w:val="00096CDF"/>
    <w:rsid w:val="00097F65"/>
    <w:rsid w:val="000A2523"/>
    <w:rsid w:val="000A480E"/>
    <w:rsid w:val="000B034C"/>
    <w:rsid w:val="000B092A"/>
    <w:rsid w:val="000B2246"/>
    <w:rsid w:val="000B4BE2"/>
    <w:rsid w:val="000B5D42"/>
    <w:rsid w:val="000B6171"/>
    <w:rsid w:val="000C217D"/>
    <w:rsid w:val="000C49BA"/>
    <w:rsid w:val="000C5D82"/>
    <w:rsid w:val="000C75C3"/>
    <w:rsid w:val="000D0117"/>
    <w:rsid w:val="000D0FF9"/>
    <w:rsid w:val="000D20F7"/>
    <w:rsid w:val="000D54ED"/>
    <w:rsid w:val="000D67AA"/>
    <w:rsid w:val="000E2BA0"/>
    <w:rsid w:val="000E2F8C"/>
    <w:rsid w:val="000E47AD"/>
    <w:rsid w:val="000E581A"/>
    <w:rsid w:val="000F26FB"/>
    <w:rsid w:val="000F4AFB"/>
    <w:rsid w:val="000F78B5"/>
    <w:rsid w:val="000F79DA"/>
    <w:rsid w:val="001017FB"/>
    <w:rsid w:val="00107018"/>
    <w:rsid w:val="001110EE"/>
    <w:rsid w:val="00133F22"/>
    <w:rsid w:val="001341BC"/>
    <w:rsid w:val="00137311"/>
    <w:rsid w:val="001409A1"/>
    <w:rsid w:val="0014220A"/>
    <w:rsid w:val="001430EB"/>
    <w:rsid w:val="00143E3E"/>
    <w:rsid w:val="001443B1"/>
    <w:rsid w:val="00154DDB"/>
    <w:rsid w:val="0015516D"/>
    <w:rsid w:val="00164CEA"/>
    <w:rsid w:val="001678E8"/>
    <w:rsid w:val="00175628"/>
    <w:rsid w:val="0018087F"/>
    <w:rsid w:val="00183DD8"/>
    <w:rsid w:val="00185B59"/>
    <w:rsid w:val="00186272"/>
    <w:rsid w:val="00186630"/>
    <w:rsid w:val="001912B6"/>
    <w:rsid w:val="0019410A"/>
    <w:rsid w:val="00196868"/>
    <w:rsid w:val="00196A84"/>
    <w:rsid w:val="0019741B"/>
    <w:rsid w:val="00197DB2"/>
    <w:rsid w:val="001A425A"/>
    <w:rsid w:val="001A7B21"/>
    <w:rsid w:val="001A7D0E"/>
    <w:rsid w:val="001B131E"/>
    <w:rsid w:val="001B18E7"/>
    <w:rsid w:val="001B285A"/>
    <w:rsid w:val="001B58DF"/>
    <w:rsid w:val="001B5A05"/>
    <w:rsid w:val="001B7FB1"/>
    <w:rsid w:val="001C4C6E"/>
    <w:rsid w:val="001D170C"/>
    <w:rsid w:val="001D2378"/>
    <w:rsid w:val="001D349B"/>
    <w:rsid w:val="001D6BF8"/>
    <w:rsid w:val="001E3767"/>
    <w:rsid w:val="001E3F7B"/>
    <w:rsid w:val="001E557B"/>
    <w:rsid w:val="001E6BBD"/>
    <w:rsid w:val="001F044C"/>
    <w:rsid w:val="001F2212"/>
    <w:rsid w:val="001F7EC7"/>
    <w:rsid w:val="0020034E"/>
    <w:rsid w:val="002055AD"/>
    <w:rsid w:val="0022115F"/>
    <w:rsid w:val="00233D26"/>
    <w:rsid w:val="00234361"/>
    <w:rsid w:val="00234E9B"/>
    <w:rsid w:val="00235B5C"/>
    <w:rsid w:val="00244EF1"/>
    <w:rsid w:val="0024734D"/>
    <w:rsid w:val="00250EDA"/>
    <w:rsid w:val="00260418"/>
    <w:rsid w:val="002625F3"/>
    <w:rsid w:val="00270050"/>
    <w:rsid w:val="00273813"/>
    <w:rsid w:val="00281EEC"/>
    <w:rsid w:val="00287D7C"/>
    <w:rsid w:val="00291125"/>
    <w:rsid w:val="002A1B82"/>
    <w:rsid w:val="002A30E8"/>
    <w:rsid w:val="002A6883"/>
    <w:rsid w:val="002B194F"/>
    <w:rsid w:val="002B19C6"/>
    <w:rsid w:val="002B1C05"/>
    <w:rsid w:val="002B4FCF"/>
    <w:rsid w:val="002C1726"/>
    <w:rsid w:val="002C1C30"/>
    <w:rsid w:val="002C6354"/>
    <w:rsid w:val="002D02BD"/>
    <w:rsid w:val="002D0304"/>
    <w:rsid w:val="002D3C4F"/>
    <w:rsid w:val="002D3FAA"/>
    <w:rsid w:val="002E18E4"/>
    <w:rsid w:val="002E412A"/>
    <w:rsid w:val="002E44F7"/>
    <w:rsid w:val="002E57FB"/>
    <w:rsid w:val="002E7594"/>
    <w:rsid w:val="002F13DB"/>
    <w:rsid w:val="002F178D"/>
    <w:rsid w:val="002F3543"/>
    <w:rsid w:val="002F4E90"/>
    <w:rsid w:val="002F51F4"/>
    <w:rsid w:val="0030301D"/>
    <w:rsid w:val="003031EF"/>
    <w:rsid w:val="00320F12"/>
    <w:rsid w:val="00331848"/>
    <w:rsid w:val="00337797"/>
    <w:rsid w:val="00350342"/>
    <w:rsid w:val="00355201"/>
    <w:rsid w:val="0035527D"/>
    <w:rsid w:val="00355B88"/>
    <w:rsid w:val="00356560"/>
    <w:rsid w:val="003714A2"/>
    <w:rsid w:val="00372F2B"/>
    <w:rsid w:val="00374A7F"/>
    <w:rsid w:val="00394E0B"/>
    <w:rsid w:val="003A3B04"/>
    <w:rsid w:val="003A4212"/>
    <w:rsid w:val="003B65A8"/>
    <w:rsid w:val="003B7D8B"/>
    <w:rsid w:val="003C0435"/>
    <w:rsid w:val="003C279C"/>
    <w:rsid w:val="003C592F"/>
    <w:rsid w:val="003D09D4"/>
    <w:rsid w:val="003D1312"/>
    <w:rsid w:val="003E7262"/>
    <w:rsid w:val="003F4E21"/>
    <w:rsid w:val="00411004"/>
    <w:rsid w:val="00422950"/>
    <w:rsid w:val="00423151"/>
    <w:rsid w:val="00424932"/>
    <w:rsid w:val="00424F6D"/>
    <w:rsid w:val="00431A0F"/>
    <w:rsid w:val="0043270B"/>
    <w:rsid w:val="0043712F"/>
    <w:rsid w:val="0044340F"/>
    <w:rsid w:val="00444727"/>
    <w:rsid w:val="00452B3B"/>
    <w:rsid w:val="00452BC9"/>
    <w:rsid w:val="00456D17"/>
    <w:rsid w:val="00460E9F"/>
    <w:rsid w:val="00470E2E"/>
    <w:rsid w:val="00473F40"/>
    <w:rsid w:val="00474CD1"/>
    <w:rsid w:val="0047634B"/>
    <w:rsid w:val="00477053"/>
    <w:rsid w:val="00480827"/>
    <w:rsid w:val="0048257D"/>
    <w:rsid w:val="004846C8"/>
    <w:rsid w:val="0048682F"/>
    <w:rsid w:val="004A2478"/>
    <w:rsid w:val="004A562C"/>
    <w:rsid w:val="004B00FE"/>
    <w:rsid w:val="004B09C3"/>
    <w:rsid w:val="004B6408"/>
    <w:rsid w:val="004B77CB"/>
    <w:rsid w:val="004C0461"/>
    <w:rsid w:val="004C11BF"/>
    <w:rsid w:val="004C1CF8"/>
    <w:rsid w:val="004C5CF6"/>
    <w:rsid w:val="004C5F9C"/>
    <w:rsid w:val="004D4418"/>
    <w:rsid w:val="004D7CE3"/>
    <w:rsid w:val="004E3B04"/>
    <w:rsid w:val="004E5AB8"/>
    <w:rsid w:val="004E5AF7"/>
    <w:rsid w:val="004F1064"/>
    <w:rsid w:val="004F2D50"/>
    <w:rsid w:val="004F5432"/>
    <w:rsid w:val="004F5788"/>
    <w:rsid w:val="00503376"/>
    <w:rsid w:val="0050549B"/>
    <w:rsid w:val="0051133B"/>
    <w:rsid w:val="00511586"/>
    <w:rsid w:val="00512A80"/>
    <w:rsid w:val="00517E2E"/>
    <w:rsid w:val="005203A6"/>
    <w:rsid w:val="005258EE"/>
    <w:rsid w:val="00525A9D"/>
    <w:rsid w:val="00526ADF"/>
    <w:rsid w:val="005272EF"/>
    <w:rsid w:val="0053051E"/>
    <w:rsid w:val="005340CF"/>
    <w:rsid w:val="00535746"/>
    <w:rsid w:val="005359C6"/>
    <w:rsid w:val="00537AA0"/>
    <w:rsid w:val="00562A8B"/>
    <w:rsid w:val="00573642"/>
    <w:rsid w:val="00587027"/>
    <w:rsid w:val="00590C0B"/>
    <w:rsid w:val="0059309C"/>
    <w:rsid w:val="005951D1"/>
    <w:rsid w:val="00596711"/>
    <w:rsid w:val="005A6471"/>
    <w:rsid w:val="005A64AD"/>
    <w:rsid w:val="005B56CC"/>
    <w:rsid w:val="005B5854"/>
    <w:rsid w:val="005B62F9"/>
    <w:rsid w:val="005C0DAB"/>
    <w:rsid w:val="005C5E63"/>
    <w:rsid w:val="005C71CB"/>
    <w:rsid w:val="005D1A7F"/>
    <w:rsid w:val="005D1F09"/>
    <w:rsid w:val="005D288F"/>
    <w:rsid w:val="005D67E8"/>
    <w:rsid w:val="005D7D03"/>
    <w:rsid w:val="005E290E"/>
    <w:rsid w:val="005F1210"/>
    <w:rsid w:val="005F20F3"/>
    <w:rsid w:val="005F5D04"/>
    <w:rsid w:val="006066BA"/>
    <w:rsid w:val="006068BD"/>
    <w:rsid w:val="0061042E"/>
    <w:rsid w:val="0061305F"/>
    <w:rsid w:val="00625149"/>
    <w:rsid w:val="006318F0"/>
    <w:rsid w:val="00635EFF"/>
    <w:rsid w:val="006442BF"/>
    <w:rsid w:val="00644B09"/>
    <w:rsid w:val="00644CC9"/>
    <w:rsid w:val="00645059"/>
    <w:rsid w:val="00646937"/>
    <w:rsid w:val="00652D8D"/>
    <w:rsid w:val="00656001"/>
    <w:rsid w:val="0065778E"/>
    <w:rsid w:val="00664076"/>
    <w:rsid w:val="00664405"/>
    <w:rsid w:val="006647A0"/>
    <w:rsid w:val="006705A5"/>
    <w:rsid w:val="00670FDB"/>
    <w:rsid w:val="00674EF3"/>
    <w:rsid w:val="006823DC"/>
    <w:rsid w:val="00682EF3"/>
    <w:rsid w:val="00686963"/>
    <w:rsid w:val="00691797"/>
    <w:rsid w:val="0069429E"/>
    <w:rsid w:val="0069722B"/>
    <w:rsid w:val="00697AE4"/>
    <w:rsid w:val="006A1B97"/>
    <w:rsid w:val="006A5136"/>
    <w:rsid w:val="006A676C"/>
    <w:rsid w:val="006B2E1D"/>
    <w:rsid w:val="006C44A0"/>
    <w:rsid w:val="006C462D"/>
    <w:rsid w:val="006D06E9"/>
    <w:rsid w:val="006D62F9"/>
    <w:rsid w:val="006F0400"/>
    <w:rsid w:val="006F4ADE"/>
    <w:rsid w:val="00702FE3"/>
    <w:rsid w:val="007050B5"/>
    <w:rsid w:val="007071E9"/>
    <w:rsid w:val="00707FC9"/>
    <w:rsid w:val="00715ACA"/>
    <w:rsid w:val="00717140"/>
    <w:rsid w:val="007214E4"/>
    <w:rsid w:val="00723C21"/>
    <w:rsid w:val="007242F0"/>
    <w:rsid w:val="007316D4"/>
    <w:rsid w:val="00731E4E"/>
    <w:rsid w:val="007322B2"/>
    <w:rsid w:val="00735F6E"/>
    <w:rsid w:val="007535E1"/>
    <w:rsid w:val="00764864"/>
    <w:rsid w:val="00766263"/>
    <w:rsid w:val="00773425"/>
    <w:rsid w:val="0077345A"/>
    <w:rsid w:val="00774D17"/>
    <w:rsid w:val="00775E27"/>
    <w:rsid w:val="00787F93"/>
    <w:rsid w:val="00792D18"/>
    <w:rsid w:val="007A2BA3"/>
    <w:rsid w:val="007B5A1C"/>
    <w:rsid w:val="007C15FF"/>
    <w:rsid w:val="007C2129"/>
    <w:rsid w:val="007C4162"/>
    <w:rsid w:val="007C4C23"/>
    <w:rsid w:val="007C51D4"/>
    <w:rsid w:val="007D1612"/>
    <w:rsid w:val="007D5612"/>
    <w:rsid w:val="007D59F1"/>
    <w:rsid w:val="007E3085"/>
    <w:rsid w:val="007E4C9B"/>
    <w:rsid w:val="007F362F"/>
    <w:rsid w:val="008043DB"/>
    <w:rsid w:val="00807319"/>
    <w:rsid w:val="008111F2"/>
    <w:rsid w:val="00814684"/>
    <w:rsid w:val="008175CA"/>
    <w:rsid w:val="0082116E"/>
    <w:rsid w:val="008312A1"/>
    <w:rsid w:val="0083224C"/>
    <w:rsid w:val="00833E42"/>
    <w:rsid w:val="00837F1C"/>
    <w:rsid w:val="00840557"/>
    <w:rsid w:val="00844403"/>
    <w:rsid w:val="00847E55"/>
    <w:rsid w:val="0085441D"/>
    <w:rsid w:val="008552EC"/>
    <w:rsid w:val="00855D15"/>
    <w:rsid w:val="008565CF"/>
    <w:rsid w:val="00861853"/>
    <w:rsid w:val="00862299"/>
    <w:rsid w:val="00866826"/>
    <w:rsid w:val="00867FB1"/>
    <w:rsid w:val="0087068E"/>
    <w:rsid w:val="00871FAD"/>
    <w:rsid w:val="0087331B"/>
    <w:rsid w:val="00875309"/>
    <w:rsid w:val="00887AAA"/>
    <w:rsid w:val="00890961"/>
    <w:rsid w:val="0089242D"/>
    <w:rsid w:val="008939FB"/>
    <w:rsid w:val="00894EF0"/>
    <w:rsid w:val="00896B45"/>
    <w:rsid w:val="00896CF3"/>
    <w:rsid w:val="00897A89"/>
    <w:rsid w:val="008A3745"/>
    <w:rsid w:val="008A3C24"/>
    <w:rsid w:val="008B66DB"/>
    <w:rsid w:val="008B7073"/>
    <w:rsid w:val="008C4E09"/>
    <w:rsid w:val="008D5B04"/>
    <w:rsid w:val="008D603D"/>
    <w:rsid w:val="008F6D8B"/>
    <w:rsid w:val="008F7FFE"/>
    <w:rsid w:val="009061A8"/>
    <w:rsid w:val="00912C1F"/>
    <w:rsid w:val="009416D3"/>
    <w:rsid w:val="009446CD"/>
    <w:rsid w:val="00946F37"/>
    <w:rsid w:val="00956B5D"/>
    <w:rsid w:val="00957544"/>
    <w:rsid w:val="00957DCB"/>
    <w:rsid w:val="009603B6"/>
    <w:rsid w:val="009621DE"/>
    <w:rsid w:val="009629AC"/>
    <w:rsid w:val="0096333D"/>
    <w:rsid w:val="00970A19"/>
    <w:rsid w:val="009779D7"/>
    <w:rsid w:val="0098475B"/>
    <w:rsid w:val="00984875"/>
    <w:rsid w:val="00985BCF"/>
    <w:rsid w:val="009A1815"/>
    <w:rsid w:val="009A3CD6"/>
    <w:rsid w:val="009A5728"/>
    <w:rsid w:val="009A6244"/>
    <w:rsid w:val="009A6E90"/>
    <w:rsid w:val="009D00F2"/>
    <w:rsid w:val="009D3E98"/>
    <w:rsid w:val="009E24A1"/>
    <w:rsid w:val="009E2606"/>
    <w:rsid w:val="009E32FE"/>
    <w:rsid w:val="009E3D4F"/>
    <w:rsid w:val="009F564C"/>
    <w:rsid w:val="009F5E5B"/>
    <w:rsid w:val="00A02A32"/>
    <w:rsid w:val="00A05895"/>
    <w:rsid w:val="00A06F98"/>
    <w:rsid w:val="00A07B0C"/>
    <w:rsid w:val="00A07CCA"/>
    <w:rsid w:val="00A110B4"/>
    <w:rsid w:val="00A11E40"/>
    <w:rsid w:val="00A2130E"/>
    <w:rsid w:val="00A233A7"/>
    <w:rsid w:val="00A254F5"/>
    <w:rsid w:val="00A31826"/>
    <w:rsid w:val="00A36CC7"/>
    <w:rsid w:val="00A45236"/>
    <w:rsid w:val="00A50153"/>
    <w:rsid w:val="00A506BE"/>
    <w:rsid w:val="00A539FE"/>
    <w:rsid w:val="00A53BAC"/>
    <w:rsid w:val="00A53CC7"/>
    <w:rsid w:val="00A54D9E"/>
    <w:rsid w:val="00A57C54"/>
    <w:rsid w:val="00A601AB"/>
    <w:rsid w:val="00A737DF"/>
    <w:rsid w:val="00A80B5E"/>
    <w:rsid w:val="00A9580F"/>
    <w:rsid w:val="00AB1691"/>
    <w:rsid w:val="00AC4512"/>
    <w:rsid w:val="00AD2284"/>
    <w:rsid w:val="00AE496F"/>
    <w:rsid w:val="00AE4B25"/>
    <w:rsid w:val="00AE5002"/>
    <w:rsid w:val="00AE5471"/>
    <w:rsid w:val="00AF7734"/>
    <w:rsid w:val="00B01835"/>
    <w:rsid w:val="00B025BF"/>
    <w:rsid w:val="00B02FCC"/>
    <w:rsid w:val="00B0329F"/>
    <w:rsid w:val="00B151B0"/>
    <w:rsid w:val="00B2165A"/>
    <w:rsid w:val="00B22641"/>
    <w:rsid w:val="00B22F89"/>
    <w:rsid w:val="00B2307F"/>
    <w:rsid w:val="00B246C5"/>
    <w:rsid w:val="00B32E6D"/>
    <w:rsid w:val="00B3603B"/>
    <w:rsid w:val="00B40965"/>
    <w:rsid w:val="00B4340B"/>
    <w:rsid w:val="00B45CCC"/>
    <w:rsid w:val="00B51E41"/>
    <w:rsid w:val="00B55601"/>
    <w:rsid w:val="00B56539"/>
    <w:rsid w:val="00B64325"/>
    <w:rsid w:val="00B664C6"/>
    <w:rsid w:val="00B6785A"/>
    <w:rsid w:val="00B7754C"/>
    <w:rsid w:val="00B821CE"/>
    <w:rsid w:val="00B8443C"/>
    <w:rsid w:val="00B84D23"/>
    <w:rsid w:val="00B90C15"/>
    <w:rsid w:val="00BA0556"/>
    <w:rsid w:val="00BA37E7"/>
    <w:rsid w:val="00BA3E12"/>
    <w:rsid w:val="00BB1197"/>
    <w:rsid w:val="00BB3A8C"/>
    <w:rsid w:val="00BB6DD8"/>
    <w:rsid w:val="00BE0AAA"/>
    <w:rsid w:val="00BE0B92"/>
    <w:rsid w:val="00BE2047"/>
    <w:rsid w:val="00BE5A0B"/>
    <w:rsid w:val="00BF38B2"/>
    <w:rsid w:val="00BF750D"/>
    <w:rsid w:val="00C00541"/>
    <w:rsid w:val="00C0054A"/>
    <w:rsid w:val="00C0172D"/>
    <w:rsid w:val="00C07CBF"/>
    <w:rsid w:val="00C101F8"/>
    <w:rsid w:val="00C15269"/>
    <w:rsid w:val="00C21D73"/>
    <w:rsid w:val="00C24570"/>
    <w:rsid w:val="00C36AAB"/>
    <w:rsid w:val="00C40B8E"/>
    <w:rsid w:val="00C4592A"/>
    <w:rsid w:val="00C4650B"/>
    <w:rsid w:val="00C71BF8"/>
    <w:rsid w:val="00C754E1"/>
    <w:rsid w:val="00C7603A"/>
    <w:rsid w:val="00C80D32"/>
    <w:rsid w:val="00C84629"/>
    <w:rsid w:val="00C90E8A"/>
    <w:rsid w:val="00C95229"/>
    <w:rsid w:val="00C95FFE"/>
    <w:rsid w:val="00C9633F"/>
    <w:rsid w:val="00C96827"/>
    <w:rsid w:val="00C96880"/>
    <w:rsid w:val="00C97836"/>
    <w:rsid w:val="00CA00D9"/>
    <w:rsid w:val="00CA1F64"/>
    <w:rsid w:val="00CA71CF"/>
    <w:rsid w:val="00CB65EF"/>
    <w:rsid w:val="00CC06E8"/>
    <w:rsid w:val="00CC1C9B"/>
    <w:rsid w:val="00CC1EF8"/>
    <w:rsid w:val="00CC4BD4"/>
    <w:rsid w:val="00CD622C"/>
    <w:rsid w:val="00CE2101"/>
    <w:rsid w:val="00CE28BC"/>
    <w:rsid w:val="00CE4509"/>
    <w:rsid w:val="00CE4A21"/>
    <w:rsid w:val="00CE4AA1"/>
    <w:rsid w:val="00CE4E93"/>
    <w:rsid w:val="00CE57B5"/>
    <w:rsid w:val="00D01A53"/>
    <w:rsid w:val="00D04F7A"/>
    <w:rsid w:val="00D05B75"/>
    <w:rsid w:val="00D05F71"/>
    <w:rsid w:val="00D06DB1"/>
    <w:rsid w:val="00D0705D"/>
    <w:rsid w:val="00D126CB"/>
    <w:rsid w:val="00D13EC6"/>
    <w:rsid w:val="00D232F2"/>
    <w:rsid w:val="00D243D8"/>
    <w:rsid w:val="00D40D30"/>
    <w:rsid w:val="00D449E3"/>
    <w:rsid w:val="00D47A26"/>
    <w:rsid w:val="00D500A7"/>
    <w:rsid w:val="00D52037"/>
    <w:rsid w:val="00D5505D"/>
    <w:rsid w:val="00D56E61"/>
    <w:rsid w:val="00D604DA"/>
    <w:rsid w:val="00D643DE"/>
    <w:rsid w:val="00D66B9C"/>
    <w:rsid w:val="00D74CEA"/>
    <w:rsid w:val="00D75591"/>
    <w:rsid w:val="00D76A10"/>
    <w:rsid w:val="00D76CA3"/>
    <w:rsid w:val="00D826EC"/>
    <w:rsid w:val="00D84605"/>
    <w:rsid w:val="00D84A76"/>
    <w:rsid w:val="00D85000"/>
    <w:rsid w:val="00D927E3"/>
    <w:rsid w:val="00D96872"/>
    <w:rsid w:val="00DA25A0"/>
    <w:rsid w:val="00DB243E"/>
    <w:rsid w:val="00DB65AC"/>
    <w:rsid w:val="00DB7C5B"/>
    <w:rsid w:val="00DB7CC1"/>
    <w:rsid w:val="00DC2E00"/>
    <w:rsid w:val="00DC4AFB"/>
    <w:rsid w:val="00DC69F6"/>
    <w:rsid w:val="00DE611E"/>
    <w:rsid w:val="00E02E50"/>
    <w:rsid w:val="00E148EF"/>
    <w:rsid w:val="00E16A2B"/>
    <w:rsid w:val="00E24EB4"/>
    <w:rsid w:val="00E25F3E"/>
    <w:rsid w:val="00E31B39"/>
    <w:rsid w:val="00E32CA4"/>
    <w:rsid w:val="00E37521"/>
    <w:rsid w:val="00E443EB"/>
    <w:rsid w:val="00E45996"/>
    <w:rsid w:val="00E73418"/>
    <w:rsid w:val="00E73966"/>
    <w:rsid w:val="00E73B39"/>
    <w:rsid w:val="00E74FF3"/>
    <w:rsid w:val="00E90FAD"/>
    <w:rsid w:val="00E93D1B"/>
    <w:rsid w:val="00E97FDD"/>
    <w:rsid w:val="00EA1AC0"/>
    <w:rsid w:val="00EB0A9C"/>
    <w:rsid w:val="00EB4A2C"/>
    <w:rsid w:val="00EC3236"/>
    <w:rsid w:val="00EC4745"/>
    <w:rsid w:val="00EC48DA"/>
    <w:rsid w:val="00EE2D8E"/>
    <w:rsid w:val="00EE78DD"/>
    <w:rsid w:val="00EF035A"/>
    <w:rsid w:val="00EF0D51"/>
    <w:rsid w:val="00EF346E"/>
    <w:rsid w:val="00EF539A"/>
    <w:rsid w:val="00EF550F"/>
    <w:rsid w:val="00EF6760"/>
    <w:rsid w:val="00F03F55"/>
    <w:rsid w:val="00F14344"/>
    <w:rsid w:val="00F15CCD"/>
    <w:rsid w:val="00F15F2E"/>
    <w:rsid w:val="00F15F7C"/>
    <w:rsid w:val="00F32DB1"/>
    <w:rsid w:val="00F33BAA"/>
    <w:rsid w:val="00F37A2A"/>
    <w:rsid w:val="00F40BDA"/>
    <w:rsid w:val="00F50A60"/>
    <w:rsid w:val="00F55D28"/>
    <w:rsid w:val="00F56ABD"/>
    <w:rsid w:val="00F610BD"/>
    <w:rsid w:val="00F67EA1"/>
    <w:rsid w:val="00F71845"/>
    <w:rsid w:val="00F7341A"/>
    <w:rsid w:val="00F75D2A"/>
    <w:rsid w:val="00F8057C"/>
    <w:rsid w:val="00F83604"/>
    <w:rsid w:val="00F856E3"/>
    <w:rsid w:val="00F8626A"/>
    <w:rsid w:val="00F90F09"/>
    <w:rsid w:val="00F93434"/>
    <w:rsid w:val="00F948B6"/>
    <w:rsid w:val="00F9677F"/>
    <w:rsid w:val="00FB2017"/>
    <w:rsid w:val="00FB3EA5"/>
    <w:rsid w:val="00FB4D1C"/>
    <w:rsid w:val="00FC2767"/>
    <w:rsid w:val="00FC2C4B"/>
    <w:rsid w:val="00FD0812"/>
    <w:rsid w:val="00FD3C02"/>
    <w:rsid w:val="00FE213E"/>
    <w:rsid w:val="00FE2630"/>
    <w:rsid w:val="00FE263A"/>
    <w:rsid w:val="00FE30C0"/>
    <w:rsid w:val="00FF6BAA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EE"/>
    <w:rPr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833E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E74FF3"/>
    <w:pPr>
      <w:ind w:firstLine="851"/>
      <w:jc w:val="both"/>
    </w:pPr>
    <w:rPr>
      <w:sz w:val="28"/>
      <w:szCs w:val="28"/>
      <w:lang w:val="uk-UA"/>
    </w:rPr>
  </w:style>
  <w:style w:type="paragraph" w:styleId="a3">
    <w:name w:val="Body Text Indent"/>
    <w:basedOn w:val="a"/>
    <w:rsid w:val="00E74FF3"/>
    <w:pPr>
      <w:spacing w:after="120"/>
      <w:ind w:left="283"/>
    </w:pPr>
  </w:style>
  <w:style w:type="paragraph" w:customStyle="1" w:styleId="CharCharCharChar">
    <w:name w:val="Char Знак Знак Char Знак Знак Char Знак Знак Char Знак Знак"/>
    <w:basedOn w:val="a"/>
    <w:rsid w:val="00E74FF3"/>
    <w:rPr>
      <w:rFonts w:ascii="Verdana" w:hAnsi="Verdana" w:cs="Verdana"/>
      <w:sz w:val="20"/>
      <w:szCs w:val="20"/>
      <w:lang w:val="en-US" w:eastAsia="en-US"/>
    </w:rPr>
  </w:style>
  <w:style w:type="paragraph" w:customStyle="1" w:styleId="Iniiaieeoaeno">
    <w:name w:val="Iniiaiee oaeno"/>
    <w:rsid w:val="006C44A0"/>
    <w:pPr>
      <w:ind w:firstLine="709"/>
      <w:jc w:val="both"/>
    </w:pPr>
    <w:rPr>
      <w:sz w:val="28"/>
      <w:lang w:eastAsia="ru-RU"/>
    </w:rPr>
  </w:style>
  <w:style w:type="paragraph" w:styleId="a4">
    <w:name w:val="header"/>
    <w:basedOn w:val="a"/>
    <w:rsid w:val="00CE4AA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E4AA1"/>
  </w:style>
  <w:style w:type="paragraph" w:styleId="a6">
    <w:name w:val="Balloon Text"/>
    <w:basedOn w:val="a"/>
    <w:semiHidden/>
    <w:rsid w:val="00F56ABD"/>
    <w:rPr>
      <w:rFonts w:ascii="Tahoma" w:hAnsi="Tahoma" w:cs="Tahoma"/>
      <w:sz w:val="16"/>
      <w:szCs w:val="16"/>
    </w:rPr>
  </w:style>
  <w:style w:type="paragraph" w:customStyle="1" w:styleId="CharCharCharChar0">
    <w:name w:val="Char Знак Знак Char Знак Знак Char Знак Знак Char Знак Знак Знак Знак Знак"/>
    <w:basedOn w:val="a"/>
    <w:rsid w:val="00234E9B"/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rsid w:val="006442B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833E42"/>
    <w:rPr>
      <w:rFonts w:eastAsia="Times New Roman"/>
      <w:b/>
      <w:bCs/>
      <w:sz w:val="36"/>
      <w:szCs w:val="36"/>
    </w:rPr>
  </w:style>
  <w:style w:type="paragraph" w:styleId="3">
    <w:name w:val="Body Text Indent 3"/>
    <w:basedOn w:val="a"/>
    <w:link w:val="30"/>
    <w:uiPriority w:val="99"/>
    <w:unhideWhenUsed/>
    <w:rsid w:val="00C96880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uiPriority w:val="99"/>
    <w:rsid w:val="00C96880"/>
    <w:rPr>
      <w:sz w:val="16"/>
      <w:szCs w:val="16"/>
    </w:rPr>
  </w:style>
  <w:style w:type="paragraph" w:customStyle="1" w:styleId="a8">
    <w:name w:val="Знак Знак Знак Знак Знак"/>
    <w:basedOn w:val="a"/>
    <w:rsid w:val="0061042E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6A676C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6A676C"/>
    <w:rPr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99"/>
    <w:semiHidden/>
    <w:unhideWhenUsed/>
    <w:rsid w:val="0050549B"/>
    <w:pPr>
      <w:spacing w:after="120"/>
    </w:pPr>
  </w:style>
  <w:style w:type="character" w:customStyle="1" w:styleId="ac">
    <w:name w:val="Основний текст Знак"/>
    <w:link w:val="ab"/>
    <w:uiPriority w:val="99"/>
    <w:semiHidden/>
    <w:rsid w:val="0050549B"/>
    <w:rPr>
      <w:sz w:val="24"/>
      <w:szCs w:val="24"/>
    </w:rPr>
  </w:style>
  <w:style w:type="paragraph" w:styleId="ad">
    <w:name w:val="Document Map"/>
    <w:basedOn w:val="a"/>
    <w:link w:val="ae"/>
    <w:uiPriority w:val="99"/>
    <w:semiHidden/>
    <w:unhideWhenUsed/>
    <w:rsid w:val="00EB0A9C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EB0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EE"/>
    <w:rPr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833E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E74FF3"/>
    <w:pPr>
      <w:ind w:firstLine="851"/>
      <w:jc w:val="both"/>
    </w:pPr>
    <w:rPr>
      <w:sz w:val="28"/>
      <w:szCs w:val="28"/>
      <w:lang w:val="uk-UA"/>
    </w:rPr>
  </w:style>
  <w:style w:type="paragraph" w:styleId="a3">
    <w:name w:val="Body Text Indent"/>
    <w:basedOn w:val="a"/>
    <w:rsid w:val="00E74FF3"/>
    <w:pPr>
      <w:spacing w:after="120"/>
      <w:ind w:left="283"/>
    </w:pPr>
  </w:style>
  <w:style w:type="paragraph" w:customStyle="1" w:styleId="CharCharCharChar">
    <w:name w:val="Char Знак Знак Char Знак Знак Char Знак Знак Char Знак Знак"/>
    <w:basedOn w:val="a"/>
    <w:rsid w:val="00E74FF3"/>
    <w:rPr>
      <w:rFonts w:ascii="Verdana" w:hAnsi="Verdana" w:cs="Verdana"/>
      <w:sz w:val="20"/>
      <w:szCs w:val="20"/>
      <w:lang w:val="en-US" w:eastAsia="en-US"/>
    </w:rPr>
  </w:style>
  <w:style w:type="paragraph" w:customStyle="1" w:styleId="Iniiaieeoaeno">
    <w:name w:val="Iniiaiee oaeno"/>
    <w:rsid w:val="006C44A0"/>
    <w:pPr>
      <w:ind w:firstLine="709"/>
      <w:jc w:val="both"/>
    </w:pPr>
    <w:rPr>
      <w:sz w:val="28"/>
      <w:lang w:eastAsia="ru-RU"/>
    </w:rPr>
  </w:style>
  <w:style w:type="paragraph" w:styleId="a4">
    <w:name w:val="header"/>
    <w:basedOn w:val="a"/>
    <w:rsid w:val="00CE4AA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E4AA1"/>
  </w:style>
  <w:style w:type="paragraph" w:styleId="a6">
    <w:name w:val="Balloon Text"/>
    <w:basedOn w:val="a"/>
    <w:semiHidden/>
    <w:rsid w:val="00F56ABD"/>
    <w:rPr>
      <w:rFonts w:ascii="Tahoma" w:hAnsi="Tahoma" w:cs="Tahoma"/>
      <w:sz w:val="16"/>
      <w:szCs w:val="16"/>
    </w:rPr>
  </w:style>
  <w:style w:type="paragraph" w:customStyle="1" w:styleId="CharCharCharChar0">
    <w:name w:val="Char Знак Знак Char Знак Знак Char Знак Знак Char Знак Знак Знак Знак Знак"/>
    <w:basedOn w:val="a"/>
    <w:rsid w:val="00234E9B"/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rsid w:val="006442B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833E42"/>
    <w:rPr>
      <w:rFonts w:eastAsia="Times New Roman"/>
      <w:b/>
      <w:bCs/>
      <w:sz w:val="36"/>
      <w:szCs w:val="36"/>
    </w:rPr>
  </w:style>
  <w:style w:type="paragraph" w:styleId="3">
    <w:name w:val="Body Text Indent 3"/>
    <w:basedOn w:val="a"/>
    <w:link w:val="30"/>
    <w:uiPriority w:val="99"/>
    <w:unhideWhenUsed/>
    <w:rsid w:val="00C96880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uiPriority w:val="99"/>
    <w:rsid w:val="00C96880"/>
    <w:rPr>
      <w:sz w:val="16"/>
      <w:szCs w:val="16"/>
    </w:rPr>
  </w:style>
  <w:style w:type="paragraph" w:customStyle="1" w:styleId="a8">
    <w:name w:val="Знак Знак Знак Знак Знак"/>
    <w:basedOn w:val="a"/>
    <w:rsid w:val="0061042E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6A676C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6A676C"/>
    <w:rPr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99"/>
    <w:semiHidden/>
    <w:unhideWhenUsed/>
    <w:rsid w:val="0050549B"/>
    <w:pPr>
      <w:spacing w:after="120"/>
    </w:pPr>
  </w:style>
  <w:style w:type="character" w:customStyle="1" w:styleId="ac">
    <w:name w:val="Основний текст Знак"/>
    <w:link w:val="ab"/>
    <w:uiPriority w:val="99"/>
    <w:semiHidden/>
    <w:rsid w:val="0050549B"/>
    <w:rPr>
      <w:sz w:val="24"/>
      <w:szCs w:val="24"/>
    </w:rPr>
  </w:style>
  <w:style w:type="paragraph" w:styleId="ad">
    <w:name w:val="Document Map"/>
    <w:basedOn w:val="a"/>
    <w:link w:val="ae"/>
    <w:uiPriority w:val="99"/>
    <w:semiHidden/>
    <w:unhideWhenUsed/>
    <w:rsid w:val="00EB0A9C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EB0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90AB8-4480-4E4C-BE55-122DF8F7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2423</Words>
  <Characters>1382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Microsoft</Company>
  <LinksUpToDate>false</LinksUpToDate>
  <CharactersWithSpaces>3798</CharactersWithSpaces>
  <SharedDoc>false</SharedDoc>
  <HLinks>
    <vt:vector size="60" baseType="variant">
      <vt:variant>
        <vt:i4>786463</vt:i4>
      </vt:variant>
      <vt:variant>
        <vt:i4>27</vt:i4>
      </vt:variant>
      <vt:variant>
        <vt:i4>0</vt:i4>
      </vt:variant>
      <vt:variant>
        <vt:i4>5</vt:i4>
      </vt:variant>
      <vt:variant>
        <vt:lpwstr>http://zakon4.rada.gov.ua/laws/show/2755-17/paran10610</vt:lpwstr>
      </vt:variant>
      <vt:variant>
        <vt:lpwstr>n10610</vt:lpwstr>
      </vt:variant>
      <vt:variant>
        <vt:i4>786463</vt:i4>
      </vt:variant>
      <vt:variant>
        <vt:i4>24</vt:i4>
      </vt:variant>
      <vt:variant>
        <vt:i4>0</vt:i4>
      </vt:variant>
      <vt:variant>
        <vt:i4>5</vt:i4>
      </vt:variant>
      <vt:variant>
        <vt:lpwstr>http://zakon4.rada.gov.ua/laws/show/2755-17/paran10610</vt:lpwstr>
      </vt:variant>
      <vt:variant>
        <vt:lpwstr>n10610</vt:lpwstr>
      </vt:variant>
      <vt:variant>
        <vt:i4>7012415</vt:i4>
      </vt:variant>
      <vt:variant>
        <vt:i4>21</vt:i4>
      </vt:variant>
      <vt:variant>
        <vt:i4>0</vt:i4>
      </vt:variant>
      <vt:variant>
        <vt:i4>5</vt:i4>
      </vt:variant>
      <vt:variant>
        <vt:lpwstr>http://zakon4.rada.gov.ua/laws/show/z0276-14/paran18</vt:lpwstr>
      </vt:variant>
      <vt:variant>
        <vt:lpwstr>n18</vt:lpwstr>
      </vt:variant>
      <vt:variant>
        <vt:i4>6357049</vt:i4>
      </vt:variant>
      <vt:variant>
        <vt:i4>18</vt:i4>
      </vt:variant>
      <vt:variant>
        <vt:i4>0</vt:i4>
      </vt:variant>
      <vt:variant>
        <vt:i4>5</vt:i4>
      </vt:variant>
      <vt:variant>
        <vt:lpwstr>http://zakon4.rada.gov.ua/laws/show/z0103-14/paran15</vt:lpwstr>
      </vt:variant>
      <vt:variant>
        <vt:lpwstr>n15</vt:lpwstr>
      </vt:variant>
      <vt:variant>
        <vt:i4>7012415</vt:i4>
      </vt:variant>
      <vt:variant>
        <vt:i4>15</vt:i4>
      </vt:variant>
      <vt:variant>
        <vt:i4>0</vt:i4>
      </vt:variant>
      <vt:variant>
        <vt:i4>5</vt:i4>
      </vt:variant>
      <vt:variant>
        <vt:lpwstr>http://zakon4.rada.gov.ua/laws/show/z0276-14/paran18</vt:lpwstr>
      </vt:variant>
      <vt:variant>
        <vt:lpwstr>n18</vt:lpwstr>
      </vt:variant>
      <vt:variant>
        <vt:i4>786463</vt:i4>
      </vt:variant>
      <vt:variant>
        <vt:i4>12</vt:i4>
      </vt:variant>
      <vt:variant>
        <vt:i4>0</vt:i4>
      </vt:variant>
      <vt:variant>
        <vt:i4>5</vt:i4>
      </vt:variant>
      <vt:variant>
        <vt:lpwstr>http://zakon4.rada.gov.ua/laws/show/2755-17/paran1148</vt:lpwstr>
      </vt:variant>
      <vt:variant>
        <vt:lpwstr>n1148</vt:lpwstr>
      </vt:variant>
      <vt:variant>
        <vt:i4>786463</vt:i4>
      </vt:variant>
      <vt:variant>
        <vt:i4>9</vt:i4>
      </vt:variant>
      <vt:variant>
        <vt:i4>0</vt:i4>
      </vt:variant>
      <vt:variant>
        <vt:i4>5</vt:i4>
      </vt:variant>
      <vt:variant>
        <vt:lpwstr>http://zakon4.rada.gov.ua/laws/show/2755-17/paran10612</vt:lpwstr>
      </vt:variant>
      <vt:variant>
        <vt:lpwstr>n10612</vt:lpwstr>
      </vt:variant>
      <vt:variant>
        <vt:i4>786463</vt:i4>
      </vt:variant>
      <vt:variant>
        <vt:i4>6</vt:i4>
      </vt:variant>
      <vt:variant>
        <vt:i4>0</vt:i4>
      </vt:variant>
      <vt:variant>
        <vt:i4>5</vt:i4>
      </vt:variant>
      <vt:variant>
        <vt:lpwstr>http://zakon4.rada.gov.ua/laws/show/2755-17/paran10612</vt:lpwstr>
      </vt:variant>
      <vt:variant>
        <vt:lpwstr>n10612</vt:lpwstr>
      </vt:variant>
      <vt:variant>
        <vt:i4>786463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http://zakon4.rada.gov.ua/laws/show/2755-17/paran10610</vt:lpwstr>
      </vt:variant>
      <vt:variant>
        <vt:lpwstr>n10610</vt:lpwstr>
      </vt:variant>
      <vt:variant>
        <vt:i4>786463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http://zakon4.rada.gov.ua/laws/show/2755-17/paran10612</vt:lpwstr>
      </vt:variant>
      <vt:variant>
        <vt:lpwstr>n10612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user</dc:creator>
  <cp:lastModifiedBy>Користувач Windows</cp:lastModifiedBy>
  <cp:revision>2</cp:revision>
  <cp:lastPrinted>2017-07-05T06:55:00Z</cp:lastPrinted>
  <dcterms:created xsi:type="dcterms:W3CDTF">2017-08-02T14:51:00Z</dcterms:created>
  <dcterms:modified xsi:type="dcterms:W3CDTF">2017-08-02T14:51:00Z</dcterms:modified>
</cp:coreProperties>
</file>