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BC" w:rsidRDefault="00370610">
      <w:pPr>
        <w:jc w:val="center"/>
        <w:rPr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588645" cy="661670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3BC" w:rsidRDefault="003873BC">
      <w:pPr>
        <w:jc w:val="center"/>
        <w:rPr>
          <w:b/>
          <w:sz w:val="28"/>
          <w:szCs w:val="28"/>
          <w:lang w:eastAsia="ru-RU"/>
        </w:rPr>
      </w:pPr>
    </w:p>
    <w:p w:rsidR="003873BC" w:rsidRDefault="0037061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МІНІСТЕРСТВО ФІНАНСІВ УКРАЇНИ</w:t>
      </w:r>
    </w:p>
    <w:p w:rsidR="003873BC" w:rsidRDefault="003873BC">
      <w:pPr>
        <w:jc w:val="center"/>
        <w:rPr>
          <w:b/>
          <w:sz w:val="28"/>
          <w:szCs w:val="28"/>
          <w:lang w:eastAsia="ru-RU"/>
        </w:rPr>
      </w:pPr>
    </w:p>
    <w:p w:rsidR="003873BC" w:rsidRDefault="00370610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НАКАЗ</w:t>
      </w:r>
    </w:p>
    <w:p w:rsidR="003873BC" w:rsidRDefault="00370610">
      <w:pPr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</w:t>
      </w:r>
    </w:p>
    <w:p w:rsidR="003873BC" w:rsidRDefault="00370610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від </w:t>
      </w:r>
      <w:r w:rsidR="002530B6">
        <w:rPr>
          <w:sz w:val="28"/>
          <w:szCs w:val="28"/>
          <w:lang w:eastAsia="ru-RU"/>
        </w:rPr>
        <w:t xml:space="preserve">16.06.2022           </w:t>
      </w:r>
      <w:r>
        <w:rPr>
          <w:sz w:val="28"/>
          <w:szCs w:val="28"/>
          <w:lang w:eastAsia="ru-RU"/>
        </w:rPr>
        <w:t xml:space="preserve">                           Київ                                   № </w:t>
      </w:r>
      <w:r w:rsidR="002530B6">
        <w:rPr>
          <w:sz w:val="28"/>
          <w:szCs w:val="28"/>
          <w:lang w:eastAsia="ru-RU"/>
        </w:rPr>
        <w:t>174</w:t>
      </w:r>
      <w:r>
        <w:rPr>
          <w:sz w:val="28"/>
          <w:szCs w:val="28"/>
          <w:lang w:eastAsia="ru-RU"/>
        </w:rPr>
        <w:t xml:space="preserve"> </w:t>
      </w:r>
    </w:p>
    <w:p w:rsidR="002617DA" w:rsidRPr="00F67803" w:rsidRDefault="002617DA" w:rsidP="002617DA">
      <w:pPr>
        <w:jc w:val="center"/>
        <w:rPr>
          <w:sz w:val="28"/>
          <w:szCs w:val="28"/>
        </w:rPr>
      </w:pPr>
      <w:r w:rsidRPr="00F67803">
        <w:rPr>
          <w:sz w:val="28"/>
          <w:szCs w:val="28"/>
        </w:rPr>
        <w:t xml:space="preserve">Зареєстровано в Міністерстві юстиції України 04 липня 2022 року за </w:t>
      </w:r>
      <w:r w:rsidRPr="00F67803">
        <w:rPr>
          <w:sz w:val="28"/>
          <w:szCs w:val="28"/>
        </w:rPr>
        <w:br/>
      </w:r>
      <w:bookmarkStart w:id="0" w:name="_GoBack"/>
      <w:bookmarkEnd w:id="0"/>
      <w:r w:rsidRPr="00F67803">
        <w:rPr>
          <w:sz w:val="28"/>
          <w:szCs w:val="28"/>
        </w:rPr>
        <w:t xml:space="preserve">№ 731/38067 </w:t>
      </w:r>
    </w:p>
    <w:p w:rsidR="003873BC" w:rsidRDefault="00370610">
      <w:pPr>
        <w:tabs>
          <w:tab w:val="center" w:pos="9540"/>
        </w:tabs>
        <w:suppressAutoHyphens/>
        <w:jc w:val="both"/>
        <w:rPr>
          <w:b/>
          <w:sz w:val="28"/>
        </w:rPr>
      </w:pPr>
      <w:r>
        <w:rPr>
          <w:b/>
          <w:sz w:val="28"/>
        </w:rPr>
        <w:t>Про затвердження Змін до форми довідки про подану декларацію про майновий стан і доходи (про сплату або відсутність податкових зобов’язань) та Порядку оформлення і видачі довідки про подану декларацію про майновий стан і доходи (про сплату або відсутність податкових зобов’язань)</w:t>
      </w:r>
    </w:p>
    <w:p w:rsidR="003873BC" w:rsidRPr="002C5313" w:rsidRDefault="003873BC">
      <w:pPr>
        <w:ind w:firstLine="567"/>
        <w:jc w:val="both"/>
        <w:rPr>
          <w:sz w:val="16"/>
          <w:szCs w:val="16"/>
        </w:rPr>
      </w:pPr>
    </w:p>
    <w:p w:rsidR="003873BC" w:rsidRDefault="00370610">
      <w:pPr>
        <w:ind w:firstLine="567"/>
        <w:jc w:val="both"/>
        <w:rPr>
          <w:sz w:val="28"/>
        </w:rPr>
      </w:pPr>
      <w:r>
        <w:rPr>
          <w:sz w:val="28"/>
        </w:rPr>
        <w:t xml:space="preserve">Відповідно до пунктів 15, 16 розділу І Закону України від 16 січня                     2020 року № 466-IX «Про внесення змін до Податкового кодексу України щодо вдосконалення адміністрування податків, усунення технічних та логічних неузгодженостей у податковому законодавстві» та підпункту 5 пункту 4 Положення про Міністерство фінансів України, затвердженого постановою Кабінету Міністрів України  від 20 серпня 2014 року № 375, </w:t>
      </w:r>
    </w:p>
    <w:p w:rsidR="003873BC" w:rsidRPr="002C5313" w:rsidRDefault="003873BC">
      <w:pPr>
        <w:jc w:val="both"/>
        <w:rPr>
          <w:sz w:val="16"/>
          <w:szCs w:val="16"/>
          <w:lang w:eastAsia="ru-RU"/>
        </w:rPr>
      </w:pPr>
    </w:p>
    <w:p w:rsidR="003873BC" w:rsidRDefault="00370610">
      <w:pPr>
        <w:jc w:val="both"/>
        <w:rPr>
          <w:b/>
          <w:sz w:val="28"/>
        </w:rPr>
      </w:pPr>
      <w:r>
        <w:rPr>
          <w:b/>
          <w:sz w:val="28"/>
        </w:rPr>
        <w:t>НАКАЗУЮ:</w:t>
      </w:r>
    </w:p>
    <w:p w:rsidR="003873BC" w:rsidRPr="002C5313" w:rsidRDefault="003873BC">
      <w:pPr>
        <w:jc w:val="both"/>
        <w:rPr>
          <w:sz w:val="16"/>
          <w:szCs w:val="16"/>
          <w:lang w:eastAsia="ru-RU"/>
        </w:rPr>
      </w:pPr>
    </w:p>
    <w:p w:rsidR="003873BC" w:rsidRDefault="00370610">
      <w:pPr>
        <w:tabs>
          <w:tab w:val="left" w:pos="0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>1. Затвердити такі, що додаються:</w:t>
      </w:r>
    </w:p>
    <w:p w:rsidR="003873BC" w:rsidRPr="002C5313" w:rsidRDefault="00370610">
      <w:pPr>
        <w:tabs>
          <w:tab w:val="left" w:pos="0"/>
        </w:tabs>
        <w:suppressAutoHyphens/>
        <w:ind w:firstLine="567"/>
        <w:jc w:val="both"/>
        <w:rPr>
          <w:sz w:val="28"/>
        </w:rPr>
      </w:pPr>
      <w:r w:rsidRPr="002C5313">
        <w:rPr>
          <w:sz w:val="28"/>
        </w:rPr>
        <w:t>Зміни до форми довідки про подану декларацію про майновий стан і доходи (про сплату або відсутність податкових зобов’язань), затвердженої наказом Міністерства фінансів України від 13 червня 2017 року № 568, зареєстрованим у Міністерстві юстиції</w:t>
      </w:r>
      <w:r w:rsidR="002C5313" w:rsidRPr="002C5313">
        <w:rPr>
          <w:sz w:val="28"/>
        </w:rPr>
        <w:t xml:space="preserve"> України 10 липня 2017 року за </w:t>
      </w:r>
      <w:r w:rsidRPr="002C5313">
        <w:rPr>
          <w:sz w:val="28"/>
        </w:rPr>
        <w:t>№ 839/30707;</w:t>
      </w:r>
    </w:p>
    <w:p w:rsidR="003873BC" w:rsidRDefault="00370610">
      <w:pPr>
        <w:tabs>
          <w:tab w:val="left" w:pos="0"/>
        </w:tabs>
        <w:suppressAutoHyphens/>
        <w:ind w:firstLine="567"/>
        <w:jc w:val="both"/>
        <w:rPr>
          <w:sz w:val="28"/>
        </w:rPr>
      </w:pPr>
      <w:r>
        <w:rPr>
          <w:sz w:val="28"/>
        </w:rPr>
        <w:t xml:space="preserve">Зміни до Порядку оформлення і видачі довідки про подану декларацію про майновий стан і доходи (про сплату або відсутність податкових зобов’язань), затвердженого наказом Міністерства фінансів України від 13 червня 2017 року № 568, зареєстрованим у Міністерстві юстиції України 10 липня 2017року </w:t>
      </w:r>
      <w:r w:rsidR="002C5313">
        <w:rPr>
          <w:sz w:val="28"/>
        </w:rPr>
        <w:br/>
        <w:t xml:space="preserve">за </w:t>
      </w:r>
      <w:r>
        <w:rPr>
          <w:sz w:val="28"/>
        </w:rPr>
        <w:t>№ 839/30707.</w:t>
      </w:r>
    </w:p>
    <w:p w:rsidR="003873BC" w:rsidRPr="002C5313" w:rsidRDefault="003873BC">
      <w:pPr>
        <w:tabs>
          <w:tab w:val="left" w:pos="0"/>
        </w:tabs>
        <w:suppressAutoHyphens/>
        <w:ind w:firstLine="567"/>
        <w:jc w:val="both"/>
        <w:rPr>
          <w:sz w:val="16"/>
          <w:szCs w:val="16"/>
          <w:lang w:eastAsia="ru-RU"/>
        </w:rPr>
      </w:pPr>
    </w:p>
    <w:p w:rsidR="003873BC" w:rsidRDefault="00370610">
      <w:pPr>
        <w:ind w:firstLine="567"/>
        <w:jc w:val="both"/>
        <w:rPr>
          <w:sz w:val="28"/>
        </w:rPr>
      </w:pPr>
      <w:r>
        <w:rPr>
          <w:sz w:val="28"/>
        </w:rPr>
        <w:t>2. Департаменту податкової політики Міністерства фінансів України в установленому порядку забезпечити:</w:t>
      </w:r>
    </w:p>
    <w:p w:rsidR="003873BC" w:rsidRPr="002C5313" w:rsidRDefault="00370610">
      <w:pPr>
        <w:ind w:firstLine="567"/>
        <w:jc w:val="both"/>
        <w:rPr>
          <w:spacing w:val="-6"/>
          <w:sz w:val="28"/>
        </w:rPr>
      </w:pPr>
      <w:r w:rsidRPr="002C5313">
        <w:rPr>
          <w:spacing w:val="-6"/>
          <w:sz w:val="28"/>
        </w:rPr>
        <w:t>подання цього наказу на державну реєстрацію до Міністерства юстиції України;</w:t>
      </w:r>
    </w:p>
    <w:p w:rsidR="003873BC" w:rsidRDefault="00370610">
      <w:pPr>
        <w:ind w:firstLine="567"/>
        <w:jc w:val="both"/>
        <w:rPr>
          <w:sz w:val="28"/>
        </w:rPr>
      </w:pPr>
      <w:r>
        <w:rPr>
          <w:sz w:val="28"/>
        </w:rPr>
        <w:t xml:space="preserve">оприлюднення цього наказу. </w:t>
      </w:r>
    </w:p>
    <w:p w:rsidR="003873BC" w:rsidRPr="002C5313" w:rsidRDefault="003873BC">
      <w:pPr>
        <w:ind w:firstLine="567"/>
        <w:jc w:val="both"/>
        <w:rPr>
          <w:sz w:val="16"/>
          <w:szCs w:val="16"/>
          <w:lang w:eastAsia="ru-RU"/>
        </w:rPr>
      </w:pPr>
    </w:p>
    <w:p w:rsidR="003873BC" w:rsidRPr="002C5313" w:rsidRDefault="00370610">
      <w:pPr>
        <w:ind w:firstLine="567"/>
        <w:jc w:val="both"/>
        <w:rPr>
          <w:rFonts w:ascii="Calibri" w:hAnsi="Calibri"/>
          <w:spacing w:val="-8"/>
          <w:sz w:val="28"/>
        </w:rPr>
      </w:pPr>
      <w:r w:rsidRPr="002C5313">
        <w:rPr>
          <w:spacing w:val="-8"/>
          <w:sz w:val="28"/>
        </w:rPr>
        <w:t>3</w:t>
      </w:r>
      <w:r w:rsidRPr="002C5313">
        <w:rPr>
          <w:rFonts w:ascii="Calibri" w:hAnsi="Calibri"/>
          <w:spacing w:val="-8"/>
          <w:sz w:val="28"/>
        </w:rPr>
        <w:t>. </w:t>
      </w:r>
      <w:r w:rsidRPr="002C5313">
        <w:rPr>
          <w:spacing w:val="-8"/>
          <w:sz w:val="28"/>
        </w:rPr>
        <w:t xml:space="preserve">Цей наказ набирає чинності через 30 днів </w:t>
      </w:r>
      <w:r w:rsidRPr="002C5313">
        <w:rPr>
          <w:color w:val="000000"/>
          <w:spacing w:val="-8"/>
          <w:sz w:val="28"/>
        </w:rPr>
        <w:t>з дня його офіційного опублікування</w:t>
      </w:r>
      <w:r w:rsidRPr="002C5313">
        <w:rPr>
          <w:rFonts w:ascii="Calibri" w:hAnsi="Calibri"/>
          <w:spacing w:val="-8"/>
          <w:sz w:val="28"/>
        </w:rPr>
        <w:t>.</w:t>
      </w:r>
    </w:p>
    <w:p w:rsidR="003873BC" w:rsidRPr="002C5313" w:rsidRDefault="003873BC">
      <w:pPr>
        <w:ind w:firstLine="567"/>
        <w:rPr>
          <w:sz w:val="16"/>
          <w:szCs w:val="16"/>
          <w:lang w:eastAsia="ru-RU"/>
        </w:rPr>
      </w:pPr>
    </w:p>
    <w:p w:rsidR="003873BC" w:rsidRDefault="00370610">
      <w:pPr>
        <w:ind w:firstLine="567"/>
        <w:jc w:val="both"/>
        <w:rPr>
          <w:sz w:val="28"/>
        </w:rPr>
      </w:pPr>
      <w:r>
        <w:rPr>
          <w:sz w:val="28"/>
        </w:rPr>
        <w:t>4. Контроль за виконанням цього наказу покласти на заступника Міністра фінансів України Воробей С. І. та Голову Державної податкової служби України.</w:t>
      </w:r>
    </w:p>
    <w:p w:rsidR="003873BC" w:rsidRDefault="003873BC">
      <w:pPr>
        <w:ind w:firstLine="567"/>
        <w:jc w:val="both"/>
        <w:rPr>
          <w:sz w:val="28"/>
          <w:szCs w:val="28"/>
          <w:lang w:eastAsia="ru-RU"/>
        </w:rPr>
      </w:pPr>
    </w:p>
    <w:p w:rsidR="003873BC" w:rsidRDefault="003873BC">
      <w:pPr>
        <w:rPr>
          <w:b/>
          <w:color w:val="FF0000"/>
          <w:sz w:val="16"/>
          <w:szCs w:val="16"/>
          <w:lang w:eastAsia="ru-RU"/>
        </w:rPr>
      </w:pPr>
    </w:p>
    <w:p w:rsidR="003873BC" w:rsidRDefault="003873BC">
      <w:pPr>
        <w:rPr>
          <w:b/>
          <w:color w:val="FF0000"/>
          <w:sz w:val="16"/>
          <w:szCs w:val="16"/>
          <w:lang w:eastAsia="ru-RU"/>
        </w:rPr>
      </w:pPr>
    </w:p>
    <w:p w:rsidR="003873BC" w:rsidRDefault="00370610">
      <w:pPr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Міністр                                                                                      Сергій МАРЧЕНКО</w:t>
      </w:r>
    </w:p>
    <w:sectPr w:rsidR="003873BC" w:rsidSect="002C5313">
      <w:headerReference w:type="even" r:id="rId9"/>
      <w:headerReference w:type="default" r:id="rId10"/>
      <w:pgSz w:w="11906" w:h="16838"/>
      <w:pgMar w:top="284" w:right="567" w:bottom="1560" w:left="1701" w:header="0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5B" w:rsidRDefault="00C56B5B"/>
  </w:endnote>
  <w:endnote w:type="continuationSeparator" w:id="0">
    <w:p w:rsidR="00C56B5B" w:rsidRDefault="00C56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5B" w:rsidRDefault="00C56B5B"/>
  </w:footnote>
  <w:footnote w:type="continuationSeparator" w:id="0">
    <w:p w:rsidR="00C56B5B" w:rsidRDefault="00C56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BC" w:rsidRDefault="0037061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617DA">
      <w:rPr>
        <w:noProof/>
      </w:rPr>
      <w:t>2</w:t>
    </w:r>
    <w:r>
      <w:fldChar w:fldCharType="end"/>
    </w:r>
  </w:p>
  <w:p w:rsidR="003873BC" w:rsidRDefault="003873BC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3BC" w:rsidRDefault="00370610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#</w:t>
    </w:r>
    <w:r>
      <w:fldChar w:fldCharType="end"/>
    </w:r>
  </w:p>
  <w:p w:rsidR="003873BC" w:rsidRDefault="003873B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74F1"/>
    <w:multiLevelType w:val="hybridMultilevel"/>
    <w:tmpl w:val="0EBE0866"/>
    <w:lvl w:ilvl="0" w:tplc="439647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BA557A"/>
    <w:multiLevelType w:val="hybridMultilevel"/>
    <w:tmpl w:val="8E4A5210"/>
    <w:lvl w:ilvl="0" w:tplc="0E1E0038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0DD293C"/>
    <w:multiLevelType w:val="hybridMultilevel"/>
    <w:tmpl w:val="C8003728"/>
    <w:lvl w:ilvl="0" w:tplc="BB808C2C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12558D4"/>
    <w:multiLevelType w:val="hybridMultilevel"/>
    <w:tmpl w:val="104EFC0A"/>
    <w:lvl w:ilvl="0" w:tplc="C4B86D18">
      <w:start w:val="1"/>
      <w:numFmt w:val="decimal"/>
      <w:lvlText w:val="%1)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155E6294"/>
    <w:multiLevelType w:val="hybridMultilevel"/>
    <w:tmpl w:val="69FC6178"/>
    <w:lvl w:ilvl="0" w:tplc="299CADCE">
      <w:start w:val="1"/>
      <w:numFmt w:val="decimal"/>
      <w:lvlText w:val="%1.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7054E3F"/>
    <w:multiLevelType w:val="hybridMultilevel"/>
    <w:tmpl w:val="400EBF48"/>
    <w:lvl w:ilvl="0" w:tplc="7D0CDB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356FE7"/>
    <w:multiLevelType w:val="hybridMultilevel"/>
    <w:tmpl w:val="C65C31FE"/>
    <w:lvl w:ilvl="0" w:tplc="EB8856F6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A781D4E"/>
    <w:multiLevelType w:val="hybridMultilevel"/>
    <w:tmpl w:val="7A7C597A"/>
    <w:lvl w:ilvl="0" w:tplc="45A8B3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D7E0F52"/>
    <w:multiLevelType w:val="hybridMultilevel"/>
    <w:tmpl w:val="24704CE4"/>
    <w:lvl w:ilvl="0" w:tplc="C3A88E46">
      <w:start w:val="1"/>
      <w:numFmt w:val="decimal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031A2D"/>
    <w:multiLevelType w:val="hybridMultilevel"/>
    <w:tmpl w:val="1ADE0DAA"/>
    <w:lvl w:ilvl="0" w:tplc="AEE29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59465FC"/>
    <w:multiLevelType w:val="hybridMultilevel"/>
    <w:tmpl w:val="2638AEEA"/>
    <w:lvl w:ilvl="0" w:tplc="5EE8782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9466074"/>
    <w:multiLevelType w:val="hybridMultilevel"/>
    <w:tmpl w:val="9B164248"/>
    <w:lvl w:ilvl="0" w:tplc="3C74B0C6">
      <w:start w:val="1"/>
      <w:numFmt w:val="decimal"/>
      <w:lvlText w:val="%1)"/>
      <w:lvlJc w:val="left"/>
      <w:pPr>
        <w:ind w:left="960" w:hanging="360"/>
      </w:pPr>
    </w:lvl>
    <w:lvl w:ilvl="1" w:tplc="04220019">
      <w:start w:val="1"/>
      <w:numFmt w:val="lowerLetter"/>
      <w:lvlText w:val="%2."/>
      <w:lvlJc w:val="left"/>
      <w:pPr>
        <w:ind w:left="1680" w:hanging="360"/>
      </w:pPr>
    </w:lvl>
    <w:lvl w:ilvl="2" w:tplc="0422001B">
      <w:start w:val="1"/>
      <w:numFmt w:val="lowerRoman"/>
      <w:lvlText w:val="%3."/>
      <w:lvlJc w:val="right"/>
      <w:pPr>
        <w:ind w:left="2400" w:hanging="180"/>
      </w:pPr>
    </w:lvl>
    <w:lvl w:ilvl="3" w:tplc="0422000F">
      <w:start w:val="1"/>
      <w:numFmt w:val="decimal"/>
      <w:lvlText w:val="%4."/>
      <w:lvlJc w:val="left"/>
      <w:pPr>
        <w:ind w:left="3120" w:hanging="360"/>
      </w:pPr>
    </w:lvl>
    <w:lvl w:ilvl="4" w:tplc="04220019">
      <w:start w:val="1"/>
      <w:numFmt w:val="lowerLetter"/>
      <w:lvlText w:val="%5."/>
      <w:lvlJc w:val="left"/>
      <w:pPr>
        <w:ind w:left="3840" w:hanging="360"/>
      </w:pPr>
    </w:lvl>
    <w:lvl w:ilvl="5" w:tplc="0422001B">
      <w:start w:val="1"/>
      <w:numFmt w:val="lowerRoman"/>
      <w:lvlText w:val="%6."/>
      <w:lvlJc w:val="right"/>
      <w:pPr>
        <w:ind w:left="4560" w:hanging="180"/>
      </w:pPr>
    </w:lvl>
    <w:lvl w:ilvl="6" w:tplc="0422000F">
      <w:start w:val="1"/>
      <w:numFmt w:val="decimal"/>
      <w:lvlText w:val="%7."/>
      <w:lvlJc w:val="left"/>
      <w:pPr>
        <w:ind w:left="5280" w:hanging="360"/>
      </w:pPr>
    </w:lvl>
    <w:lvl w:ilvl="7" w:tplc="04220019">
      <w:start w:val="1"/>
      <w:numFmt w:val="lowerLetter"/>
      <w:lvlText w:val="%8."/>
      <w:lvlJc w:val="left"/>
      <w:pPr>
        <w:ind w:left="6000" w:hanging="360"/>
      </w:pPr>
    </w:lvl>
    <w:lvl w:ilvl="8" w:tplc="0422001B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75BF6A3E"/>
    <w:multiLevelType w:val="hybridMultilevel"/>
    <w:tmpl w:val="DB8C2B50"/>
    <w:lvl w:ilvl="0" w:tplc="BD6C75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F023A2"/>
    <w:multiLevelType w:val="hybridMultilevel"/>
    <w:tmpl w:val="477E0D80"/>
    <w:lvl w:ilvl="0" w:tplc="176256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13"/>
  </w:num>
  <w:num w:numId="8">
    <w:abstractNumId w:val="9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BC"/>
    <w:rsid w:val="00012E92"/>
    <w:rsid w:val="002530B6"/>
    <w:rsid w:val="002617DA"/>
    <w:rsid w:val="002C5313"/>
    <w:rsid w:val="002D4D72"/>
    <w:rsid w:val="00370610"/>
    <w:rsid w:val="003873BC"/>
    <w:rsid w:val="004929D9"/>
    <w:rsid w:val="007971FC"/>
    <w:rsid w:val="0095695B"/>
    <w:rsid w:val="00987B9A"/>
    <w:rsid w:val="00AB270D"/>
    <w:rsid w:val="00C56B5B"/>
    <w:rsid w:val="00F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2CEC1-5E8E-43C3-8714-4AACEA0E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qFormat/>
    <w:pPr>
      <w:keepNext/>
      <w:keepLines/>
      <w:spacing w:before="200"/>
      <w:outlineLvl w:val="1"/>
    </w:pPr>
    <w:rPr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Body Text Indent"/>
    <w:basedOn w:val="a"/>
    <w:link w:val="a5"/>
    <w:pPr>
      <w:ind w:firstLine="851"/>
      <w:jc w:val="both"/>
    </w:pPr>
    <w:rPr>
      <w:rFonts w:ascii="Bookman Old Style" w:hAnsi="Bookman Old Style"/>
      <w:szCs w:val="20"/>
      <w:lang w:eastAsia="ru-RU"/>
    </w:rPr>
  </w:style>
  <w:style w:type="paragraph" w:styleId="a6">
    <w:name w:val="Body Text"/>
    <w:basedOn w:val="a"/>
    <w:link w:val="a7"/>
    <w:pPr>
      <w:spacing w:after="120"/>
    </w:pPr>
  </w:style>
  <w:style w:type="paragraph" w:styleId="a8">
    <w:name w:val="Balloon Text"/>
    <w:basedOn w:val="a"/>
    <w:link w:val="a9"/>
    <w:semiHidden/>
    <w:rPr>
      <w:rFonts w:ascii="Segoe UI" w:hAnsi="Segoe UI"/>
      <w:sz w:val="18"/>
      <w:szCs w:val="18"/>
    </w:rPr>
  </w:style>
  <w:style w:type="paragraph" w:styleId="aa">
    <w:name w:val="head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er"/>
    <w:basedOn w:val="a"/>
    <w:link w:val="ad"/>
    <w:pPr>
      <w:tabs>
        <w:tab w:val="center" w:pos="4819"/>
        <w:tab w:val="right" w:pos="9639"/>
      </w:tabs>
    </w:pPr>
  </w:style>
  <w:style w:type="paragraph" w:styleId="ae">
    <w:name w:val="footnote text"/>
    <w:link w:val="af"/>
    <w:semiHidden/>
    <w:pPr>
      <w:spacing w:after="0" w:line="240" w:lineRule="auto"/>
    </w:pPr>
    <w:rPr>
      <w:sz w:val="20"/>
      <w:szCs w:val="20"/>
    </w:rPr>
  </w:style>
  <w:style w:type="paragraph" w:styleId="af0">
    <w:name w:val="endnote text"/>
    <w:link w:val="af1"/>
    <w:semiHidden/>
    <w:pPr>
      <w:spacing w:after="0" w:line="240" w:lineRule="auto"/>
    </w:pPr>
    <w:rPr>
      <w:sz w:val="20"/>
      <w:szCs w:val="20"/>
    </w:r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Pr>
      <w:b/>
      <w:bCs/>
      <w:color w:val="5B9BD5" w:themeColor="accent1"/>
      <w:sz w:val="26"/>
      <w:szCs w:val="26"/>
    </w:rPr>
  </w:style>
  <w:style w:type="character" w:customStyle="1" w:styleId="a5">
    <w:name w:val="Основний текст з відступом Знак"/>
    <w:basedOn w:val="a0"/>
    <w:link w:val="a4"/>
    <w:rPr>
      <w:rFonts w:ascii="Bookman Old Style" w:hAnsi="Bookman Old Style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Pr>
      <w:rFonts w:ascii="Times New Roman" w:hAnsi="Times New Roman"/>
      <w:sz w:val="24"/>
      <w:szCs w:val="24"/>
    </w:rPr>
  </w:style>
  <w:style w:type="character" w:customStyle="1" w:styleId="a9">
    <w:name w:val="Текст у виносці Знак"/>
    <w:basedOn w:val="a0"/>
    <w:link w:val="a8"/>
    <w:semiHidden/>
    <w:rPr>
      <w:rFonts w:ascii="Segoe UI" w:hAnsi="Segoe UI"/>
      <w:sz w:val="18"/>
      <w:szCs w:val="18"/>
    </w:rPr>
  </w:style>
  <w:style w:type="character" w:customStyle="1" w:styleId="ab">
    <w:name w:val="Верхній колонтитул Знак"/>
    <w:basedOn w:val="a0"/>
    <w:link w:val="aa"/>
    <w:rPr>
      <w:rFonts w:ascii="Times New Roman" w:hAnsi="Times New Roman"/>
      <w:sz w:val="24"/>
      <w:szCs w:val="24"/>
    </w:rPr>
  </w:style>
  <w:style w:type="character" w:customStyle="1" w:styleId="ad">
    <w:name w:val="Нижній колонтитул Знак"/>
    <w:basedOn w:val="a0"/>
    <w:link w:val="ac"/>
    <w:rPr>
      <w:rFonts w:ascii="Times New Roman" w:hAnsi="Times New Roman"/>
      <w:sz w:val="24"/>
      <w:szCs w:val="24"/>
    </w:rPr>
  </w:style>
  <w:style w:type="character" w:styleId="af4">
    <w:name w:val="footnote reference"/>
    <w:semiHidden/>
    <w:rPr>
      <w:vertAlign w:val="superscript"/>
    </w:rPr>
  </w:style>
  <w:style w:type="character" w:customStyle="1" w:styleId="af">
    <w:name w:val="Текст виноски Знак"/>
    <w:link w:val="ae"/>
    <w:semiHidden/>
    <w:rPr>
      <w:sz w:val="20"/>
      <w:szCs w:val="20"/>
    </w:rPr>
  </w:style>
  <w:style w:type="character" w:styleId="af5">
    <w:name w:val="endnote reference"/>
    <w:semiHidden/>
    <w:rPr>
      <w:vertAlign w:val="superscript"/>
    </w:rPr>
  </w:style>
  <w:style w:type="character" w:customStyle="1" w:styleId="af1">
    <w:name w:val="Текст кінцевої виноски Знак"/>
    <w:link w:val="af0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2F686-4522-4F16-A8D0-11C4FE26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1361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Алдін Ганна</dc:creator>
  <cp:lastModifiedBy>Дибко Сергій Миколайович</cp:lastModifiedBy>
  <cp:revision>5</cp:revision>
  <cp:lastPrinted>2020-07-20T11:42:00Z</cp:lastPrinted>
  <dcterms:created xsi:type="dcterms:W3CDTF">2022-06-16T10:09:00Z</dcterms:created>
  <dcterms:modified xsi:type="dcterms:W3CDTF">2022-07-14T09:09:00Z</dcterms:modified>
</cp:coreProperties>
</file>