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F82" w:rsidRPr="00083519" w:rsidRDefault="00186F82" w:rsidP="00186F82">
      <w:pPr>
        <w:jc w:val="center"/>
        <w:rPr>
          <w:color w:val="1F497D"/>
          <w:sz w:val="28"/>
          <w:szCs w:val="28"/>
        </w:rPr>
      </w:pPr>
      <w:r>
        <w:rPr>
          <w:noProof/>
          <w:color w:val="1F497D"/>
          <w:lang w:eastAsia="uk-UA"/>
        </w:rPr>
        <w:drawing>
          <wp:inline distT="0" distB="0" distL="0" distR="0">
            <wp:extent cx="589280" cy="660400"/>
            <wp:effectExtent l="0" t="0" r="127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280" cy="660400"/>
                    </a:xfrm>
                    <a:prstGeom prst="rect">
                      <a:avLst/>
                    </a:prstGeom>
                    <a:noFill/>
                    <a:ln>
                      <a:noFill/>
                    </a:ln>
                  </pic:spPr>
                </pic:pic>
              </a:graphicData>
            </a:graphic>
          </wp:inline>
        </w:drawing>
      </w:r>
    </w:p>
    <w:p w:rsidR="00186F82" w:rsidRPr="00083519" w:rsidRDefault="00186F82" w:rsidP="00186F82">
      <w:pPr>
        <w:jc w:val="center"/>
        <w:rPr>
          <w:b/>
          <w:color w:val="1F497D"/>
          <w:sz w:val="28"/>
          <w:szCs w:val="28"/>
        </w:rPr>
      </w:pPr>
    </w:p>
    <w:p w:rsidR="00186F82" w:rsidRPr="00513C11" w:rsidRDefault="00186F82" w:rsidP="00186F82">
      <w:pPr>
        <w:jc w:val="center"/>
        <w:rPr>
          <w:b/>
          <w:sz w:val="28"/>
          <w:szCs w:val="28"/>
        </w:rPr>
      </w:pPr>
      <w:r w:rsidRPr="00513C11">
        <w:rPr>
          <w:b/>
          <w:sz w:val="28"/>
          <w:szCs w:val="28"/>
        </w:rPr>
        <w:t>МІНІСТЕРСТВО ФІНАНСІВ УКРАЇНИ</w:t>
      </w:r>
    </w:p>
    <w:p w:rsidR="00186F82" w:rsidRPr="00513C11" w:rsidRDefault="00186F82" w:rsidP="00186F82">
      <w:pPr>
        <w:jc w:val="center"/>
        <w:rPr>
          <w:b/>
          <w:sz w:val="28"/>
          <w:szCs w:val="28"/>
        </w:rPr>
      </w:pPr>
    </w:p>
    <w:p w:rsidR="00186F82" w:rsidRPr="00513C11" w:rsidRDefault="00186F82" w:rsidP="00186F82">
      <w:pPr>
        <w:jc w:val="center"/>
        <w:rPr>
          <w:b/>
          <w:sz w:val="32"/>
          <w:szCs w:val="32"/>
        </w:rPr>
      </w:pPr>
      <w:r w:rsidRPr="00513C11">
        <w:rPr>
          <w:b/>
          <w:sz w:val="32"/>
          <w:szCs w:val="32"/>
        </w:rPr>
        <w:t>НАКАЗ</w:t>
      </w:r>
    </w:p>
    <w:p w:rsidR="00186F82" w:rsidRPr="00513C11" w:rsidRDefault="00186F82" w:rsidP="00186F82">
      <w:pPr>
        <w:jc w:val="center"/>
        <w:rPr>
          <w:sz w:val="28"/>
          <w:szCs w:val="28"/>
        </w:rPr>
      </w:pPr>
      <w:r w:rsidRPr="00513C11">
        <w:rPr>
          <w:b/>
          <w:sz w:val="28"/>
          <w:szCs w:val="28"/>
        </w:rPr>
        <w:t xml:space="preserve">       </w:t>
      </w:r>
    </w:p>
    <w:p w:rsidR="00186F82" w:rsidRPr="003B588C" w:rsidRDefault="00186F82" w:rsidP="00186F82">
      <w:pPr>
        <w:rPr>
          <w:sz w:val="28"/>
          <w:szCs w:val="28"/>
          <w:lang w:val="ru-RU"/>
        </w:rPr>
      </w:pPr>
      <w:r>
        <w:rPr>
          <w:sz w:val="28"/>
          <w:szCs w:val="28"/>
        </w:rPr>
        <w:t xml:space="preserve">  </w:t>
      </w:r>
      <w:r w:rsidR="003B588C">
        <w:rPr>
          <w:b/>
          <w:sz w:val="28"/>
          <w:szCs w:val="28"/>
        </w:rPr>
        <w:t>28.</w:t>
      </w:r>
      <w:r w:rsidR="003B588C" w:rsidRPr="003B588C">
        <w:rPr>
          <w:b/>
          <w:sz w:val="28"/>
          <w:szCs w:val="28"/>
        </w:rPr>
        <w:t>12.</w:t>
      </w:r>
      <w:r w:rsidR="003B588C">
        <w:rPr>
          <w:b/>
          <w:sz w:val="28"/>
          <w:szCs w:val="28"/>
          <w:lang w:val="ru-RU"/>
        </w:rPr>
        <w:t>2018</w:t>
      </w:r>
      <w:r>
        <w:rPr>
          <w:sz w:val="28"/>
          <w:szCs w:val="28"/>
        </w:rPr>
        <w:t xml:space="preserve">                                 </w:t>
      </w:r>
      <w:r w:rsidRPr="00513C11">
        <w:rPr>
          <w:sz w:val="28"/>
          <w:szCs w:val="28"/>
        </w:rPr>
        <w:t xml:space="preserve">Київ </w:t>
      </w:r>
      <w:r>
        <w:rPr>
          <w:sz w:val="28"/>
          <w:szCs w:val="28"/>
        </w:rPr>
        <w:t xml:space="preserve">                                    </w:t>
      </w:r>
      <w:r w:rsidR="003B588C">
        <w:rPr>
          <w:sz w:val="28"/>
          <w:szCs w:val="28"/>
          <w:lang w:val="ru-RU"/>
        </w:rPr>
        <w:t xml:space="preserve">      </w:t>
      </w:r>
      <w:r>
        <w:rPr>
          <w:sz w:val="28"/>
          <w:szCs w:val="28"/>
        </w:rPr>
        <w:t xml:space="preserve"> </w:t>
      </w:r>
      <w:r w:rsidRPr="00513C11">
        <w:rPr>
          <w:sz w:val="28"/>
          <w:szCs w:val="28"/>
        </w:rPr>
        <w:t xml:space="preserve">№ </w:t>
      </w:r>
      <w:r w:rsidR="003B588C">
        <w:rPr>
          <w:b/>
          <w:sz w:val="28"/>
          <w:szCs w:val="28"/>
          <w:lang w:val="ru-RU"/>
        </w:rPr>
        <w:t>1176</w:t>
      </w:r>
    </w:p>
    <w:p w:rsidR="00186F82" w:rsidRDefault="00186F82" w:rsidP="00186F82"/>
    <w:p w:rsidR="004B117B" w:rsidRDefault="004B117B" w:rsidP="008F5CEF">
      <w:pPr>
        <w:spacing w:line="360" w:lineRule="auto"/>
        <w:ind w:firstLine="709"/>
        <w:jc w:val="both"/>
        <w:rPr>
          <w:sz w:val="27"/>
          <w:szCs w:val="27"/>
        </w:rPr>
      </w:pPr>
    </w:p>
    <w:p w:rsidR="00186F82" w:rsidRPr="00186F82" w:rsidRDefault="00186F82" w:rsidP="008F5CEF">
      <w:pPr>
        <w:spacing w:line="360" w:lineRule="auto"/>
        <w:ind w:firstLine="709"/>
        <w:jc w:val="both"/>
        <w:rPr>
          <w:sz w:val="27"/>
          <w:szCs w:val="27"/>
        </w:rPr>
      </w:pPr>
    </w:p>
    <w:p w:rsidR="004C389E" w:rsidRPr="00186F82" w:rsidRDefault="00EB7CB2" w:rsidP="00585B6E">
      <w:pPr>
        <w:tabs>
          <w:tab w:val="left" w:pos="3828"/>
          <w:tab w:val="left" w:pos="9356"/>
        </w:tabs>
        <w:ind w:right="-2"/>
        <w:rPr>
          <w:b/>
          <w:sz w:val="28"/>
          <w:szCs w:val="28"/>
        </w:rPr>
      </w:pPr>
      <w:r w:rsidRPr="00186F82">
        <w:rPr>
          <w:b/>
          <w:sz w:val="28"/>
          <w:szCs w:val="28"/>
        </w:rPr>
        <w:t xml:space="preserve">Про </w:t>
      </w:r>
      <w:r w:rsidR="00E951E8" w:rsidRPr="00186F82">
        <w:rPr>
          <w:b/>
          <w:sz w:val="28"/>
          <w:szCs w:val="28"/>
        </w:rPr>
        <w:t xml:space="preserve">внесення змін </w:t>
      </w:r>
      <w:r w:rsidR="00B149C1" w:rsidRPr="00186F82">
        <w:rPr>
          <w:b/>
          <w:sz w:val="28"/>
          <w:szCs w:val="28"/>
        </w:rPr>
        <w:t xml:space="preserve">до </w:t>
      </w:r>
      <w:r w:rsidR="00902451" w:rsidRPr="00186F82">
        <w:rPr>
          <w:b/>
          <w:sz w:val="28"/>
          <w:szCs w:val="28"/>
        </w:rPr>
        <w:t xml:space="preserve">наказів </w:t>
      </w:r>
    </w:p>
    <w:p w:rsidR="00B149C1" w:rsidRPr="00186F82" w:rsidRDefault="004C389E" w:rsidP="00585B6E">
      <w:pPr>
        <w:tabs>
          <w:tab w:val="left" w:pos="3828"/>
          <w:tab w:val="left" w:pos="9356"/>
        </w:tabs>
        <w:ind w:right="-2"/>
        <w:rPr>
          <w:b/>
          <w:sz w:val="28"/>
          <w:szCs w:val="28"/>
        </w:rPr>
      </w:pPr>
      <w:r w:rsidRPr="00186F82">
        <w:rPr>
          <w:b/>
          <w:sz w:val="28"/>
          <w:szCs w:val="28"/>
        </w:rPr>
        <w:t>Міністерства фінансів України</w:t>
      </w:r>
    </w:p>
    <w:p w:rsidR="00902451" w:rsidRPr="00186F82" w:rsidRDefault="00902451" w:rsidP="00585B6E">
      <w:pPr>
        <w:tabs>
          <w:tab w:val="left" w:pos="3828"/>
          <w:tab w:val="left" w:pos="9356"/>
        </w:tabs>
        <w:ind w:right="-2"/>
        <w:rPr>
          <w:b/>
          <w:sz w:val="28"/>
          <w:szCs w:val="28"/>
        </w:rPr>
      </w:pPr>
      <w:r w:rsidRPr="00186F82">
        <w:rPr>
          <w:b/>
          <w:sz w:val="28"/>
          <w:szCs w:val="28"/>
        </w:rPr>
        <w:t xml:space="preserve">від 14. 01. 2011 № 11 та </w:t>
      </w:r>
    </w:p>
    <w:p w:rsidR="00902451" w:rsidRPr="00186F82" w:rsidRDefault="00902451" w:rsidP="00585B6E">
      <w:pPr>
        <w:tabs>
          <w:tab w:val="left" w:pos="3828"/>
          <w:tab w:val="left" w:pos="9356"/>
        </w:tabs>
        <w:ind w:right="-2"/>
        <w:rPr>
          <w:b/>
          <w:sz w:val="28"/>
          <w:szCs w:val="28"/>
        </w:rPr>
      </w:pPr>
      <w:r w:rsidRPr="00186F82">
        <w:rPr>
          <w:b/>
          <w:sz w:val="28"/>
          <w:szCs w:val="28"/>
        </w:rPr>
        <w:t>від 20.09.2018 № 793</w:t>
      </w:r>
    </w:p>
    <w:p w:rsidR="00EB7CB2" w:rsidRPr="00186F82" w:rsidRDefault="00EB7CB2" w:rsidP="00EB7CB2">
      <w:pPr>
        <w:tabs>
          <w:tab w:val="left" w:pos="9356"/>
        </w:tabs>
        <w:ind w:right="-2"/>
        <w:rPr>
          <w:b/>
          <w:sz w:val="28"/>
          <w:szCs w:val="28"/>
        </w:rPr>
      </w:pPr>
    </w:p>
    <w:p w:rsidR="0058655F" w:rsidRPr="00186F82" w:rsidRDefault="004C389E" w:rsidP="006472A2">
      <w:pPr>
        <w:ind w:firstLine="709"/>
        <w:jc w:val="both"/>
        <w:rPr>
          <w:sz w:val="28"/>
          <w:szCs w:val="28"/>
        </w:rPr>
      </w:pPr>
      <w:r w:rsidRPr="00186F82">
        <w:rPr>
          <w:sz w:val="28"/>
          <w:szCs w:val="28"/>
        </w:rPr>
        <w:t>У зв’язку із прийняттям Закону України «Про Державний бюджет України на 2019 рік»</w:t>
      </w:r>
      <w:r w:rsidR="0058655F" w:rsidRPr="00186F82">
        <w:rPr>
          <w:sz w:val="28"/>
          <w:szCs w:val="28"/>
        </w:rPr>
        <w:t xml:space="preserve"> </w:t>
      </w:r>
      <w:r w:rsidRPr="00186F82">
        <w:rPr>
          <w:sz w:val="28"/>
          <w:szCs w:val="28"/>
        </w:rPr>
        <w:t>та з метою приведення бюджетної класифікації у відповідність із законодавством</w:t>
      </w:r>
    </w:p>
    <w:p w:rsidR="000121E1" w:rsidRPr="00186F82" w:rsidRDefault="000121E1" w:rsidP="006472A2">
      <w:pPr>
        <w:ind w:firstLine="709"/>
        <w:jc w:val="both"/>
        <w:rPr>
          <w:b/>
          <w:sz w:val="28"/>
          <w:szCs w:val="28"/>
        </w:rPr>
      </w:pPr>
      <w:r w:rsidRPr="00186F82">
        <w:rPr>
          <w:sz w:val="28"/>
          <w:szCs w:val="28"/>
        </w:rPr>
        <w:t xml:space="preserve"> </w:t>
      </w:r>
    </w:p>
    <w:p w:rsidR="00EB7CB2" w:rsidRPr="00186F82" w:rsidRDefault="00EB7CB2" w:rsidP="006472A2">
      <w:pPr>
        <w:autoSpaceDE w:val="0"/>
        <w:autoSpaceDN w:val="0"/>
        <w:adjustRightInd w:val="0"/>
        <w:ind w:firstLine="709"/>
        <w:jc w:val="both"/>
        <w:outlineLvl w:val="0"/>
        <w:rPr>
          <w:b/>
          <w:sz w:val="28"/>
          <w:szCs w:val="28"/>
        </w:rPr>
      </w:pPr>
      <w:r w:rsidRPr="00186F82">
        <w:rPr>
          <w:b/>
          <w:sz w:val="28"/>
          <w:szCs w:val="28"/>
        </w:rPr>
        <w:t>НАКАЗУЮ:</w:t>
      </w:r>
    </w:p>
    <w:p w:rsidR="00EB7CB2" w:rsidRPr="00186F82" w:rsidRDefault="00EB7CB2" w:rsidP="006472A2">
      <w:pPr>
        <w:ind w:firstLine="709"/>
        <w:jc w:val="both"/>
        <w:rPr>
          <w:sz w:val="28"/>
          <w:szCs w:val="28"/>
        </w:rPr>
      </w:pPr>
    </w:p>
    <w:p w:rsidR="002C0B4B" w:rsidRPr="00186F82" w:rsidRDefault="002C0B4B" w:rsidP="002C0B4B">
      <w:pPr>
        <w:spacing w:before="120" w:after="120"/>
        <w:ind w:firstLine="709"/>
        <w:jc w:val="both"/>
        <w:rPr>
          <w:sz w:val="28"/>
          <w:szCs w:val="28"/>
        </w:rPr>
      </w:pPr>
      <w:r w:rsidRPr="00186F82">
        <w:rPr>
          <w:sz w:val="28"/>
          <w:szCs w:val="28"/>
        </w:rPr>
        <w:t xml:space="preserve">1. Внести до наказу Міністерства фінансів України від 20 вересня </w:t>
      </w:r>
      <w:r w:rsidRPr="00186F82">
        <w:rPr>
          <w:sz w:val="28"/>
          <w:szCs w:val="28"/>
        </w:rPr>
        <w:br/>
        <w:t>2017 року № 793 «Про затвердження складових програмної класифікації видатків та кредитування місцевих бюджетів» (зі змінами) такі зміни:</w:t>
      </w:r>
    </w:p>
    <w:p w:rsidR="002C0B4B" w:rsidRPr="00186F82" w:rsidRDefault="002C0B4B" w:rsidP="002C0B4B">
      <w:pPr>
        <w:spacing w:before="120" w:after="120"/>
        <w:ind w:firstLine="709"/>
        <w:jc w:val="both"/>
        <w:rPr>
          <w:sz w:val="28"/>
          <w:szCs w:val="28"/>
        </w:rPr>
      </w:pPr>
      <w:r w:rsidRPr="00186F82">
        <w:rPr>
          <w:sz w:val="28"/>
          <w:szCs w:val="28"/>
        </w:rPr>
        <w:t>абзац четвертий пункту 1 викласти у такій редакції:</w:t>
      </w:r>
    </w:p>
    <w:p w:rsidR="002C0B4B" w:rsidRPr="00186F82" w:rsidRDefault="002C0B4B" w:rsidP="002C0B4B">
      <w:pPr>
        <w:spacing w:before="120" w:after="120"/>
        <w:ind w:firstLine="709"/>
        <w:jc w:val="both"/>
        <w:rPr>
          <w:sz w:val="28"/>
          <w:szCs w:val="28"/>
        </w:rPr>
      </w:pPr>
      <w:r w:rsidRPr="00186F82">
        <w:rPr>
          <w:sz w:val="28"/>
          <w:szCs w:val="28"/>
        </w:rPr>
        <w:t>«Типову програмну класифікацію видатків та кредитування місцевих бюджетів.»;</w:t>
      </w:r>
    </w:p>
    <w:p w:rsidR="002C0B4B" w:rsidRPr="00186F82" w:rsidRDefault="002C0B4B" w:rsidP="002C0B4B">
      <w:pPr>
        <w:spacing w:before="120" w:after="120"/>
        <w:ind w:firstLine="709"/>
        <w:jc w:val="both"/>
        <w:rPr>
          <w:sz w:val="28"/>
          <w:szCs w:val="28"/>
        </w:rPr>
      </w:pPr>
      <w:r w:rsidRPr="00186F82">
        <w:rPr>
          <w:sz w:val="28"/>
          <w:szCs w:val="28"/>
        </w:rPr>
        <w:t>Структуру кодування Програмної класифікації видатків та кредитування місцевих бюджетів, затверджену цим наказом, викласти в новій редакції, що додається;</w:t>
      </w:r>
    </w:p>
    <w:p w:rsidR="002C0B4B" w:rsidRPr="00186F82" w:rsidRDefault="00250692" w:rsidP="00585B6E">
      <w:pPr>
        <w:spacing w:before="120" w:after="120"/>
        <w:ind w:firstLine="709"/>
        <w:jc w:val="both"/>
        <w:rPr>
          <w:sz w:val="28"/>
          <w:szCs w:val="28"/>
        </w:rPr>
      </w:pPr>
      <w:r>
        <w:rPr>
          <w:sz w:val="28"/>
          <w:szCs w:val="28"/>
        </w:rPr>
        <w:t>затвердити</w:t>
      </w:r>
      <w:r w:rsidR="002C0B4B" w:rsidRPr="00186F82">
        <w:rPr>
          <w:sz w:val="28"/>
          <w:szCs w:val="28"/>
        </w:rPr>
        <w:t xml:space="preserve"> до Типової відомчої класифікації видатків та кредитування місцевих бюджетів, затвердженої цим наказом</w:t>
      </w:r>
      <w:r w:rsidR="00585B6E" w:rsidRPr="00186F82">
        <w:rPr>
          <w:sz w:val="28"/>
          <w:szCs w:val="28"/>
        </w:rPr>
        <w:t>,</w:t>
      </w:r>
      <w:r w:rsidR="002C0B4B" w:rsidRPr="00186F82">
        <w:rPr>
          <w:sz w:val="28"/>
          <w:szCs w:val="28"/>
        </w:rPr>
        <w:t xml:space="preserve"> зміни, що додаються;</w:t>
      </w:r>
    </w:p>
    <w:p w:rsidR="002C0B4B" w:rsidRPr="00186F82" w:rsidRDefault="00250692" w:rsidP="00585B6E">
      <w:pPr>
        <w:spacing w:before="120" w:after="120"/>
        <w:ind w:firstLine="709"/>
        <w:jc w:val="both"/>
        <w:rPr>
          <w:sz w:val="28"/>
          <w:szCs w:val="28"/>
        </w:rPr>
      </w:pPr>
      <w:r>
        <w:rPr>
          <w:sz w:val="28"/>
          <w:szCs w:val="28"/>
        </w:rPr>
        <w:t>затвердити</w:t>
      </w:r>
      <w:r w:rsidR="002C0B4B" w:rsidRPr="00186F82">
        <w:rPr>
          <w:sz w:val="28"/>
          <w:szCs w:val="28"/>
        </w:rPr>
        <w:t xml:space="preserve"> до Типової програмної класифікації видатків та кредитування місцевих бюджетів, затвердженої цим наказом, зміни, що додаються.</w:t>
      </w:r>
    </w:p>
    <w:p w:rsidR="002C0B4B" w:rsidRPr="00186F82" w:rsidRDefault="00C610DB" w:rsidP="002C0B4B">
      <w:pPr>
        <w:spacing w:before="120" w:after="120"/>
        <w:ind w:firstLine="709"/>
        <w:jc w:val="both"/>
        <w:rPr>
          <w:sz w:val="28"/>
          <w:szCs w:val="28"/>
        </w:rPr>
      </w:pPr>
      <w:r>
        <w:rPr>
          <w:sz w:val="28"/>
          <w:szCs w:val="28"/>
        </w:rPr>
        <w:t xml:space="preserve">2. </w:t>
      </w:r>
      <w:r w:rsidR="002C0B4B" w:rsidRPr="00186F82">
        <w:rPr>
          <w:sz w:val="28"/>
          <w:szCs w:val="28"/>
        </w:rPr>
        <w:t>Внести до наказу Міністерства фінансів України від 14 січня 2011 року № 11 «Про бюджетну класифікацію» такі зміни:</w:t>
      </w:r>
    </w:p>
    <w:p w:rsidR="002C0B4B" w:rsidRPr="00186F82" w:rsidRDefault="002C0B4B" w:rsidP="00585B6E">
      <w:pPr>
        <w:spacing w:before="120" w:after="120"/>
        <w:ind w:firstLine="708"/>
        <w:jc w:val="both"/>
        <w:rPr>
          <w:sz w:val="28"/>
          <w:szCs w:val="28"/>
        </w:rPr>
      </w:pPr>
      <w:r w:rsidRPr="00186F82">
        <w:rPr>
          <w:sz w:val="28"/>
          <w:szCs w:val="28"/>
        </w:rPr>
        <w:t>абзац четвертий пункту 4 викласти в такій редакції:</w:t>
      </w:r>
    </w:p>
    <w:p w:rsidR="002C0B4B" w:rsidRPr="00186F82" w:rsidRDefault="002C0B4B" w:rsidP="002C0B4B">
      <w:pPr>
        <w:spacing w:before="120" w:after="120"/>
        <w:ind w:firstLine="709"/>
        <w:jc w:val="both"/>
        <w:rPr>
          <w:sz w:val="28"/>
          <w:szCs w:val="28"/>
        </w:rPr>
      </w:pPr>
      <w:r w:rsidRPr="00186F82">
        <w:rPr>
          <w:sz w:val="28"/>
          <w:szCs w:val="28"/>
        </w:rPr>
        <w:t>«у звіті п</w:t>
      </w:r>
      <w:r w:rsidR="00585B6E" w:rsidRPr="00186F82">
        <w:rPr>
          <w:sz w:val="28"/>
          <w:szCs w:val="28"/>
        </w:rPr>
        <w:t>ро виконання місцевих бюджетів –</w:t>
      </w:r>
      <w:r w:rsidRPr="00186F82">
        <w:rPr>
          <w:sz w:val="28"/>
          <w:szCs w:val="28"/>
        </w:rPr>
        <w:t xml:space="preserve"> Класифікацію доходів бюджету, Функціональну класифікацію видатків та кредитування бюджету, </w:t>
      </w:r>
      <w:r w:rsidRPr="00186F82">
        <w:rPr>
          <w:sz w:val="28"/>
          <w:szCs w:val="28"/>
        </w:rPr>
        <w:lastRenderedPageBreak/>
        <w:t>Економічну класифікацію видатків бюджету, Класифікацію кредитування бюджету, Класифікацію фінансування бюджету за типом кредитора, Класифікацію фінансування бюджету за типом боргового зобов'язання, які затверджуються цим наказом, та Типову програмну класифікацію видатків та кредитування місцевих бюджетів, затверджену наказом Міністерства фінансів України від 20 вересня 2017 року № 793 (зі змінами).»</w:t>
      </w:r>
    </w:p>
    <w:p w:rsidR="002C0B4B" w:rsidRPr="00186F82" w:rsidRDefault="002C0B4B" w:rsidP="002C0B4B">
      <w:pPr>
        <w:spacing w:before="120" w:after="120"/>
        <w:ind w:firstLine="709"/>
        <w:jc w:val="both"/>
        <w:rPr>
          <w:sz w:val="28"/>
          <w:szCs w:val="28"/>
        </w:rPr>
      </w:pPr>
      <w:r w:rsidRPr="00186F82">
        <w:rPr>
          <w:sz w:val="28"/>
          <w:szCs w:val="28"/>
        </w:rPr>
        <w:t>3. Державній казначейській службі України при складанні та поданні звітності про виконання місцевих бюджетів за 2018 рік застосовувати Типову програмну класифікацію видатків та кредитування місцевих бюджетів / Тимчасову класифікацію видатків та кредитування для бюджетів місцевого самоврядування, які не застосовують програмно-цільового методу, затверджену наказом Міністерства фінансів України від 20 вересня 2017 року № 793 «Про затвердження складових програмної класифікації видатків та кредитування місцевих бюджетів» (зі змінами).</w:t>
      </w:r>
    </w:p>
    <w:p w:rsidR="002C0B4B" w:rsidRPr="00186F82" w:rsidRDefault="002C0B4B" w:rsidP="002C0B4B">
      <w:pPr>
        <w:spacing w:before="120" w:after="120"/>
        <w:ind w:firstLine="709"/>
        <w:jc w:val="both"/>
        <w:rPr>
          <w:sz w:val="28"/>
          <w:szCs w:val="28"/>
        </w:rPr>
      </w:pPr>
      <w:r w:rsidRPr="00186F82">
        <w:rPr>
          <w:sz w:val="28"/>
          <w:szCs w:val="28"/>
        </w:rPr>
        <w:t>4. Департаменту місцевих бюджетів забезпечити доведення цього наказу до місцевих фінансових органів для використання в роботі.</w:t>
      </w:r>
    </w:p>
    <w:p w:rsidR="002C0B4B" w:rsidRPr="00186F82" w:rsidRDefault="002C0B4B" w:rsidP="002C0B4B">
      <w:pPr>
        <w:spacing w:before="120" w:after="120"/>
        <w:ind w:firstLine="709"/>
        <w:jc w:val="both"/>
        <w:rPr>
          <w:sz w:val="28"/>
          <w:szCs w:val="28"/>
        </w:rPr>
      </w:pPr>
      <w:r w:rsidRPr="00186F82">
        <w:rPr>
          <w:sz w:val="28"/>
          <w:szCs w:val="28"/>
        </w:rPr>
        <w:t xml:space="preserve">5. Департаменту забезпечення комунiкацiй та органiзацiйно-аналiтичної роботи забезпечити оприлюднення цього наказу на офіційному сайті Міністерства фінансів України. </w:t>
      </w:r>
    </w:p>
    <w:p w:rsidR="002C0B4B" w:rsidRPr="00186F82" w:rsidRDefault="002C0B4B" w:rsidP="002C0B4B">
      <w:pPr>
        <w:spacing w:before="120" w:after="120"/>
        <w:ind w:firstLine="709"/>
        <w:jc w:val="both"/>
        <w:rPr>
          <w:sz w:val="28"/>
          <w:szCs w:val="28"/>
        </w:rPr>
      </w:pPr>
      <w:r w:rsidRPr="00186F82">
        <w:rPr>
          <w:sz w:val="28"/>
          <w:szCs w:val="28"/>
        </w:rPr>
        <w:t xml:space="preserve">6. Цей наказ набирає чинності з </w:t>
      </w:r>
      <w:r w:rsidR="00585B6E" w:rsidRPr="00186F82">
        <w:rPr>
          <w:sz w:val="28"/>
          <w:szCs w:val="28"/>
        </w:rPr>
        <w:t>0</w:t>
      </w:r>
      <w:r w:rsidRPr="00186F82">
        <w:rPr>
          <w:sz w:val="28"/>
          <w:szCs w:val="28"/>
        </w:rPr>
        <w:t>1 січня 2019 року.</w:t>
      </w:r>
    </w:p>
    <w:p w:rsidR="002C0B4B" w:rsidRPr="00186F82" w:rsidRDefault="002C0B4B" w:rsidP="002C0B4B">
      <w:pPr>
        <w:spacing w:before="120" w:after="120"/>
        <w:ind w:firstLine="709"/>
        <w:jc w:val="both"/>
        <w:rPr>
          <w:sz w:val="28"/>
          <w:szCs w:val="28"/>
        </w:rPr>
      </w:pPr>
      <w:r w:rsidRPr="00186F82">
        <w:rPr>
          <w:sz w:val="28"/>
          <w:szCs w:val="28"/>
        </w:rPr>
        <w:t>7. Контроль за виконанням цього наказу залишаю за собою.</w:t>
      </w:r>
    </w:p>
    <w:p w:rsidR="004F0E3F" w:rsidRPr="00186F82" w:rsidRDefault="004F0E3F" w:rsidP="00585B6E">
      <w:pPr>
        <w:jc w:val="both"/>
        <w:rPr>
          <w:sz w:val="28"/>
          <w:szCs w:val="28"/>
        </w:rPr>
      </w:pPr>
    </w:p>
    <w:p w:rsidR="00585B6E" w:rsidRPr="00186F82" w:rsidRDefault="00585B6E" w:rsidP="00585B6E">
      <w:pPr>
        <w:jc w:val="both"/>
        <w:rPr>
          <w:sz w:val="28"/>
          <w:szCs w:val="28"/>
        </w:rPr>
      </w:pPr>
    </w:p>
    <w:p w:rsidR="00DD4EAD" w:rsidRPr="00186F82" w:rsidRDefault="00DD4EAD" w:rsidP="00DD4EAD">
      <w:pPr>
        <w:spacing w:line="360" w:lineRule="auto"/>
        <w:jc w:val="both"/>
        <w:rPr>
          <w:b/>
          <w:sz w:val="28"/>
          <w:szCs w:val="28"/>
        </w:rPr>
      </w:pPr>
      <w:r w:rsidRPr="00186F82">
        <w:rPr>
          <w:b/>
          <w:sz w:val="28"/>
          <w:szCs w:val="28"/>
        </w:rPr>
        <w:t>Міністр</w:t>
      </w:r>
      <w:r w:rsidR="00CF543F" w:rsidRPr="00186F82">
        <w:rPr>
          <w:b/>
          <w:sz w:val="28"/>
          <w:szCs w:val="28"/>
        </w:rPr>
        <w:t xml:space="preserve"> </w:t>
      </w:r>
      <w:r w:rsidRPr="00186F82">
        <w:rPr>
          <w:b/>
          <w:sz w:val="28"/>
          <w:szCs w:val="28"/>
        </w:rPr>
        <w:t xml:space="preserve"> </w:t>
      </w:r>
      <w:r w:rsidR="00485A95" w:rsidRPr="00186F82">
        <w:rPr>
          <w:b/>
          <w:sz w:val="28"/>
          <w:szCs w:val="28"/>
        </w:rPr>
        <w:t xml:space="preserve">                          </w:t>
      </w:r>
      <w:r w:rsidRPr="00186F82">
        <w:rPr>
          <w:b/>
          <w:sz w:val="28"/>
          <w:szCs w:val="28"/>
        </w:rPr>
        <w:t xml:space="preserve">                </w:t>
      </w:r>
      <w:r w:rsidR="00CF543F" w:rsidRPr="00186F82">
        <w:rPr>
          <w:b/>
          <w:sz w:val="28"/>
          <w:szCs w:val="28"/>
        </w:rPr>
        <w:t xml:space="preserve">          </w:t>
      </w:r>
      <w:r w:rsidRPr="00186F82">
        <w:rPr>
          <w:b/>
          <w:sz w:val="28"/>
          <w:szCs w:val="28"/>
        </w:rPr>
        <w:t xml:space="preserve">                  </w:t>
      </w:r>
      <w:r w:rsidR="001D4A32" w:rsidRPr="00186F82">
        <w:rPr>
          <w:b/>
          <w:sz w:val="28"/>
          <w:szCs w:val="28"/>
        </w:rPr>
        <w:t xml:space="preserve">          </w:t>
      </w:r>
      <w:r w:rsidRPr="00186F82">
        <w:rPr>
          <w:b/>
          <w:sz w:val="28"/>
          <w:szCs w:val="28"/>
        </w:rPr>
        <w:t xml:space="preserve">       </w:t>
      </w:r>
      <w:r w:rsidR="002D011E" w:rsidRPr="00186F82">
        <w:rPr>
          <w:b/>
          <w:sz w:val="28"/>
          <w:szCs w:val="28"/>
        </w:rPr>
        <w:t xml:space="preserve">  </w:t>
      </w:r>
      <w:r w:rsidR="001D4A32" w:rsidRPr="00186F82">
        <w:rPr>
          <w:b/>
          <w:sz w:val="28"/>
          <w:szCs w:val="28"/>
        </w:rPr>
        <w:t>О</w:t>
      </w:r>
      <w:r w:rsidR="004E7B86" w:rsidRPr="00186F82">
        <w:rPr>
          <w:b/>
          <w:sz w:val="28"/>
          <w:szCs w:val="28"/>
        </w:rPr>
        <w:t>.</w:t>
      </w:r>
      <w:r w:rsidR="001D4A32" w:rsidRPr="00186F82">
        <w:rPr>
          <w:b/>
          <w:sz w:val="28"/>
          <w:szCs w:val="28"/>
        </w:rPr>
        <w:t xml:space="preserve"> МАРКАРОВА</w:t>
      </w:r>
    </w:p>
    <w:p w:rsidR="00C054BF" w:rsidRPr="00186F82" w:rsidRDefault="00C054BF" w:rsidP="00DD4EAD">
      <w:pPr>
        <w:spacing w:line="360" w:lineRule="auto"/>
        <w:jc w:val="both"/>
        <w:rPr>
          <w:b/>
          <w:sz w:val="28"/>
          <w:szCs w:val="28"/>
        </w:rPr>
      </w:pPr>
    </w:p>
    <w:p w:rsidR="00C054BF" w:rsidRPr="00186F82" w:rsidRDefault="00C054BF" w:rsidP="00DD4EAD">
      <w:pPr>
        <w:spacing w:line="360" w:lineRule="auto"/>
        <w:jc w:val="both"/>
        <w:rPr>
          <w:b/>
          <w:sz w:val="28"/>
          <w:szCs w:val="28"/>
        </w:rPr>
      </w:pPr>
    </w:p>
    <w:p w:rsidR="00C054BF" w:rsidRPr="00186F82" w:rsidRDefault="00C054BF" w:rsidP="00DD4EAD">
      <w:pPr>
        <w:spacing w:line="360" w:lineRule="auto"/>
        <w:jc w:val="both"/>
        <w:rPr>
          <w:b/>
          <w:sz w:val="28"/>
          <w:szCs w:val="28"/>
        </w:rPr>
      </w:pPr>
    </w:p>
    <w:p w:rsidR="00C054BF" w:rsidRPr="00186F82" w:rsidRDefault="00C054BF" w:rsidP="00DD4EAD">
      <w:pPr>
        <w:spacing w:line="360" w:lineRule="auto"/>
        <w:jc w:val="both"/>
        <w:rPr>
          <w:b/>
          <w:sz w:val="28"/>
          <w:szCs w:val="28"/>
        </w:rPr>
      </w:pPr>
    </w:p>
    <w:p w:rsidR="00C054BF" w:rsidRPr="00186F82" w:rsidRDefault="00C054BF" w:rsidP="00DD4EAD">
      <w:pPr>
        <w:spacing w:line="360" w:lineRule="auto"/>
        <w:jc w:val="both"/>
        <w:rPr>
          <w:b/>
          <w:sz w:val="28"/>
          <w:szCs w:val="28"/>
        </w:rPr>
      </w:pPr>
    </w:p>
    <w:p w:rsidR="00C054BF" w:rsidRPr="00186F82" w:rsidRDefault="00C054BF" w:rsidP="00DD4EAD">
      <w:pPr>
        <w:spacing w:line="360" w:lineRule="auto"/>
        <w:jc w:val="both"/>
        <w:rPr>
          <w:b/>
          <w:sz w:val="28"/>
          <w:szCs w:val="28"/>
        </w:rPr>
      </w:pPr>
    </w:p>
    <w:p w:rsidR="00C054BF" w:rsidRPr="00186F82" w:rsidRDefault="00C054BF" w:rsidP="00DD4EAD">
      <w:pPr>
        <w:spacing w:line="360" w:lineRule="auto"/>
        <w:jc w:val="both"/>
        <w:rPr>
          <w:b/>
          <w:sz w:val="28"/>
          <w:szCs w:val="28"/>
        </w:rPr>
      </w:pPr>
    </w:p>
    <w:p w:rsidR="00C054BF" w:rsidRPr="00186F82" w:rsidRDefault="00C054BF" w:rsidP="00DD4EAD">
      <w:pPr>
        <w:spacing w:line="360" w:lineRule="auto"/>
        <w:jc w:val="both"/>
        <w:rPr>
          <w:b/>
          <w:sz w:val="28"/>
          <w:szCs w:val="28"/>
        </w:rPr>
      </w:pPr>
    </w:p>
    <w:p w:rsidR="00C054BF" w:rsidRPr="00186F82" w:rsidRDefault="00C054BF" w:rsidP="00DD4EAD">
      <w:pPr>
        <w:spacing w:line="360" w:lineRule="auto"/>
        <w:jc w:val="both"/>
        <w:rPr>
          <w:b/>
          <w:sz w:val="28"/>
          <w:szCs w:val="28"/>
        </w:rPr>
      </w:pPr>
    </w:p>
    <w:p w:rsidR="00C054BF" w:rsidRPr="00186F82" w:rsidRDefault="00C054BF" w:rsidP="00DD4EAD">
      <w:pPr>
        <w:spacing w:line="360" w:lineRule="auto"/>
        <w:jc w:val="both"/>
        <w:rPr>
          <w:b/>
          <w:sz w:val="28"/>
          <w:szCs w:val="28"/>
        </w:rPr>
      </w:pPr>
    </w:p>
    <w:p w:rsidR="00B93DF4" w:rsidRPr="00186F82" w:rsidRDefault="00B93DF4" w:rsidP="00DD4EAD">
      <w:pPr>
        <w:spacing w:line="360" w:lineRule="auto"/>
        <w:jc w:val="both"/>
        <w:rPr>
          <w:b/>
          <w:sz w:val="28"/>
          <w:szCs w:val="28"/>
        </w:rPr>
      </w:pPr>
    </w:p>
    <w:p w:rsidR="00C054BF" w:rsidRPr="00186F82" w:rsidRDefault="00C054BF" w:rsidP="00DD4EAD">
      <w:pPr>
        <w:spacing w:line="360" w:lineRule="auto"/>
        <w:jc w:val="both"/>
        <w:rPr>
          <w:b/>
          <w:sz w:val="28"/>
          <w:szCs w:val="28"/>
        </w:rPr>
      </w:pPr>
    </w:p>
    <w:p w:rsidR="001D4A32" w:rsidRDefault="001D4A32" w:rsidP="00EB7CB2">
      <w:pPr>
        <w:jc w:val="both"/>
        <w:rPr>
          <w:sz w:val="27"/>
          <w:szCs w:val="27"/>
        </w:rPr>
      </w:pPr>
    </w:p>
    <w:tbl>
      <w:tblPr>
        <w:tblpPr w:leftFromText="45" w:rightFromText="45" w:vertAnchor="text" w:tblpXSpec="right" w:tblpYSpec="center"/>
        <w:tblW w:w="2356" w:type="pct"/>
        <w:tblCellSpacing w:w="22" w:type="dxa"/>
        <w:tblCellMar>
          <w:top w:w="30" w:type="dxa"/>
          <w:left w:w="30" w:type="dxa"/>
          <w:bottom w:w="30" w:type="dxa"/>
          <w:right w:w="30" w:type="dxa"/>
        </w:tblCellMar>
        <w:tblLook w:val="04A0" w:firstRow="1" w:lastRow="0" w:firstColumn="1" w:lastColumn="0" w:noHBand="0" w:noVBand="1"/>
      </w:tblPr>
      <w:tblGrid>
        <w:gridCol w:w="4611"/>
      </w:tblGrid>
      <w:tr w:rsidR="0071012A" w:rsidRPr="002149FB" w:rsidTr="00500035">
        <w:trPr>
          <w:tblCellSpacing w:w="22" w:type="dxa"/>
        </w:trPr>
        <w:tc>
          <w:tcPr>
            <w:tcW w:w="4905" w:type="pct"/>
            <w:hideMark/>
          </w:tcPr>
          <w:p w:rsidR="0071012A" w:rsidRPr="002149FB" w:rsidRDefault="0071012A" w:rsidP="00500035">
            <w:pPr>
              <w:pStyle w:val="ab"/>
              <w:rPr>
                <w:sz w:val="28"/>
                <w:szCs w:val="28"/>
              </w:rPr>
            </w:pPr>
            <w:r w:rsidRPr="002149FB">
              <w:rPr>
                <w:sz w:val="28"/>
                <w:szCs w:val="28"/>
              </w:rPr>
              <w:t>ЗАТВЕРДЖЕНО</w:t>
            </w:r>
            <w:r w:rsidRPr="002149FB">
              <w:rPr>
                <w:sz w:val="28"/>
                <w:szCs w:val="28"/>
              </w:rPr>
              <w:br/>
              <w:t>Наказ Міністерства фінансів України</w:t>
            </w:r>
            <w:r w:rsidRPr="002149FB">
              <w:rPr>
                <w:sz w:val="28"/>
                <w:szCs w:val="28"/>
              </w:rPr>
              <w:br/>
              <w:t xml:space="preserve">20 вересня 2017 року № 793 </w:t>
            </w:r>
            <w:r w:rsidRPr="002149FB">
              <w:rPr>
                <w:sz w:val="28"/>
                <w:szCs w:val="28"/>
              </w:rPr>
              <w:br/>
              <w:t>(зі змінами)</w:t>
            </w:r>
          </w:p>
          <w:p w:rsidR="0071012A" w:rsidRPr="002149FB" w:rsidRDefault="0071012A" w:rsidP="00500035">
            <w:pPr>
              <w:pStyle w:val="ab"/>
              <w:rPr>
                <w:sz w:val="28"/>
                <w:szCs w:val="28"/>
              </w:rPr>
            </w:pPr>
            <w:r w:rsidRPr="002149FB">
              <w:rPr>
                <w:sz w:val="28"/>
                <w:szCs w:val="28"/>
              </w:rPr>
              <w:t>(у редакції наказу Міні</w:t>
            </w:r>
            <w:r>
              <w:rPr>
                <w:sz w:val="28"/>
                <w:szCs w:val="28"/>
              </w:rPr>
              <w:t xml:space="preserve">стерства фінансів України </w:t>
            </w:r>
            <w:r>
              <w:rPr>
                <w:sz w:val="28"/>
                <w:szCs w:val="28"/>
              </w:rPr>
              <w:br/>
              <w:t xml:space="preserve">від </w:t>
            </w:r>
            <w:r>
              <w:rPr>
                <w:sz w:val="28"/>
                <w:szCs w:val="28"/>
                <w:lang w:val="ru-RU"/>
              </w:rPr>
              <w:t>28 грудня</w:t>
            </w:r>
            <w:r>
              <w:rPr>
                <w:sz w:val="28"/>
                <w:szCs w:val="28"/>
              </w:rPr>
              <w:t xml:space="preserve"> 2018 року № 1176</w:t>
            </w:r>
            <w:r>
              <w:rPr>
                <w:sz w:val="28"/>
                <w:szCs w:val="28"/>
                <w:lang w:val="ru-RU"/>
              </w:rPr>
              <w:t>)</w:t>
            </w:r>
            <w:r w:rsidRPr="002149FB">
              <w:rPr>
                <w:sz w:val="28"/>
                <w:szCs w:val="28"/>
              </w:rPr>
              <w:t xml:space="preserve">___ </w:t>
            </w:r>
          </w:p>
        </w:tc>
      </w:tr>
    </w:tbl>
    <w:p w:rsidR="0071012A" w:rsidRDefault="0071012A" w:rsidP="00EB7CB2">
      <w:pPr>
        <w:jc w:val="both"/>
        <w:rPr>
          <w:sz w:val="27"/>
          <w:szCs w:val="27"/>
        </w:rPr>
      </w:pPr>
    </w:p>
    <w:p w:rsidR="0071012A" w:rsidRPr="0071012A" w:rsidRDefault="0071012A" w:rsidP="0071012A">
      <w:pPr>
        <w:rPr>
          <w:sz w:val="27"/>
          <w:szCs w:val="27"/>
        </w:rPr>
      </w:pPr>
    </w:p>
    <w:p w:rsidR="0071012A" w:rsidRPr="0071012A" w:rsidRDefault="0071012A" w:rsidP="0071012A">
      <w:pPr>
        <w:rPr>
          <w:sz w:val="27"/>
          <w:szCs w:val="27"/>
        </w:rPr>
      </w:pPr>
    </w:p>
    <w:p w:rsidR="0071012A" w:rsidRPr="0071012A" w:rsidRDefault="0071012A" w:rsidP="0071012A">
      <w:pPr>
        <w:rPr>
          <w:sz w:val="27"/>
          <w:szCs w:val="27"/>
        </w:rPr>
      </w:pPr>
    </w:p>
    <w:p w:rsidR="0071012A" w:rsidRPr="0071012A" w:rsidRDefault="0071012A" w:rsidP="0071012A">
      <w:pPr>
        <w:rPr>
          <w:sz w:val="27"/>
          <w:szCs w:val="27"/>
        </w:rPr>
      </w:pPr>
    </w:p>
    <w:p w:rsidR="0071012A" w:rsidRPr="0071012A" w:rsidRDefault="0071012A" w:rsidP="0071012A">
      <w:pPr>
        <w:rPr>
          <w:sz w:val="27"/>
          <w:szCs w:val="27"/>
        </w:rPr>
      </w:pPr>
    </w:p>
    <w:p w:rsidR="0071012A" w:rsidRPr="0071012A" w:rsidRDefault="0071012A" w:rsidP="0071012A">
      <w:pPr>
        <w:rPr>
          <w:sz w:val="27"/>
          <w:szCs w:val="27"/>
        </w:rPr>
      </w:pPr>
    </w:p>
    <w:p w:rsidR="0071012A" w:rsidRPr="0071012A" w:rsidRDefault="0071012A" w:rsidP="0071012A">
      <w:pPr>
        <w:rPr>
          <w:sz w:val="27"/>
          <w:szCs w:val="27"/>
        </w:rPr>
      </w:pPr>
    </w:p>
    <w:p w:rsidR="0071012A" w:rsidRPr="0071012A" w:rsidRDefault="0071012A" w:rsidP="0071012A">
      <w:pPr>
        <w:rPr>
          <w:sz w:val="27"/>
          <w:szCs w:val="27"/>
        </w:rPr>
      </w:pPr>
    </w:p>
    <w:p w:rsidR="0071012A" w:rsidRPr="0071012A" w:rsidRDefault="0071012A" w:rsidP="0071012A">
      <w:pPr>
        <w:rPr>
          <w:sz w:val="27"/>
          <w:szCs w:val="27"/>
        </w:rPr>
      </w:pPr>
    </w:p>
    <w:p w:rsidR="0071012A" w:rsidRPr="0071012A" w:rsidRDefault="0071012A" w:rsidP="0071012A">
      <w:pPr>
        <w:rPr>
          <w:sz w:val="27"/>
          <w:szCs w:val="27"/>
        </w:rPr>
      </w:pPr>
    </w:p>
    <w:p w:rsidR="0071012A" w:rsidRPr="002149FB" w:rsidRDefault="0071012A" w:rsidP="0071012A">
      <w:pPr>
        <w:pStyle w:val="3"/>
        <w:jc w:val="center"/>
        <w:rPr>
          <w:sz w:val="28"/>
          <w:szCs w:val="28"/>
          <w:lang w:val="uk-UA"/>
        </w:rPr>
      </w:pPr>
      <w:r>
        <w:tab/>
      </w:r>
      <w:r w:rsidRPr="002149FB">
        <w:rPr>
          <w:sz w:val="28"/>
          <w:szCs w:val="28"/>
          <w:lang w:val="uk-UA"/>
        </w:rPr>
        <w:t xml:space="preserve">Структура кодування </w:t>
      </w:r>
      <w:r w:rsidRPr="002149FB">
        <w:rPr>
          <w:sz w:val="28"/>
          <w:szCs w:val="28"/>
          <w:lang w:val="uk-UA"/>
        </w:rPr>
        <w:br/>
        <w:t>Програмної класифікації видатків та кредитування місцевих бюджетів</w:t>
      </w:r>
    </w:p>
    <w:p w:rsidR="0071012A" w:rsidRPr="002149FB" w:rsidRDefault="0071012A" w:rsidP="0071012A">
      <w:pPr>
        <w:pStyle w:val="ab"/>
        <w:jc w:val="both"/>
        <w:rPr>
          <w:sz w:val="28"/>
          <w:szCs w:val="28"/>
        </w:rPr>
      </w:pPr>
      <w:r w:rsidRPr="002149FB">
        <w:rPr>
          <w:sz w:val="28"/>
          <w:szCs w:val="28"/>
        </w:rPr>
        <w:t>Код Програмної класифікації містить сім знаків, з яких:</w:t>
      </w:r>
    </w:p>
    <w:tbl>
      <w:tblPr>
        <w:tblW w:w="5271" w:type="pct"/>
        <w:tblCellSpacing w:w="22" w:type="dxa"/>
        <w:tblInd w:w="-6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88"/>
        <w:gridCol w:w="603"/>
        <w:gridCol w:w="1316"/>
        <w:gridCol w:w="7441"/>
      </w:tblGrid>
      <w:tr w:rsidR="0071012A" w:rsidRPr="002149FB" w:rsidTr="00500035">
        <w:trPr>
          <w:tblCellSpacing w:w="22" w:type="dxa"/>
        </w:trPr>
        <w:tc>
          <w:tcPr>
            <w:tcW w:w="445" w:type="pct"/>
            <w:tcBorders>
              <w:top w:val="outset" w:sz="6" w:space="0" w:color="auto"/>
              <w:left w:val="outset" w:sz="6" w:space="0" w:color="auto"/>
              <w:bottom w:val="outset" w:sz="6" w:space="0" w:color="auto"/>
              <w:right w:val="outset" w:sz="6" w:space="0" w:color="auto"/>
            </w:tcBorders>
          </w:tcPr>
          <w:p w:rsidR="0071012A" w:rsidRPr="002149FB" w:rsidRDefault="0071012A" w:rsidP="00500035">
            <w:pPr>
              <w:pStyle w:val="ab"/>
              <w:jc w:val="center"/>
              <w:rPr>
                <w:sz w:val="28"/>
                <w:szCs w:val="28"/>
              </w:rPr>
            </w:pPr>
            <w:r w:rsidRPr="002149FB">
              <w:rPr>
                <w:b/>
                <w:bCs/>
                <w:sz w:val="28"/>
                <w:szCs w:val="28"/>
              </w:rPr>
              <w:t>1</w:t>
            </w:r>
          </w:p>
        </w:tc>
        <w:tc>
          <w:tcPr>
            <w:tcW w:w="270" w:type="pct"/>
            <w:tcBorders>
              <w:top w:val="outset" w:sz="6" w:space="0" w:color="auto"/>
              <w:left w:val="outset" w:sz="6" w:space="0" w:color="auto"/>
              <w:bottom w:val="outset" w:sz="6" w:space="0" w:color="auto"/>
              <w:right w:val="outset" w:sz="6" w:space="0" w:color="auto"/>
            </w:tcBorders>
          </w:tcPr>
          <w:p w:rsidR="0071012A" w:rsidRPr="002149FB" w:rsidRDefault="0071012A" w:rsidP="00500035">
            <w:pPr>
              <w:pStyle w:val="ab"/>
              <w:jc w:val="center"/>
              <w:rPr>
                <w:sz w:val="28"/>
                <w:szCs w:val="28"/>
              </w:rPr>
            </w:pPr>
            <w:r w:rsidRPr="002149FB">
              <w:rPr>
                <w:b/>
                <w:bCs/>
                <w:sz w:val="28"/>
                <w:szCs w:val="28"/>
              </w:rPr>
              <w:t>2</w:t>
            </w:r>
          </w:p>
        </w:tc>
        <w:tc>
          <w:tcPr>
            <w:tcW w:w="615" w:type="pct"/>
            <w:tcBorders>
              <w:top w:val="outset" w:sz="6" w:space="0" w:color="auto"/>
              <w:left w:val="outset" w:sz="6" w:space="0" w:color="auto"/>
              <w:bottom w:val="outset" w:sz="6" w:space="0" w:color="auto"/>
              <w:right w:val="outset" w:sz="6" w:space="0" w:color="auto"/>
            </w:tcBorders>
          </w:tcPr>
          <w:p w:rsidR="0071012A" w:rsidRPr="002149FB" w:rsidRDefault="0071012A" w:rsidP="00500035">
            <w:pPr>
              <w:pStyle w:val="ab"/>
              <w:jc w:val="center"/>
              <w:rPr>
                <w:sz w:val="28"/>
                <w:szCs w:val="28"/>
              </w:rPr>
            </w:pPr>
            <w:r w:rsidRPr="002149FB">
              <w:rPr>
                <w:b/>
                <w:bCs/>
                <w:sz w:val="28"/>
                <w:szCs w:val="28"/>
              </w:rPr>
              <w:t>3</w:t>
            </w:r>
          </w:p>
        </w:tc>
        <w:tc>
          <w:tcPr>
            <w:tcW w:w="3563" w:type="pct"/>
            <w:tcBorders>
              <w:top w:val="outset" w:sz="6" w:space="0" w:color="auto"/>
              <w:left w:val="outset" w:sz="6" w:space="0" w:color="auto"/>
              <w:bottom w:val="outset" w:sz="6" w:space="0" w:color="auto"/>
              <w:right w:val="outset" w:sz="6" w:space="0" w:color="auto"/>
            </w:tcBorders>
          </w:tcPr>
          <w:p w:rsidR="0071012A" w:rsidRPr="002149FB" w:rsidRDefault="0071012A" w:rsidP="00500035">
            <w:pPr>
              <w:pStyle w:val="ab"/>
              <w:jc w:val="center"/>
              <w:rPr>
                <w:sz w:val="28"/>
                <w:szCs w:val="28"/>
              </w:rPr>
            </w:pPr>
            <w:r w:rsidRPr="002149FB">
              <w:rPr>
                <w:b/>
                <w:bCs/>
                <w:sz w:val="28"/>
                <w:szCs w:val="28"/>
              </w:rPr>
              <w:t>Пояснення</w:t>
            </w:r>
          </w:p>
        </w:tc>
      </w:tr>
      <w:tr w:rsidR="0071012A" w:rsidRPr="002149FB" w:rsidTr="00500035">
        <w:trPr>
          <w:tblCellSpacing w:w="22" w:type="dxa"/>
        </w:trPr>
        <w:tc>
          <w:tcPr>
            <w:tcW w:w="445" w:type="pct"/>
            <w:tcBorders>
              <w:top w:val="outset" w:sz="6" w:space="0" w:color="auto"/>
              <w:left w:val="outset" w:sz="6" w:space="0" w:color="auto"/>
              <w:bottom w:val="outset" w:sz="6" w:space="0" w:color="auto"/>
              <w:right w:val="outset" w:sz="6" w:space="0" w:color="auto"/>
            </w:tcBorders>
          </w:tcPr>
          <w:p w:rsidR="0071012A" w:rsidRPr="002149FB" w:rsidRDefault="0071012A" w:rsidP="00500035">
            <w:pPr>
              <w:pStyle w:val="ab"/>
              <w:jc w:val="center"/>
              <w:rPr>
                <w:b/>
                <w:sz w:val="28"/>
                <w:szCs w:val="28"/>
              </w:rPr>
            </w:pPr>
            <w:r w:rsidRPr="002149FB">
              <w:rPr>
                <w:b/>
                <w:bCs/>
                <w:sz w:val="28"/>
                <w:szCs w:val="28"/>
              </w:rPr>
              <w:t>ХХ</w:t>
            </w:r>
          </w:p>
        </w:tc>
        <w:tc>
          <w:tcPr>
            <w:tcW w:w="270" w:type="pct"/>
            <w:tcBorders>
              <w:top w:val="outset" w:sz="6" w:space="0" w:color="auto"/>
              <w:left w:val="outset" w:sz="6" w:space="0" w:color="auto"/>
              <w:bottom w:val="outset" w:sz="6" w:space="0" w:color="auto"/>
              <w:right w:val="outset" w:sz="6" w:space="0" w:color="auto"/>
            </w:tcBorders>
          </w:tcPr>
          <w:p w:rsidR="0071012A" w:rsidRPr="002149FB" w:rsidRDefault="0071012A" w:rsidP="00500035">
            <w:pPr>
              <w:pStyle w:val="ab"/>
              <w:jc w:val="center"/>
              <w:rPr>
                <w:b/>
                <w:sz w:val="28"/>
                <w:szCs w:val="28"/>
              </w:rPr>
            </w:pPr>
            <w:r w:rsidRPr="002149FB">
              <w:rPr>
                <w:b/>
                <w:bCs/>
                <w:sz w:val="28"/>
                <w:szCs w:val="28"/>
              </w:rPr>
              <w:t>Х</w:t>
            </w:r>
          </w:p>
        </w:tc>
        <w:tc>
          <w:tcPr>
            <w:tcW w:w="615" w:type="pct"/>
            <w:tcBorders>
              <w:top w:val="outset" w:sz="6" w:space="0" w:color="auto"/>
              <w:left w:val="outset" w:sz="6" w:space="0" w:color="auto"/>
              <w:bottom w:val="outset" w:sz="6" w:space="0" w:color="auto"/>
              <w:right w:val="outset" w:sz="6" w:space="0" w:color="auto"/>
            </w:tcBorders>
          </w:tcPr>
          <w:p w:rsidR="0071012A" w:rsidRPr="002149FB" w:rsidRDefault="0071012A" w:rsidP="00500035">
            <w:pPr>
              <w:pStyle w:val="ab"/>
              <w:jc w:val="center"/>
              <w:rPr>
                <w:b/>
                <w:sz w:val="28"/>
                <w:szCs w:val="28"/>
              </w:rPr>
            </w:pPr>
            <w:r w:rsidRPr="002149FB">
              <w:rPr>
                <w:b/>
                <w:bCs/>
                <w:sz w:val="28"/>
                <w:szCs w:val="28"/>
              </w:rPr>
              <w:t>ХХХХ</w:t>
            </w:r>
          </w:p>
        </w:tc>
        <w:tc>
          <w:tcPr>
            <w:tcW w:w="3563" w:type="pct"/>
            <w:tcBorders>
              <w:top w:val="outset" w:sz="6" w:space="0" w:color="auto"/>
              <w:left w:val="outset" w:sz="6" w:space="0" w:color="auto"/>
              <w:bottom w:val="outset" w:sz="6" w:space="0" w:color="auto"/>
              <w:right w:val="outset" w:sz="6" w:space="0" w:color="auto"/>
            </w:tcBorders>
          </w:tcPr>
          <w:p w:rsidR="0071012A" w:rsidRPr="002149FB" w:rsidRDefault="0071012A" w:rsidP="00500035">
            <w:pPr>
              <w:pStyle w:val="ab"/>
              <w:ind w:firstLine="289"/>
              <w:rPr>
                <w:sz w:val="28"/>
                <w:szCs w:val="28"/>
              </w:rPr>
            </w:pPr>
            <w:r w:rsidRPr="002149FB">
              <w:rPr>
                <w:sz w:val="28"/>
                <w:szCs w:val="28"/>
              </w:rPr>
              <w:t> </w:t>
            </w:r>
            <w:r w:rsidRPr="002149FB">
              <w:rPr>
                <w:b/>
                <w:bCs/>
                <w:sz w:val="28"/>
                <w:szCs w:val="28"/>
              </w:rPr>
              <w:t>Код бюджетної програми</w:t>
            </w:r>
          </w:p>
        </w:tc>
      </w:tr>
      <w:tr w:rsidR="0071012A" w:rsidRPr="002149FB" w:rsidTr="00500035">
        <w:trPr>
          <w:tblCellSpacing w:w="22" w:type="dxa"/>
        </w:trPr>
        <w:tc>
          <w:tcPr>
            <w:tcW w:w="445" w:type="pct"/>
            <w:tcBorders>
              <w:top w:val="outset" w:sz="6" w:space="0" w:color="auto"/>
              <w:left w:val="outset" w:sz="6" w:space="0" w:color="auto"/>
              <w:bottom w:val="outset" w:sz="6" w:space="0" w:color="auto"/>
              <w:right w:val="outset" w:sz="6" w:space="0" w:color="auto"/>
            </w:tcBorders>
          </w:tcPr>
          <w:p w:rsidR="0071012A" w:rsidRPr="002149FB" w:rsidRDefault="0071012A" w:rsidP="00500035">
            <w:pPr>
              <w:pStyle w:val="ab"/>
              <w:jc w:val="center"/>
              <w:rPr>
                <w:sz w:val="28"/>
                <w:szCs w:val="28"/>
              </w:rPr>
            </w:pPr>
            <w:r w:rsidRPr="002149FB">
              <w:rPr>
                <w:b/>
                <w:bCs/>
                <w:iCs/>
                <w:sz w:val="28"/>
                <w:szCs w:val="28"/>
              </w:rPr>
              <w:t>ХХ</w:t>
            </w:r>
          </w:p>
        </w:tc>
        <w:tc>
          <w:tcPr>
            <w:tcW w:w="270" w:type="pct"/>
            <w:tcBorders>
              <w:top w:val="outset" w:sz="6" w:space="0" w:color="auto"/>
              <w:left w:val="outset" w:sz="6" w:space="0" w:color="auto"/>
              <w:bottom w:val="outset" w:sz="6" w:space="0" w:color="auto"/>
              <w:right w:val="outset" w:sz="6" w:space="0" w:color="auto"/>
            </w:tcBorders>
          </w:tcPr>
          <w:p w:rsidR="0071012A" w:rsidRPr="002149FB" w:rsidRDefault="0071012A" w:rsidP="00500035">
            <w:pPr>
              <w:pStyle w:val="ab"/>
              <w:jc w:val="center"/>
              <w:rPr>
                <w:sz w:val="28"/>
                <w:szCs w:val="28"/>
              </w:rPr>
            </w:pPr>
            <w:r w:rsidRPr="002149FB">
              <w:rPr>
                <w:sz w:val="28"/>
                <w:szCs w:val="28"/>
              </w:rPr>
              <w:t>0</w:t>
            </w:r>
          </w:p>
        </w:tc>
        <w:tc>
          <w:tcPr>
            <w:tcW w:w="615" w:type="pct"/>
            <w:tcBorders>
              <w:top w:val="outset" w:sz="6" w:space="0" w:color="auto"/>
              <w:left w:val="outset" w:sz="6" w:space="0" w:color="auto"/>
              <w:bottom w:val="outset" w:sz="6" w:space="0" w:color="auto"/>
              <w:right w:val="outset" w:sz="6" w:space="0" w:color="auto"/>
            </w:tcBorders>
          </w:tcPr>
          <w:p w:rsidR="0071012A" w:rsidRPr="002149FB" w:rsidRDefault="0071012A" w:rsidP="00500035">
            <w:pPr>
              <w:pStyle w:val="ab"/>
              <w:jc w:val="center"/>
              <w:rPr>
                <w:sz w:val="28"/>
                <w:szCs w:val="28"/>
              </w:rPr>
            </w:pPr>
            <w:r w:rsidRPr="002149FB">
              <w:rPr>
                <w:sz w:val="28"/>
                <w:szCs w:val="28"/>
              </w:rPr>
              <w:t>0000</w:t>
            </w:r>
          </w:p>
        </w:tc>
        <w:tc>
          <w:tcPr>
            <w:tcW w:w="3563" w:type="pct"/>
            <w:tcBorders>
              <w:top w:val="outset" w:sz="6" w:space="0" w:color="auto"/>
              <w:left w:val="outset" w:sz="6" w:space="0" w:color="auto"/>
              <w:bottom w:val="outset" w:sz="6" w:space="0" w:color="auto"/>
              <w:right w:val="outset" w:sz="6" w:space="0" w:color="auto"/>
            </w:tcBorders>
          </w:tcPr>
          <w:p w:rsidR="0071012A" w:rsidRPr="002149FB" w:rsidRDefault="0071012A" w:rsidP="00500035">
            <w:pPr>
              <w:pStyle w:val="ab"/>
              <w:spacing w:before="60" w:beforeAutospacing="0" w:after="60" w:afterAutospacing="0"/>
              <w:ind w:firstLine="289"/>
              <w:jc w:val="both"/>
              <w:rPr>
                <w:b/>
                <w:bCs/>
                <w:sz w:val="28"/>
                <w:szCs w:val="28"/>
              </w:rPr>
            </w:pPr>
            <w:r w:rsidRPr="002149FB">
              <w:rPr>
                <w:b/>
                <w:bCs/>
                <w:sz w:val="28"/>
                <w:szCs w:val="28"/>
              </w:rPr>
              <w:t>Ознака головного розпорядника бюджетних коштів.</w:t>
            </w:r>
          </w:p>
          <w:p w:rsidR="0071012A" w:rsidRPr="002149FB" w:rsidRDefault="0071012A" w:rsidP="00500035">
            <w:pPr>
              <w:pStyle w:val="ab"/>
              <w:spacing w:before="60" w:beforeAutospacing="0" w:after="60" w:afterAutospacing="0"/>
              <w:ind w:firstLine="289"/>
              <w:jc w:val="both"/>
              <w:rPr>
                <w:sz w:val="28"/>
                <w:szCs w:val="28"/>
              </w:rPr>
            </w:pPr>
            <w:r w:rsidRPr="002149FB">
              <w:rPr>
                <w:bCs/>
                <w:sz w:val="28"/>
                <w:szCs w:val="28"/>
              </w:rPr>
              <w:t>(код</w:t>
            </w:r>
            <w:r w:rsidRPr="002149FB">
              <w:rPr>
                <w:sz w:val="28"/>
                <w:szCs w:val="28"/>
              </w:rPr>
              <w:t xml:space="preserve"> Типової відомчої класифікації видатків та кредитування місцевого бюджету)</w:t>
            </w:r>
          </w:p>
        </w:tc>
      </w:tr>
      <w:tr w:rsidR="0071012A" w:rsidRPr="002149FB" w:rsidTr="00500035">
        <w:trPr>
          <w:trHeight w:val="322"/>
          <w:tblCellSpacing w:w="22" w:type="dxa"/>
        </w:trPr>
        <w:tc>
          <w:tcPr>
            <w:tcW w:w="445" w:type="pct"/>
            <w:vMerge w:val="restart"/>
            <w:tcBorders>
              <w:top w:val="outset" w:sz="6" w:space="0" w:color="auto"/>
              <w:left w:val="outset" w:sz="6" w:space="0" w:color="auto"/>
              <w:right w:val="outset" w:sz="6" w:space="0" w:color="auto"/>
            </w:tcBorders>
          </w:tcPr>
          <w:p w:rsidR="0071012A" w:rsidRPr="002149FB" w:rsidRDefault="0071012A" w:rsidP="00500035">
            <w:pPr>
              <w:pStyle w:val="ab"/>
              <w:jc w:val="center"/>
              <w:rPr>
                <w:sz w:val="28"/>
                <w:szCs w:val="28"/>
              </w:rPr>
            </w:pPr>
            <w:r w:rsidRPr="002149FB">
              <w:rPr>
                <w:sz w:val="28"/>
                <w:szCs w:val="28"/>
              </w:rPr>
              <w:t>ХХ</w:t>
            </w:r>
          </w:p>
        </w:tc>
        <w:tc>
          <w:tcPr>
            <w:tcW w:w="270" w:type="pct"/>
            <w:vMerge w:val="restart"/>
            <w:tcBorders>
              <w:top w:val="outset" w:sz="6" w:space="0" w:color="auto"/>
              <w:left w:val="outset" w:sz="6" w:space="0" w:color="auto"/>
              <w:right w:val="outset" w:sz="6" w:space="0" w:color="auto"/>
            </w:tcBorders>
          </w:tcPr>
          <w:p w:rsidR="0071012A" w:rsidRPr="002149FB" w:rsidRDefault="0071012A" w:rsidP="00500035">
            <w:pPr>
              <w:pStyle w:val="ab"/>
              <w:jc w:val="center"/>
              <w:rPr>
                <w:sz w:val="28"/>
                <w:szCs w:val="28"/>
              </w:rPr>
            </w:pPr>
            <w:r w:rsidRPr="002149FB">
              <w:rPr>
                <w:b/>
                <w:bCs/>
                <w:iCs/>
                <w:sz w:val="28"/>
                <w:szCs w:val="28"/>
              </w:rPr>
              <w:t>Х</w:t>
            </w:r>
          </w:p>
        </w:tc>
        <w:tc>
          <w:tcPr>
            <w:tcW w:w="615" w:type="pct"/>
            <w:vMerge w:val="restart"/>
            <w:tcBorders>
              <w:top w:val="outset" w:sz="6" w:space="0" w:color="auto"/>
              <w:left w:val="outset" w:sz="6" w:space="0" w:color="auto"/>
              <w:right w:val="outset" w:sz="6" w:space="0" w:color="auto"/>
            </w:tcBorders>
          </w:tcPr>
          <w:p w:rsidR="0071012A" w:rsidRPr="002149FB" w:rsidRDefault="0071012A" w:rsidP="00500035">
            <w:pPr>
              <w:pStyle w:val="ab"/>
              <w:jc w:val="center"/>
              <w:rPr>
                <w:sz w:val="28"/>
                <w:szCs w:val="28"/>
              </w:rPr>
            </w:pPr>
            <w:r w:rsidRPr="002149FB">
              <w:rPr>
                <w:sz w:val="28"/>
                <w:szCs w:val="28"/>
              </w:rPr>
              <w:t>0000</w:t>
            </w:r>
          </w:p>
        </w:tc>
        <w:tc>
          <w:tcPr>
            <w:tcW w:w="3563" w:type="pct"/>
            <w:vMerge w:val="restart"/>
            <w:tcBorders>
              <w:top w:val="outset" w:sz="6" w:space="0" w:color="auto"/>
              <w:left w:val="outset" w:sz="6" w:space="0" w:color="auto"/>
              <w:right w:val="outset" w:sz="6" w:space="0" w:color="auto"/>
            </w:tcBorders>
          </w:tcPr>
          <w:p w:rsidR="0071012A" w:rsidRPr="002149FB" w:rsidRDefault="0071012A" w:rsidP="00500035">
            <w:pPr>
              <w:pStyle w:val="ab"/>
              <w:spacing w:before="60" w:beforeAutospacing="0" w:after="60" w:afterAutospacing="0"/>
              <w:ind w:firstLine="289"/>
              <w:jc w:val="both"/>
              <w:rPr>
                <w:sz w:val="28"/>
                <w:szCs w:val="28"/>
              </w:rPr>
            </w:pPr>
            <w:r w:rsidRPr="002149FB">
              <w:rPr>
                <w:b/>
                <w:bCs/>
                <w:sz w:val="28"/>
                <w:szCs w:val="28"/>
              </w:rPr>
              <w:t>Відповідальний виконавець бюджетної програми у системі головного розпорядника.</w:t>
            </w:r>
          </w:p>
          <w:p w:rsidR="0071012A" w:rsidRPr="002149FB" w:rsidRDefault="0071012A" w:rsidP="00500035">
            <w:pPr>
              <w:pStyle w:val="ab"/>
              <w:spacing w:before="60" w:beforeAutospacing="0" w:after="60" w:afterAutospacing="0"/>
              <w:ind w:firstLine="289"/>
              <w:jc w:val="both"/>
              <w:rPr>
                <w:sz w:val="28"/>
                <w:szCs w:val="28"/>
              </w:rPr>
            </w:pPr>
            <w:r w:rsidRPr="002149FB">
              <w:rPr>
                <w:iCs/>
                <w:sz w:val="28"/>
                <w:szCs w:val="28"/>
              </w:rPr>
              <w:t>Якщо відповідальним виконавцем бюджетної програми є безпосередньо головний розпорядник бюджетних коштів, то третім знаком коду проставляється цифра "1", для визначення інших відповідальних виконавців використовуються цифри від "2" до "9" в межах одного головного розпорядника</w:t>
            </w:r>
          </w:p>
        </w:tc>
      </w:tr>
      <w:tr w:rsidR="0071012A" w:rsidRPr="002149FB" w:rsidTr="00500035">
        <w:trPr>
          <w:trHeight w:val="322"/>
          <w:tblCellSpacing w:w="22" w:type="dxa"/>
        </w:trPr>
        <w:tc>
          <w:tcPr>
            <w:tcW w:w="445" w:type="pct"/>
            <w:vMerge/>
            <w:tcBorders>
              <w:left w:val="outset" w:sz="6" w:space="0" w:color="auto"/>
              <w:bottom w:val="outset" w:sz="6" w:space="0" w:color="auto"/>
              <w:right w:val="outset" w:sz="6" w:space="0" w:color="auto"/>
            </w:tcBorders>
          </w:tcPr>
          <w:p w:rsidR="0071012A" w:rsidRPr="002149FB" w:rsidRDefault="0071012A" w:rsidP="00500035">
            <w:pPr>
              <w:pStyle w:val="ab"/>
              <w:jc w:val="center"/>
              <w:rPr>
                <w:sz w:val="28"/>
                <w:szCs w:val="28"/>
              </w:rPr>
            </w:pPr>
          </w:p>
        </w:tc>
        <w:tc>
          <w:tcPr>
            <w:tcW w:w="270" w:type="pct"/>
            <w:vMerge/>
            <w:tcBorders>
              <w:left w:val="outset" w:sz="6" w:space="0" w:color="auto"/>
              <w:bottom w:val="outset" w:sz="6" w:space="0" w:color="auto"/>
              <w:right w:val="outset" w:sz="6" w:space="0" w:color="auto"/>
            </w:tcBorders>
          </w:tcPr>
          <w:p w:rsidR="0071012A" w:rsidRPr="002149FB" w:rsidRDefault="0071012A" w:rsidP="00500035">
            <w:pPr>
              <w:pStyle w:val="ab"/>
              <w:jc w:val="center"/>
              <w:rPr>
                <w:sz w:val="28"/>
                <w:szCs w:val="28"/>
              </w:rPr>
            </w:pPr>
          </w:p>
        </w:tc>
        <w:tc>
          <w:tcPr>
            <w:tcW w:w="615" w:type="pct"/>
            <w:vMerge/>
            <w:tcBorders>
              <w:left w:val="outset" w:sz="6" w:space="0" w:color="auto"/>
              <w:bottom w:val="outset" w:sz="6" w:space="0" w:color="auto"/>
              <w:right w:val="outset" w:sz="6" w:space="0" w:color="auto"/>
            </w:tcBorders>
          </w:tcPr>
          <w:p w:rsidR="0071012A" w:rsidRPr="002149FB" w:rsidRDefault="0071012A" w:rsidP="00500035">
            <w:pPr>
              <w:pStyle w:val="ab"/>
              <w:jc w:val="center"/>
              <w:rPr>
                <w:sz w:val="28"/>
                <w:szCs w:val="28"/>
              </w:rPr>
            </w:pPr>
          </w:p>
        </w:tc>
        <w:tc>
          <w:tcPr>
            <w:tcW w:w="3563" w:type="pct"/>
            <w:vMerge/>
            <w:tcBorders>
              <w:left w:val="outset" w:sz="6" w:space="0" w:color="auto"/>
              <w:bottom w:val="outset" w:sz="6" w:space="0" w:color="auto"/>
              <w:right w:val="outset" w:sz="6" w:space="0" w:color="auto"/>
            </w:tcBorders>
          </w:tcPr>
          <w:p w:rsidR="0071012A" w:rsidRPr="002149FB" w:rsidRDefault="0071012A" w:rsidP="00500035">
            <w:pPr>
              <w:pStyle w:val="ab"/>
              <w:rPr>
                <w:sz w:val="28"/>
                <w:szCs w:val="28"/>
              </w:rPr>
            </w:pPr>
          </w:p>
        </w:tc>
      </w:tr>
      <w:tr w:rsidR="0071012A" w:rsidRPr="002149FB" w:rsidTr="00500035">
        <w:trPr>
          <w:trHeight w:val="322"/>
          <w:tblCellSpacing w:w="22" w:type="dxa"/>
        </w:trPr>
        <w:tc>
          <w:tcPr>
            <w:tcW w:w="445" w:type="pct"/>
            <w:vMerge w:val="restart"/>
            <w:tcBorders>
              <w:top w:val="outset" w:sz="6" w:space="0" w:color="auto"/>
              <w:left w:val="outset" w:sz="6" w:space="0" w:color="auto"/>
              <w:right w:val="outset" w:sz="6" w:space="0" w:color="auto"/>
            </w:tcBorders>
          </w:tcPr>
          <w:p w:rsidR="0071012A" w:rsidRPr="002149FB" w:rsidRDefault="0071012A" w:rsidP="00500035">
            <w:pPr>
              <w:pStyle w:val="ab"/>
              <w:jc w:val="center"/>
              <w:rPr>
                <w:sz w:val="28"/>
                <w:szCs w:val="28"/>
              </w:rPr>
            </w:pPr>
            <w:r w:rsidRPr="002149FB">
              <w:rPr>
                <w:sz w:val="28"/>
                <w:szCs w:val="28"/>
              </w:rPr>
              <w:t>ХХ</w:t>
            </w:r>
          </w:p>
        </w:tc>
        <w:tc>
          <w:tcPr>
            <w:tcW w:w="270" w:type="pct"/>
            <w:vMerge w:val="restart"/>
            <w:tcBorders>
              <w:top w:val="outset" w:sz="6" w:space="0" w:color="auto"/>
              <w:left w:val="outset" w:sz="6" w:space="0" w:color="auto"/>
              <w:right w:val="outset" w:sz="6" w:space="0" w:color="auto"/>
            </w:tcBorders>
          </w:tcPr>
          <w:p w:rsidR="0071012A" w:rsidRPr="002149FB" w:rsidRDefault="0071012A" w:rsidP="00500035">
            <w:pPr>
              <w:pStyle w:val="ab"/>
              <w:jc w:val="center"/>
              <w:rPr>
                <w:sz w:val="28"/>
                <w:szCs w:val="28"/>
              </w:rPr>
            </w:pPr>
            <w:r w:rsidRPr="002149FB">
              <w:rPr>
                <w:sz w:val="28"/>
                <w:szCs w:val="28"/>
              </w:rPr>
              <w:t>Х</w:t>
            </w:r>
          </w:p>
        </w:tc>
        <w:tc>
          <w:tcPr>
            <w:tcW w:w="615" w:type="pct"/>
            <w:vMerge w:val="restart"/>
            <w:tcBorders>
              <w:top w:val="outset" w:sz="6" w:space="0" w:color="auto"/>
              <w:left w:val="outset" w:sz="6" w:space="0" w:color="auto"/>
              <w:right w:val="outset" w:sz="6" w:space="0" w:color="auto"/>
            </w:tcBorders>
          </w:tcPr>
          <w:p w:rsidR="0071012A" w:rsidRPr="002149FB" w:rsidRDefault="0071012A" w:rsidP="00500035">
            <w:pPr>
              <w:pStyle w:val="ab"/>
              <w:jc w:val="center"/>
              <w:rPr>
                <w:sz w:val="28"/>
                <w:szCs w:val="28"/>
              </w:rPr>
            </w:pPr>
            <w:r w:rsidRPr="002149FB">
              <w:rPr>
                <w:b/>
                <w:bCs/>
                <w:iCs/>
                <w:sz w:val="28"/>
                <w:szCs w:val="28"/>
              </w:rPr>
              <w:t>ХХХХ</w:t>
            </w:r>
          </w:p>
        </w:tc>
        <w:tc>
          <w:tcPr>
            <w:tcW w:w="3563" w:type="pct"/>
            <w:vMerge w:val="restart"/>
            <w:tcBorders>
              <w:top w:val="outset" w:sz="6" w:space="0" w:color="auto"/>
              <w:left w:val="outset" w:sz="6" w:space="0" w:color="auto"/>
              <w:right w:val="outset" w:sz="6" w:space="0" w:color="auto"/>
            </w:tcBorders>
          </w:tcPr>
          <w:p w:rsidR="0071012A" w:rsidRPr="002149FB" w:rsidRDefault="0071012A" w:rsidP="00500035">
            <w:pPr>
              <w:pStyle w:val="ab"/>
              <w:spacing w:before="60" w:beforeAutospacing="0" w:after="60" w:afterAutospacing="0"/>
              <w:ind w:firstLine="289"/>
              <w:jc w:val="both"/>
              <w:rPr>
                <w:sz w:val="28"/>
                <w:szCs w:val="28"/>
              </w:rPr>
            </w:pPr>
            <w:r w:rsidRPr="002149FB">
              <w:rPr>
                <w:b/>
                <w:bCs/>
                <w:sz w:val="28"/>
                <w:szCs w:val="28"/>
              </w:rPr>
              <w:t>Номер бюджетної програми</w:t>
            </w:r>
            <w:r w:rsidRPr="002149FB">
              <w:rPr>
                <w:sz w:val="28"/>
                <w:szCs w:val="28"/>
              </w:rPr>
              <w:t xml:space="preserve">. </w:t>
            </w:r>
          </w:p>
          <w:p w:rsidR="0071012A" w:rsidRPr="002149FB" w:rsidRDefault="0071012A" w:rsidP="00500035">
            <w:pPr>
              <w:pStyle w:val="ab"/>
              <w:spacing w:before="60" w:beforeAutospacing="0" w:after="60" w:afterAutospacing="0"/>
              <w:ind w:firstLine="289"/>
              <w:jc w:val="both"/>
              <w:rPr>
                <w:iCs/>
                <w:sz w:val="28"/>
                <w:szCs w:val="28"/>
              </w:rPr>
            </w:pPr>
            <w:r w:rsidRPr="002149FB">
              <w:rPr>
                <w:sz w:val="28"/>
                <w:szCs w:val="28"/>
              </w:rPr>
              <w:t>(код Типової програмної класифікації видатків та кредитування місцев</w:t>
            </w:r>
            <w:r w:rsidRPr="00E90E00">
              <w:rPr>
                <w:sz w:val="28"/>
                <w:szCs w:val="28"/>
              </w:rPr>
              <w:t>их</w:t>
            </w:r>
            <w:r>
              <w:rPr>
                <w:sz w:val="28"/>
                <w:szCs w:val="28"/>
              </w:rPr>
              <w:t xml:space="preserve"> бюджетів</w:t>
            </w:r>
            <w:r w:rsidRPr="002149FB">
              <w:rPr>
                <w:sz w:val="28"/>
                <w:szCs w:val="28"/>
              </w:rPr>
              <w:t>)</w:t>
            </w:r>
            <w:r w:rsidRPr="002149FB">
              <w:rPr>
                <w:iCs/>
                <w:sz w:val="28"/>
                <w:szCs w:val="28"/>
              </w:rPr>
              <w:t xml:space="preserve"> (ТПКВК МБ), який має відповідність коду функціональної класифікації видатків та кредитування (КФКВК).</w:t>
            </w:r>
          </w:p>
          <w:p w:rsidR="0071012A" w:rsidRPr="002149FB" w:rsidRDefault="0071012A" w:rsidP="00500035">
            <w:pPr>
              <w:pStyle w:val="ab"/>
              <w:spacing w:before="60" w:beforeAutospacing="0" w:after="60" w:afterAutospacing="0"/>
              <w:ind w:firstLine="289"/>
              <w:jc w:val="both"/>
              <w:rPr>
                <w:iCs/>
                <w:sz w:val="28"/>
                <w:szCs w:val="28"/>
              </w:rPr>
            </w:pPr>
            <w:r w:rsidRPr="002149FB">
              <w:rPr>
                <w:iCs/>
                <w:sz w:val="28"/>
                <w:szCs w:val="28"/>
              </w:rPr>
              <w:t>К</w:t>
            </w:r>
            <w:r w:rsidRPr="002149FB">
              <w:rPr>
                <w:sz w:val="28"/>
                <w:szCs w:val="28"/>
              </w:rPr>
              <w:t>од</w:t>
            </w:r>
            <w:r w:rsidRPr="002149FB">
              <w:rPr>
                <w:iCs/>
                <w:sz w:val="28"/>
                <w:szCs w:val="28"/>
              </w:rPr>
              <w:t xml:space="preserve"> ТПКВК МБ, який не має відповідності коду функціональної класифікації видатків та кредитування, не застосовуються</w:t>
            </w:r>
            <w:r>
              <w:rPr>
                <w:iCs/>
                <w:sz w:val="28"/>
                <w:szCs w:val="28"/>
              </w:rPr>
              <w:t>.</w:t>
            </w:r>
          </w:p>
        </w:tc>
      </w:tr>
      <w:tr w:rsidR="0071012A" w:rsidRPr="002149FB" w:rsidTr="00500035">
        <w:trPr>
          <w:trHeight w:val="322"/>
          <w:tblCellSpacing w:w="22" w:type="dxa"/>
        </w:trPr>
        <w:tc>
          <w:tcPr>
            <w:tcW w:w="445" w:type="pct"/>
            <w:vMerge/>
            <w:tcBorders>
              <w:left w:val="outset" w:sz="6" w:space="0" w:color="auto"/>
              <w:bottom w:val="outset" w:sz="6" w:space="0" w:color="auto"/>
              <w:right w:val="outset" w:sz="6" w:space="0" w:color="auto"/>
            </w:tcBorders>
          </w:tcPr>
          <w:p w:rsidR="0071012A" w:rsidRPr="002149FB" w:rsidRDefault="0071012A" w:rsidP="00500035">
            <w:pPr>
              <w:pStyle w:val="ab"/>
              <w:jc w:val="center"/>
              <w:rPr>
                <w:b/>
                <w:sz w:val="28"/>
                <w:szCs w:val="28"/>
              </w:rPr>
            </w:pPr>
          </w:p>
        </w:tc>
        <w:tc>
          <w:tcPr>
            <w:tcW w:w="270" w:type="pct"/>
            <w:vMerge/>
            <w:tcBorders>
              <w:left w:val="outset" w:sz="6" w:space="0" w:color="auto"/>
              <w:bottom w:val="outset" w:sz="6" w:space="0" w:color="auto"/>
              <w:right w:val="outset" w:sz="6" w:space="0" w:color="auto"/>
            </w:tcBorders>
          </w:tcPr>
          <w:p w:rsidR="0071012A" w:rsidRPr="002149FB" w:rsidRDefault="0071012A" w:rsidP="00500035">
            <w:pPr>
              <w:pStyle w:val="ab"/>
              <w:jc w:val="center"/>
              <w:rPr>
                <w:b/>
                <w:sz w:val="28"/>
                <w:szCs w:val="28"/>
              </w:rPr>
            </w:pPr>
          </w:p>
        </w:tc>
        <w:tc>
          <w:tcPr>
            <w:tcW w:w="615" w:type="pct"/>
            <w:vMerge/>
            <w:tcBorders>
              <w:left w:val="outset" w:sz="6" w:space="0" w:color="auto"/>
              <w:bottom w:val="outset" w:sz="6" w:space="0" w:color="auto"/>
              <w:right w:val="outset" w:sz="6" w:space="0" w:color="auto"/>
            </w:tcBorders>
          </w:tcPr>
          <w:p w:rsidR="0071012A" w:rsidRPr="002149FB" w:rsidRDefault="0071012A" w:rsidP="00500035">
            <w:pPr>
              <w:pStyle w:val="ab"/>
              <w:jc w:val="center"/>
              <w:rPr>
                <w:b/>
                <w:sz w:val="28"/>
                <w:szCs w:val="28"/>
              </w:rPr>
            </w:pPr>
          </w:p>
        </w:tc>
        <w:tc>
          <w:tcPr>
            <w:tcW w:w="3563" w:type="pct"/>
            <w:vMerge/>
            <w:tcBorders>
              <w:left w:val="outset" w:sz="6" w:space="0" w:color="auto"/>
              <w:bottom w:val="outset" w:sz="6" w:space="0" w:color="auto"/>
              <w:right w:val="outset" w:sz="6" w:space="0" w:color="auto"/>
            </w:tcBorders>
          </w:tcPr>
          <w:p w:rsidR="0071012A" w:rsidRPr="002149FB" w:rsidRDefault="0071012A" w:rsidP="00500035">
            <w:pPr>
              <w:pStyle w:val="ab"/>
              <w:rPr>
                <w:sz w:val="28"/>
                <w:szCs w:val="28"/>
              </w:rPr>
            </w:pPr>
          </w:p>
        </w:tc>
      </w:tr>
    </w:tbl>
    <w:p w:rsidR="0071012A" w:rsidRDefault="0071012A" w:rsidP="0071012A">
      <w:pPr>
        <w:pStyle w:val="3"/>
        <w:ind w:left="-567" w:firstLine="425"/>
        <w:jc w:val="both"/>
        <w:rPr>
          <w:b w:val="0"/>
          <w:sz w:val="28"/>
          <w:szCs w:val="28"/>
          <w:lang w:val="uk-UA"/>
        </w:rPr>
      </w:pPr>
    </w:p>
    <w:p w:rsidR="0071012A" w:rsidRPr="002149FB" w:rsidRDefault="0071012A" w:rsidP="0071012A">
      <w:pPr>
        <w:pStyle w:val="3"/>
        <w:ind w:left="-567" w:firstLine="425"/>
        <w:jc w:val="both"/>
        <w:rPr>
          <w:b w:val="0"/>
          <w:sz w:val="28"/>
          <w:szCs w:val="28"/>
          <w:lang w:val="uk-UA"/>
        </w:rPr>
      </w:pPr>
      <w:r w:rsidRPr="002149FB">
        <w:rPr>
          <w:b w:val="0"/>
          <w:sz w:val="28"/>
          <w:szCs w:val="28"/>
          <w:lang w:val="uk-UA"/>
        </w:rPr>
        <w:lastRenderedPageBreak/>
        <w:t>Відповідно до вимог частини другої статті 10 Бюджетного кодексу України програмна класифікація видатків та кредитування місцевого бюджету формується місцевим фінансовим органом за пропозиціями, поданими головними розпорядниками бюджетних коштів під час складання проекту рішення про місцевий бюджет у бюджетних запитах.</w:t>
      </w:r>
    </w:p>
    <w:p w:rsidR="0071012A" w:rsidRPr="002149FB" w:rsidRDefault="0071012A" w:rsidP="0071012A">
      <w:pPr>
        <w:pStyle w:val="3"/>
        <w:ind w:left="-567" w:firstLine="425"/>
        <w:jc w:val="both"/>
        <w:rPr>
          <w:b w:val="0"/>
          <w:sz w:val="28"/>
          <w:szCs w:val="28"/>
          <w:lang w:val="uk-UA"/>
        </w:rPr>
      </w:pPr>
      <w:r w:rsidRPr="002149FB">
        <w:rPr>
          <w:b w:val="0"/>
          <w:sz w:val="28"/>
          <w:szCs w:val="28"/>
          <w:lang w:val="uk-UA"/>
        </w:rPr>
        <w:t>Програмна класифікація видатків та кредитування місцевого бюджету відповідно до вимог частини четвертої статті 76 Бюджетного кодексу України щорічно визначається у рішенні про місцевий бюджет.</w:t>
      </w:r>
    </w:p>
    <w:p w:rsidR="0071012A" w:rsidRPr="002149FB" w:rsidRDefault="0071012A" w:rsidP="0071012A">
      <w:pPr>
        <w:pStyle w:val="3"/>
        <w:ind w:left="-567" w:firstLine="425"/>
        <w:jc w:val="both"/>
        <w:rPr>
          <w:b w:val="0"/>
          <w:sz w:val="28"/>
          <w:szCs w:val="28"/>
          <w:lang w:val="uk-UA"/>
        </w:rPr>
      </w:pPr>
      <w:r w:rsidRPr="002149FB">
        <w:rPr>
          <w:b w:val="0"/>
          <w:sz w:val="28"/>
          <w:szCs w:val="28"/>
          <w:lang w:val="uk-UA"/>
        </w:rPr>
        <w:t>Код кожної бюджетної програми має відповідність коду функціональної класифікації видатків та кредитування бюджету.</w:t>
      </w:r>
    </w:p>
    <w:p w:rsidR="0071012A" w:rsidRDefault="0071012A"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p w:rsidR="00C868CC" w:rsidRDefault="00C868CC" w:rsidP="0071012A">
      <w:pPr>
        <w:tabs>
          <w:tab w:val="left" w:pos="4258"/>
        </w:tabs>
        <w:rPr>
          <w:sz w:val="27"/>
          <w:szCs w:val="27"/>
        </w:rPr>
      </w:pPr>
    </w:p>
    <w:tbl>
      <w:tblPr>
        <w:tblpPr w:leftFromText="45" w:rightFromText="45" w:vertAnchor="text" w:tblpXSpec="right" w:tblpYSpec="center"/>
        <w:tblW w:w="2356" w:type="pct"/>
        <w:tblCellSpacing w:w="22" w:type="dxa"/>
        <w:tblCellMar>
          <w:top w:w="30" w:type="dxa"/>
          <w:left w:w="30" w:type="dxa"/>
          <w:bottom w:w="30" w:type="dxa"/>
          <w:right w:w="30" w:type="dxa"/>
        </w:tblCellMar>
        <w:tblLook w:val="04A0" w:firstRow="1" w:lastRow="0" w:firstColumn="1" w:lastColumn="0" w:noHBand="0" w:noVBand="1"/>
      </w:tblPr>
      <w:tblGrid>
        <w:gridCol w:w="4611"/>
      </w:tblGrid>
      <w:tr w:rsidR="00C868CC" w:rsidRPr="00C4301F" w:rsidTr="00500035">
        <w:trPr>
          <w:tblCellSpacing w:w="22" w:type="dxa"/>
        </w:trPr>
        <w:tc>
          <w:tcPr>
            <w:tcW w:w="4905" w:type="pct"/>
            <w:hideMark/>
          </w:tcPr>
          <w:p w:rsidR="00C868CC" w:rsidRPr="00C868CC" w:rsidRDefault="00C868CC" w:rsidP="00C868CC">
            <w:pPr>
              <w:spacing w:before="100" w:beforeAutospacing="1" w:after="100" w:afterAutospacing="1"/>
              <w:rPr>
                <w:sz w:val="27"/>
                <w:szCs w:val="27"/>
                <w:lang w:val="ru-RU"/>
              </w:rPr>
            </w:pPr>
            <w:r w:rsidRPr="0027328D">
              <w:rPr>
                <w:sz w:val="27"/>
                <w:szCs w:val="27"/>
              </w:rPr>
              <w:t>ЗАТВЕРДЖЕНО</w:t>
            </w:r>
            <w:r w:rsidRPr="0027328D">
              <w:rPr>
                <w:sz w:val="27"/>
                <w:szCs w:val="27"/>
              </w:rPr>
              <w:br/>
              <w:t>Наказ</w:t>
            </w:r>
            <w:r>
              <w:rPr>
                <w:sz w:val="27"/>
                <w:szCs w:val="27"/>
              </w:rPr>
              <w:t xml:space="preserve"> Міністерства фінансів України</w:t>
            </w:r>
            <w:r>
              <w:rPr>
                <w:sz w:val="27"/>
                <w:szCs w:val="27"/>
              </w:rPr>
              <w:br/>
            </w:r>
            <w:r>
              <w:rPr>
                <w:sz w:val="27"/>
                <w:szCs w:val="27"/>
                <w:lang w:val="ru-RU"/>
              </w:rPr>
              <w:t xml:space="preserve">28 грудня </w:t>
            </w:r>
            <w:r w:rsidRPr="0027328D">
              <w:rPr>
                <w:sz w:val="27"/>
                <w:szCs w:val="27"/>
              </w:rPr>
              <w:t xml:space="preserve">2018 року № </w:t>
            </w:r>
            <w:r>
              <w:rPr>
                <w:sz w:val="27"/>
                <w:szCs w:val="27"/>
                <w:lang w:val="ru-RU"/>
              </w:rPr>
              <w:t>1176</w:t>
            </w:r>
          </w:p>
        </w:tc>
      </w:tr>
    </w:tbl>
    <w:p w:rsidR="00236A35" w:rsidRDefault="00236A35" w:rsidP="0071012A">
      <w:pPr>
        <w:tabs>
          <w:tab w:val="left" w:pos="4258"/>
        </w:tabs>
        <w:rPr>
          <w:sz w:val="27"/>
          <w:szCs w:val="27"/>
        </w:rPr>
      </w:pPr>
    </w:p>
    <w:p w:rsidR="00236A35" w:rsidRPr="00236A35" w:rsidRDefault="00236A35" w:rsidP="00236A35">
      <w:pPr>
        <w:rPr>
          <w:sz w:val="27"/>
          <w:szCs w:val="27"/>
        </w:rPr>
      </w:pPr>
    </w:p>
    <w:p w:rsidR="00236A35" w:rsidRPr="00236A35" w:rsidRDefault="00236A35" w:rsidP="00236A35">
      <w:pPr>
        <w:rPr>
          <w:sz w:val="27"/>
          <w:szCs w:val="27"/>
        </w:rPr>
      </w:pPr>
    </w:p>
    <w:p w:rsidR="00236A35" w:rsidRPr="00236A35" w:rsidRDefault="00236A35" w:rsidP="00236A35">
      <w:pPr>
        <w:rPr>
          <w:sz w:val="27"/>
          <w:szCs w:val="27"/>
        </w:rPr>
      </w:pPr>
    </w:p>
    <w:p w:rsidR="00236A35" w:rsidRPr="00236A35" w:rsidRDefault="00236A35" w:rsidP="00236A35">
      <w:pPr>
        <w:rPr>
          <w:sz w:val="27"/>
          <w:szCs w:val="27"/>
        </w:rPr>
      </w:pPr>
    </w:p>
    <w:p w:rsidR="00236A35" w:rsidRDefault="00236A35" w:rsidP="00236A35">
      <w:pPr>
        <w:rPr>
          <w:sz w:val="27"/>
          <w:szCs w:val="27"/>
        </w:rPr>
      </w:pPr>
    </w:p>
    <w:p w:rsidR="00236A35" w:rsidRPr="00C4301F" w:rsidRDefault="00236A35" w:rsidP="00236A35">
      <w:pPr>
        <w:jc w:val="center"/>
        <w:rPr>
          <w:b/>
          <w:noProof/>
          <w:sz w:val="27"/>
          <w:szCs w:val="27"/>
        </w:rPr>
      </w:pPr>
      <w:r>
        <w:rPr>
          <w:sz w:val="27"/>
          <w:szCs w:val="27"/>
        </w:rPr>
        <w:tab/>
      </w:r>
      <w:r w:rsidRPr="00C4301F">
        <w:rPr>
          <w:b/>
          <w:noProof/>
          <w:sz w:val="27"/>
          <w:szCs w:val="27"/>
        </w:rPr>
        <w:t>ЗМІНИ</w:t>
      </w:r>
    </w:p>
    <w:p w:rsidR="00236A35" w:rsidRPr="00C4301F" w:rsidRDefault="00236A35" w:rsidP="00236A35">
      <w:pPr>
        <w:jc w:val="center"/>
        <w:rPr>
          <w:b/>
          <w:noProof/>
          <w:sz w:val="27"/>
          <w:szCs w:val="27"/>
        </w:rPr>
      </w:pPr>
      <w:r w:rsidRPr="00C4301F">
        <w:rPr>
          <w:b/>
          <w:noProof/>
          <w:sz w:val="27"/>
          <w:szCs w:val="27"/>
        </w:rPr>
        <w:t xml:space="preserve">до Типової відомчої класифікації видатків та </w:t>
      </w:r>
    </w:p>
    <w:p w:rsidR="00236A35" w:rsidRPr="00C4301F" w:rsidRDefault="00236A35" w:rsidP="00236A35">
      <w:pPr>
        <w:jc w:val="center"/>
        <w:rPr>
          <w:b/>
          <w:sz w:val="27"/>
          <w:szCs w:val="27"/>
        </w:rPr>
      </w:pPr>
      <w:r w:rsidRPr="00C4301F">
        <w:rPr>
          <w:b/>
          <w:noProof/>
          <w:sz w:val="27"/>
          <w:szCs w:val="27"/>
        </w:rPr>
        <w:t>кредитування місцевих бюджетів</w:t>
      </w:r>
    </w:p>
    <w:p w:rsidR="00236A35" w:rsidRPr="00C4301F" w:rsidRDefault="00236A35" w:rsidP="00236A35">
      <w:pPr>
        <w:ind w:firstLine="709"/>
        <w:jc w:val="both"/>
        <w:rPr>
          <w:sz w:val="27"/>
          <w:szCs w:val="27"/>
        </w:rPr>
      </w:pPr>
    </w:p>
    <w:p w:rsidR="00236A35" w:rsidRPr="00C4301F" w:rsidRDefault="00236A35" w:rsidP="00236A35">
      <w:pPr>
        <w:tabs>
          <w:tab w:val="left" w:pos="1134"/>
        </w:tabs>
        <w:spacing w:before="100" w:beforeAutospacing="1" w:after="100" w:afterAutospacing="1"/>
        <w:ind w:firstLine="709"/>
        <w:jc w:val="both"/>
        <w:rPr>
          <w:sz w:val="27"/>
          <w:szCs w:val="27"/>
        </w:rPr>
      </w:pPr>
      <w:r w:rsidRPr="00C4301F">
        <w:rPr>
          <w:sz w:val="27"/>
          <w:szCs w:val="27"/>
        </w:rPr>
        <w:t>1. Позиції:</w:t>
      </w:r>
    </w:p>
    <w:tbl>
      <w:tblPr>
        <w:tblW w:w="9923" w:type="dxa"/>
        <w:tblLayout w:type="fixed"/>
        <w:tblLook w:val="0000" w:firstRow="0" w:lastRow="0" w:firstColumn="0" w:lastColumn="0" w:noHBand="0" w:noVBand="0"/>
      </w:tblPr>
      <w:tblGrid>
        <w:gridCol w:w="1418"/>
        <w:gridCol w:w="8505"/>
      </w:tblGrid>
      <w:tr w:rsidR="00236A35" w:rsidRPr="00C4301F" w:rsidTr="00500035">
        <w:tc>
          <w:tcPr>
            <w:tcW w:w="1418" w:type="dxa"/>
            <w:vAlign w:val="center"/>
          </w:tcPr>
          <w:p w:rsidR="00236A35" w:rsidRPr="00C4301F" w:rsidRDefault="00236A35" w:rsidP="00500035">
            <w:pPr>
              <w:jc w:val="center"/>
              <w:rPr>
                <w:sz w:val="27"/>
                <w:szCs w:val="27"/>
              </w:rPr>
            </w:pPr>
            <w:r w:rsidRPr="00C4301F">
              <w:rPr>
                <w:sz w:val="27"/>
                <w:szCs w:val="27"/>
              </w:rPr>
              <w:t>«КВКВК</w:t>
            </w:r>
          </w:p>
        </w:tc>
        <w:tc>
          <w:tcPr>
            <w:tcW w:w="8505" w:type="dxa"/>
            <w:vAlign w:val="center"/>
          </w:tcPr>
          <w:p w:rsidR="00236A35" w:rsidRPr="00C4301F" w:rsidRDefault="00236A35" w:rsidP="00500035">
            <w:pPr>
              <w:rPr>
                <w:sz w:val="27"/>
                <w:szCs w:val="27"/>
              </w:rPr>
            </w:pPr>
            <w:r w:rsidRPr="00C4301F">
              <w:rPr>
                <w:sz w:val="27"/>
                <w:szCs w:val="27"/>
              </w:rPr>
              <w:t>Назва головного розпорядника коштів місцевого бюджету»</w:t>
            </w:r>
          </w:p>
        </w:tc>
      </w:tr>
    </w:tbl>
    <w:p w:rsidR="00236A35" w:rsidRPr="00C4301F" w:rsidRDefault="00236A35" w:rsidP="00236A35">
      <w:pPr>
        <w:tabs>
          <w:tab w:val="left" w:pos="1134"/>
        </w:tabs>
        <w:spacing w:before="100" w:beforeAutospacing="1" w:after="100" w:afterAutospacing="1"/>
        <w:ind w:firstLine="709"/>
        <w:jc w:val="both"/>
        <w:rPr>
          <w:sz w:val="27"/>
          <w:szCs w:val="27"/>
        </w:rPr>
      </w:pPr>
      <w:r w:rsidRPr="00C4301F">
        <w:rPr>
          <w:sz w:val="27"/>
          <w:szCs w:val="27"/>
        </w:rPr>
        <w:t>викласти в такій редакції:</w:t>
      </w:r>
    </w:p>
    <w:tbl>
      <w:tblPr>
        <w:tblW w:w="9923" w:type="dxa"/>
        <w:tblLayout w:type="fixed"/>
        <w:tblLook w:val="0000" w:firstRow="0" w:lastRow="0" w:firstColumn="0" w:lastColumn="0" w:noHBand="0" w:noVBand="0"/>
      </w:tblPr>
      <w:tblGrid>
        <w:gridCol w:w="1418"/>
        <w:gridCol w:w="8505"/>
      </w:tblGrid>
      <w:tr w:rsidR="00236A35" w:rsidRPr="00C4301F" w:rsidTr="00500035">
        <w:tc>
          <w:tcPr>
            <w:tcW w:w="1418" w:type="dxa"/>
            <w:vAlign w:val="center"/>
          </w:tcPr>
          <w:p w:rsidR="00236A35" w:rsidRPr="00C4301F" w:rsidRDefault="00236A35" w:rsidP="00500035">
            <w:pPr>
              <w:jc w:val="center"/>
              <w:rPr>
                <w:sz w:val="27"/>
                <w:szCs w:val="27"/>
              </w:rPr>
            </w:pPr>
            <w:r w:rsidRPr="00C4301F">
              <w:rPr>
                <w:sz w:val="27"/>
                <w:szCs w:val="27"/>
              </w:rPr>
              <w:t>«</w:t>
            </w:r>
            <w:r w:rsidRPr="00C4301F">
              <w:rPr>
                <w:bCs/>
                <w:sz w:val="27"/>
                <w:szCs w:val="27"/>
              </w:rPr>
              <w:t>Код</w:t>
            </w:r>
            <w:r w:rsidRPr="00C4301F">
              <w:rPr>
                <w:sz w:val="27"/>
                <w:szCs w:val="27"/>
              </w:rPr>
              <w:t xml:space="preserve"> </w:t>
            </w:r>
          </w:p>
        </w:tc>
        <w:tc>
          <w:tcPr>
            <w:tcW w:w="8505" w:type="dxa"/>
            <w:vAlign w:val="center"/>
          </w:tcPr>
          <w:p w:rsidR="00236A35" w:rsidRPr="00C4301F" w:rsidRDefault="00236A35" w:rsidP="00500035">
            <w:pPr>
              <w:rPr>
                <w:sz w:val="27"/>
                <w:szCs w:val="27"/>
                <w:lang w:val="ru-RU"/>
              </w:rPr>
            </w:pPr>
            <w:r w:rsidRPr="00C4301F">
              <w:rPr>
                <w:bCs/>
                <w:sz w:val="27"/>
                <w:szCs w:val="27"/>
              </w:rPr>
              <w:t>Ознака головного розпорядника бюджетних коштів</w:t>
            </w:r>
            <w:r w:rsidRPr="00C4301F">
              <w:rPr>
                <w:sz w:val="27"/>
                <w:szCs w:val="27"/>
              </w:rPr>
              <w:t>»</w:t>
            </w:r>
            <w:r w:rsidRPr="00C4301F">
              <w:rPr>
                <w:sz w:val="27"/>
                <w:szCs w:val="27"/>
                <w:lang w:val="ru-RU"/>
              </w:rPr>
              <w:t>.</w:t>
            </w:r>
          </w:p>
        </w:tc>
      </w:tr>
    </w:tbl>
    <w:p w:rsidR="00236A35" w:rsidRPr="00C4301F" w:rsidRDefault="00236A35" w:rsidP="00236A35">
      <w:pPr>
        <w:tabs>
          <w:tab w:val="left" w:pos="1134"/>
        </w:tabs>
        <w:spacing w:before="100" w:beforeAutospacing="1" w:after="100" w:afterAutospacing="1"/>
        <w:ind w:firstLine="709"/>
        <w:jc w:val="both"/>
        <w:rPr>
          <w:sz w:val="27"/>
          <w:szCs w:val="27"/>
        </w:rPr>
      </w:pPr>
    </w:p>
    <w:p w:rsidR="00C868CC" w:rsidRDefault="00C868CC"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p w:rsidR="00F000D7" w:rsidRDefault="00F000D7" w:rsidP="00236A35">
      <w:pPr>
        <w:tabs>
          <w:tab w:val="left" w:pos="3855"/>
        </w:tabs>
        <w:rPr>
          <w:sz w:val="27"/>
          <w:szCs w:val="27"/>
        </w:rPr>
      </w:pPr>
    </w:p>
    <w:tbl>
      <w:tblPr>
        <w:tblpPr w:leftFromText="45" w:rightFromText="45" w:vertAnchor="text" w:tblpXSpec="right" w:tblpYSpec="center"/>
        <w:tblW w:w="2428" w:type="pct"/>
        <w:tblCellSpacing w:w="22" w:type="dxa"/>
        <w:tblCellMar>
          <w:top w:w="30" w:type="dxa"/>
          <w:left w:w="30" w:type="dxa"/>
          <w:bottom w:w="30" w:type="dxa"/>
          <w:right w:w="30" w:type="dxa"/>
        </w:tblCellMar>
        <w:tblLook w:val="04A0" w:firstRow="1" w:lastRow="0" w:firstColumn="1" w:lastColumn="0" w:noHBand="0" w:noVBand="1"/>
      </w:tblPr>
      <w:tblGrid>
        <w:gridCol w:w="4752"/>
      </w:tblGrid>
      <w:tr w:rsidR="00F000D7" w:rsidRPr="00A1658B" w:rsidTr="00500035">
        <w:trPr>
          <w:tblCellSpacing w:w="22" w:type="dxa"/>
        </w:trPr>
        <w:tc>
          <w:tcPr>
            <w:tcW w:w="4907" w:type="pct"/>
            <w:hideMark/>
          </w:tcPr>
          <w:p w:rsidR="00F000D7" w:rsidRPr="00A1658B" w:rsidRDefault="00F000D7" w:rsidP="00500035">
            <w:pPr>
              <w:pStyle w:val="ab"/>
              <w:rPr>
                <w:sz w:val="27"/>
                <w:szCs w:val="27"/>
              </w:rPr>
            </w:pPr>
            <w:r w:rsidRPr="00A1658B">
              <w:rPr>
                <w:sz w:val="27"/>
                <w:szCs w:val="27"/>
              </w:rPr>
              <w:lastRenderedPageBreak/>
              <w:t>ЗАТВЕРДЖЕНО</w:t>
            </w:r>
            <w:r w:rsidRPr="00A1658B">
              <w:rPr>
                <w:sz w:val="27"/>
                <w:szCs w:val="27"/>
              </w:rPr>
              <w:br/>
              <w:t>Наказ Міністерства фінансів України</w:t>
            </w:r>
            <w:r w:rsidRPr="00A1658B">
              <w:rPr>
                <w:sz w:val="27"/>
                <w:szCs w:val="27"/>
              </w:rPr>
              <w:br/>
            </w:r>
            <w:r>
              <w:rPr>
                <w:sz w:val="27"/>
                <w:szCs w:val="27"/>
                <w:lang w:val="ru-RU"/>
              </w:rPr>
              <w:t xml:space="preserve">28 грудня </w:t>
            </w:r>
            <w:r w:rsidRPr="0027328D">
              <w:rPr>
                <w:rFonts w:eastAsia="Times New Roman"/>
                <w:sz w:val="27"/>
                <w:szCs w:val="27"/>
              </w:rPr>
              <w:t xml:space="preserve">2018 року № </w:t>
            </w:r>
            <w:r>
              <w:rPr>
                <w:sz w:val="27"/>
                <w:szCs w:val="27"/>
                <w:lang w:val="ru-RU"/>
              </w:rPr>
              <w:t>1176</w:t>
            </w:r>
          </w:p>
        </w:tc>
      </w:tr>
    </w:tbl>
    <w:p w:rsidR="00F000D7" w:rsidRDefault="00F000D7" w:rsidP="00236A35">
      <w:pPr>
        <w:tabs>
          <w:tab w:val="left" w:pos="3855"/>
        </w:tabs>
        <w:rPr>
          <w:sz w:val="27"/>
          <w:szCs w:val="27"/>
        </w:rPr>
      </w:pPr>
    </w:p>
    <w:p w:rsidR="00F000D7" w:rsidRPr="00F000D7" w:rsidRDefault="00F000D7" w:rsidP="00F000D7">
      <w:pPr>
        <w:rPr>
          <w:sz w:val="27"/>
          <w:szCs w:val="27"/>
        </w:rPr>
      </w:pPr>
    </w:p>
    <w:p w:rsidR="00F000D7" w:rsidRPr="00F000D7" w:rsidRDefault="00F000D7" w:rsidP="00F000D7">
      <w:pPr>
        <w:rPr>
          <w:sz w:val="27"/>
          <w:szCs w:val="27"/>
        </w:rPr>
      </w:pPr>
    </w:p>
    <w:p w:rsidR="00F000D7" w:rsidRPr="00F000D7" w:rsidRDefault="00F000D7" w:rsidP="00F000D7">
      <w:pPr>
        <w:rPr>
          <w:sz w:val="27"/>
          <w:szCs w:val="27"/>
        </w:rPr>
      </w:pPr>
    </w:p>
    <w:p w:rsidR="00F000D7" w:rsidRPr="00F000D7" w:rsidRDefault="00F000D7" w:rsidP="00F000D7">
      <w:pPr>
        <w:rPr>
          <w:sz w:val="27"/>
          <w:szCs w:val="27"/>
        </w:rPr>
      </w:pPr>
    </w:p>
    <w:p w:rsidR="00F000D7" w:rsidRPr="00A1658B" w:rsidRDefault="00F000D7" w:rsidP="00F000D7">
      <w:pPr>
        <w:jc w:val="center"/>
        <w:rPr>
          <w:b/>
          <w:noProof/>
          <w:sz w:val="27"/>
          <w:szCs w:val="27"/>
        </w:rPr>
      </w:pPr>
      <w:r>
        <w:rPr>
          <w:sz w:val="27"/>
          <w:szCs w:val="27"/>
        </w:rPr>
        <w:tab/>
      </w:r>
      <w:r w:rsidRPr="00A1658B">
        <w:rPr>
          <w:b/>
          <w:noProof/>
          <w:sz w:val="27"/>
          <w:szCs w:val="27"/>
        </w:rPr>
        <w:t>ЗМІНИ</w:t>
      </w:r>
    </w:p>
    <w:p w:rsidR="00F000D7" w:rsidRPr="00A1658B" w:rsidRDefault="00F000D7" w:rsidP="00F000D7">
      <w:pPr>
        <w:jc w:val="center"/>
        <w:rPr>
          <w:b/>
          <w:sz w:val="27"/>
          <w:szCs w:val="27"/>
        </w:rPr>
      </w:pPr>
      <w:r w:rsidRPr="00A1658B">
        <w:rPr>
          <w:b/>
          <w:noProof/>
          <w:sz w:val="27"/>
          <w:szCs w:val="27"/>
        </w:rPr>
        <w:t xml:space="preserve">до Типової програмної класифікації видатків </w:t>
      </w:r>
      <w:r w:rsidRPr="00A1658B">
        <w:rPr>
          <w:b/>
          <w:noProof/>
          <w:sz w:val="27"/>
          <w:szCs w:val="27"/>
        </w:rPr>
        <w:br/>
        <w:t xml:space="preserve">та кредитування місцевих бюджетів </w:t>
      </w:r>
    </w:p>
    <w:p w:rsidR="00F000D7" w:rsidRPr="00A1658B" w:rsidRDefault="00F000D7" w:rsidP="00F000D7">
      <w:pPr>
        <w:tabs>
          <w:tab w:val="left" w:pos="1134"/>
        </w:tabs>
        <w:spacing w:before="100" w:beforeAutospacing="1" w:after="100" w:afterAutospacing="1"/>
        <w:ind w:firstLine="709"/>
        <w:jc w:val="both"/>
        <w:rPr>
          <w:sz w:val="27"/>
          <w:szCs w:val="27"/>
        </w:rPr>
      </w:pPr>
      <w:r w:rsidRPr="00A1658B">
        <w:rPr>
          <w:sz w:val="27"/>
          <w:szCs w:val="27"/>
        </w:rPr>
        <w:t>1. Позиції:</w:t>
      </w:r>
    </w:p>
    <w:tbl>
      <w:tblPr>
        <w:tblW w:w="9923" w:type="dxa"/>
        <w:tblInd w:w="-176" w:type="dxa"/>
        <w:tblLayout w:type="fixed"/>
        <w:tblLook w:val="0000" w:firstRow="0" w:lastRow="0" w:firstColumn="0" w:lastColumn="0" w:noHBand="0" w:noVBand="0"/>
      </w:tblPr>
      <w:tblGrid>
        <w:gridCol w:w="1277"/>
        <w:gridCol w:w="7229"/>
        <w:gridCol w:w="1417"/>
      </w:tblGrid>
      <w:tr w:rsidR="00F000D7" w:rsidRPr="00A1658B" w:rsidTr="00500035">
        <w:tc>
          <w:tcPr>
            <w:tcW w:w="1277" w:type="dxa"/>
            <w:vAlign w:val="center"/>
          </w:tcPr>
          <w:p w:rsidR="00F000D7" w:rsidRPr="00A1658B" w:rsidRDefault="00F000D7" w:rsidP="00500035">
            <w:pPr>
              <w:jc w:val="center"/>
              <w:rPr>
                <w:sz w:val="27"/>
                <w:szCs w:val="27"/>
              </w:rPr>
            </w:pPr>
            <w:r w:rsidRPr="00A1658B">
              <w:rPr>
                <w:sz w:val="27"/>
                <w:szCs w:val="27"/>
              </w:rPr>
              <w:t xml:space="preserve">«Код </w:t>
            </w:r>
          </w:p>
          <w:p w:rsidR="00F000D7" w:rsidRPr="00A1658B" w:rsidRDefault="00F000D7" w:rsidP="00500035">
            <w:pPr>
              <w:jc w:val="center"/>
              <w:rPr>
                <w:sz w:val="27"/>
                <w:szCs w:val="27"/>
              </w:rPr>
            </w:pPr>
            <w:r w:rsidRPr="00A1658B">
              <w:rPr>
                <w:sz w:val="27"/>
                <w:szCs w:val="27"/>
              </w:rPr>
              <w:t>ТПКВК</w:t>
            </w:r>
            <w:r w:rsidRPr="00A1658B">
              <w:rPr>
                <w:sz w:val="27"/>
                <w:szCs w:val="27"/>
                <w:lang w:val="ru-RU"/>
              </w:rPr>
              <w:t xml:space="preserve"> </w:t>
            </w:r>
            <w:r w:rsidRPr="00A1658B">
              <w:rPr>
                <w:sz w:val="27"/>
                <w:szCs w:val="27"/>
              </w:rPr>
              <w:t>МБ / ТКВКБ</w:t>
            </w:r>
            <w:r w:rsidRPr="00A1658B">
              <w:rPr>
                <w:sz w:val="27"/>
                <w:szCs w:val="27"/>
                <w:lang w:val="ru-RU"/>
              </w:rPr>
              <w:t xml:space="preserve"> </w:t>
            </w:r>
            <w:r w:rsidRPr="00A1658B">
              <w:rPr>
                <w:sz w:val="27"/>
                <w:szCs w:val="27"/>
              </w:rPr>
              <w:t>МС</w:t>
            </w:r>
          </w:p>
        </w:tc>
        <w:tc>
          <w:tcPr>
            <w:tcW w:w="7229" w:type="dxa"/>
            <w:vAlign w:val="center"/>
          </w:tcPr>
          <w:p w:rsidR="00F000D7" w:rsidRPr="00A1658B" w:rsidRDefault="00F000D7" w:rsidP="00500035">
            <w:pPr>
              <w:jc w:val="center"/>
              <w:rPr>
                <w:sz w:val="27"/>
                <w:szCs w:val="27"/>
              </w:rPr>
            </w:pPr>
            <w:r w:rsidRPr="00A1658B">
              <w:rPr>
                <w:sz w:val="27"/>
                <w:szCs w:val="27"/>
              </w:rPr>
              <w:t>Назва коду ТПКВК</w:t>
            </w:r>
            <w:r w:rsidRPr="00A1658B">
              <w:rPr>
                <w:sz w:val="27"/>
                <w:szCs w:val="27"/>
                <w:lang w:val="ru-RU"/>
              </w:rPr>
              <w:t xml:space="preserve"> </w:t>
            </w:r>
            <w:r w:rsidRPr="00A1658B">
              <w:rPr>
                <w:sz w:val="27"/>
                <w:szCs w:val="27"/>
              </w:rPr>
              <w:t>МБ/ТКВКБ</w:t>
            </w:r>
            <w:r w:rsidRPr="00A1658B">
              <w:rPr>
                <w:sz w:val="27"/>
                <w:szCs w:val="27"/>
                <w:lang w:val="ru-RU"/>
              </w:rPr>
              <w:t xml:space="preserve"> </w:t>
            </w:r>
            <w:r w:rsidRPr="00A1658B">
              <w:rPr>
                <w:sz w:val="27"/>
                <w:szCs w:val="27"/>
              </w:rPr>
              <w:t>МС</w:t>
            </w:r>
          </w:p>
          <w:p w:rsidR="00F000D7" w:rsidRPr="00A1658B" w:rsidRDefault="00F000D7" w:rsidP="00500035">
            <w:pPr>
              <w:jc w:val="center"/>
              <w:rPr>
                <w:sz w:val="27"/>
                <w:szCs w:val="27"/>
              </w:rPr>
            </w:pPr>
          </w:p>
        </w:tc>
        <w:tc>
          <w:tcPr>
            <w:tcW w:w="1417" w:type="dxa"/>
            <w:vAlign w:val="center"/>
          </w:tcPr>
          <w:p w:rsidR="00F000D7" w:rsidRPr="00A1658B" w:rsidRDefault="00F000D7" w:rsidP="00500035">
            <w:pPr>
              <w:jc w:val="center"/>
              <w:rPr>
                <w:sz w:val="27"/>
                <w:szCs w:val="27"/>
              </w:rPr>
            </w:pPr>
            <w:r w:rsidRPr="00A1658B">
              <w:rPr>
                <w:sz w:val="27"/>
                <w:szCs w:val="27"/>
              </w:rPr>
              <w:t>КФК</w:t>
            </w:r>
          </w:p>
          <w:p w:rsidR="00F000D7" w:rsidRPr="00A1658B" w:rsidRDefault="00F000D7" w:rsidP="00500035">
            <w:pPr>
              <w:jc w:val="center"/>
              <w:rPr>
                <w:sz w:val="27"/>
                <w:szCs w:val="27"/>
              </w:rPr>
            </w:pPr>
          </w:p>
        </w:tc>
      </w:tr>
      <w:tr w:rsidR="00F000D7" w:rsidRPr="00A1658B" w:rsidTr="00500035">
        <w:trPr>
          <w:trHeight w:val="465"/>
        </w:trPr>
        <w:tc>
          <w:tcPr>
            <w:tcW w:w="1277" w:type="dxa"/>
          </w:tcPr>
          <w:p w:rsidR="00F000D7" w:rsidRPr="00A1658B" w:rsidRDefault="00F000D7" w:rsidP="00500035">
            <w:pPr>
              <w:jc w:val="center"/>
              <w:rPr>
                <w:sz w:val="27"/>
                <w:szCs w:val="27"/>
              </w:rPr>
            </w:pPr>
            <w:r w:rsidRPr="00A1658B">
              <w:rPr>
                <w:sz w:val="27"/>
                <w:szCs w:val="27"/>
              </w:rPr>
              <w:t>1060</w:t>
            </w:r>
          </w:p>
        </w:tc>
        <w:tc>
          <w:tcPr>
            <w:tcW w:w="7229" w:type="dxa"/>
            <w:vAlign w:val="center"/>
          </w:tcPr>
          <w:p w:rsidR="00F000D7" w:rsidRPr="00A1658B" w:rsidRDefault="00F000D7" w:rsidP="00500035">
            <w:pPr>
              <w:jc w:val="both"/>
              <w:rPr>
                <w:sz w:val="27"/>
                <w:szCs w:val="27"/>
              </w:rPr>
            </w:pPr>
            <w:r w:rsidRPr="00A1658B">
              <w:rPr>
                <w:sz w:val="27"/>
                <w:szCs w:val="27"/>
              </w:rPr>
              <w:t>Забезпечення належних умов для виховання та розвитку дітей-сиріт і дітей, позбавлених батьківського піклування, в дитячих будинках, у тому числі сімейного типу, прийомних сім’ях, сім’ях патронатного вихователя</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r w:rsidRPr="00A1658B">
              <w:rPr>
                <w:sz w:val="27"/>
                <w:szCs w:val="27"/>
              </w:rPr>
              <w:t>0910</w:t>
            </w:r>
          </w:p>
        </w:tc>
      </w:tr>
      <w:tr w:rsidR="00F000D7" w:rsidRPr="00A1658B" w:rsidTr="00500035">
        <w:trPr>
          <w:trHeight w:val="465"/>
        </w:trPr>
        <w:tc>
          <w:tcPr>
            <w:tcW w:w="1277" w:type="dxa"/>
          </w:tcPr>
          <w:p w:rsidR="00F000D7" w:rsidRPr="00A1658B" w:rsidRDefault="00F000D7" w:rsidP="00500035">
            <w:pPr>
              <w:jc w:val="center"/>
              <w:rPr>
                <w:sz w:val="27"/>
                <w:szCs w:val="27"/>
              </w:rPr>
            </w:pPr>
            <w:r w:rsidRPr="00A1658B">
              <w:rPr>
                <w:sz w:val="27"/>
                <w:szCs w:val="27"/>
              </w:rPr>
              <w:t>3010</w:t>
            </w:r>
          </w:p>
        </w:tc>
        <w:tc>
          <w:tcPr>
            <w:tcW w:w="7229" w:type="dxa"/>
            <w:vAlign w:val="center"/>
          </w:tcPr>
          <w:p w:rsidR="00F000D7" w:rsidRPr="00A1658B" w:rsidRDefault="00F000D7" w:rsidP="00500035">
            <w:pPr>
              <w:jc w:val="both"/>
              <w:rPr>
                <w:sz w:val="27"/>
                <w:szCs w:val="27"/>
              </w:rPr>
            </w:pPr>
            <w:r w:rsidRPr="00A1658B">
              <w:rPr>
                <w:sz w:val="27"/>
                <w:szCs w:val="27"/>
              </w:rPr>
              <w:t>Надання пільг та житлових субсидій населенню на оплату електроенергії, природного газу, послуг тепло-, водопостачання і водовідведення, квартирної плати, вивезення побутового сміття та рідких нечистот</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p>
        </w:tc>
      </w:tr>
      <w:tr w:rsidR="00F000D7" w:rsidRPr="00A1658B" w:rsidTr="00500035">
        <w:trPr>
          <w:trHeight w:val="465"/>
        </w:trPr>
        <w:tc>
          <w:tcPr>
            <w:tcW w:w="1277" w:type="dxa"/>
            <w:vAlign w:val="center"/>
          </w:tcPr>
          <w:p w:rsidR="00F000D7" w:rsidRPr="00A1658B" w:rsidRDefault="00F000D7" w:rsidP="00500035">
            <w:pPr>
              <w:jc w:val="center"/>
              <w:rPr>
                <w:sz w:val="27"/>
                <w:szCs w:val="27"/>
              </w:rPr>
            </w:pPr>
            <w:r w:rsidRPr="00A1658B">
              <w:rPr>
                <w:sz w:val="27"/>
                <w:szCs w:val="27"/>
              </w:rPr>
              <w:t>3111</w:t>
            </w:r>
          </w:p>
        </w:tc>
        <w:tc>
          <w:tcPr>
            <w:tcW w:w="7229" w:type="dxa"/>
            <w:vAlign w:val="center"/>
          </w:tcPr>
          <w:p w:rsidR="00F000D7" w:rsidRPr="00A1658B" w:rsidRDefault="00F000D7" w:rsidP="00500035">
            <w:pPr>
              <w:jc w:val="both"/>
              <w:rPr>
                <w:sz w:val="27"/>
                <w:szCs w:val="27"/>
              </w:rPr>
            </w:pPr>
            <w:r w:rsidRPr="00A1658B">
              <w:rPr>
                <w:sz w:val="27"/>
                <w:szCs w:val="27"/>
              </w:rPr>
              <w:t>Утримання закладів, що надають соціальні послуги дітям, які опинились у складних життєвих обставинах</w:t>
            </w:r>
          </w:p>
        </w:tc>
        <w:tc>
          <w:tcPr>
            <w:tcW w:w="1417" w:type="dxa"/>
            <w:vAlign w:val="center"/>
          </w:tcPr>
          <w:p w:rsidR="00F000D7" w:rsidRPr="00A1658B" w:rsidRDefault="00F000D7" w:rsidP="00500035">
            <w:pPr>
              <w:jc w:val="center"/>
              <w:rPr>
                <w:sz w:val="27"/>
                <w:szCs w:val="27"/>
              </w:rPr>
            </w:pPr>
            <w:r w:rsidRPr="00A1658B">
              <w:rPr>
                <w:sz w:val="27"/>
                <w:szCs w:val="27"/>
              </w:rPr>
              <w:t>1040</w:t>
            </w:r>
          </w:p>
        </w:tc>
      </w:tr>
      <w:tr w:rsidR="00F000D7" w:rsidRPr="00A1658B" w:rsidTr="00500035">
        <w:trPr>
          <w:trHeight w:val="465"/>
        </w:trPr>
        <w:tc>
          <w:tcPr>
            <w:tcW w:w="1277" w:type="dxa"/>
          </w:tcPr>
          <w:p w:rsidR="00F000D7" w:rsidRPr="00A1658B" w:rsidRDefault="00F000D7" w:rsidP="00500035">
            <w:pPr>
              <w:jc w:val="center"/>
              <w:rPr>
                <w:sz w:val="27"/>
                <w:szCs w:val="27"/>
              </w:rPr>
            </w:pPr>
            <w:r w:rsidRPr="00A1658B">
              <w:rPr>
                <w:sz w:val="27"/>
                <w:szCs w:val="27"/>
              </w:rPr>
              <w:t>3221</w:t>
            </w:r>
          </w:p>
        </w:tc>
        <w:tc>
          <w:tcPr>
            <w:tcW w:w="7229" w:type="dxa"/>
          </w:tcPr>
          <w:p w:rsidR="00F000D7" w:rsidRPr="00A1658B" w:rsidRDefault="00F000D7" w:rsidP="00500035">
            <w:pPr>
              <w:jc w:val="both"/>
              <w:rPr>
                <w:sz w:val="27"/>
                <w:szCs w:val="27"/>
              </w:rPr>
            </w:pPr>
            <w:r w:rsidRPr="00A1658B">
              <w:rPr>
                <w:sz w:val="27"/>
                <w:szCs w:val="27"/>
              </w:rPr>
              <w:t>Грошова компенсація за належні для отримання жилі приміщення для сімей загиблих осіб, визначених абзацами 5-8 пункту 1 статті 10 Закону України «Про статус ветеранів війни, гарантії їх соціального захисту», для осіб з інвалідністю І-ІІ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r w:rsidRPr="00A1658B">
              <w:rPr>
                <w:sz w:val="27"/>
                <w:szCs w:val="27"/>
              </w:rPr>
              <w:t>1060</w:t>
            </w:r>
          </w:p>
        </w:tc>
      </w:tr>
      <w:tr w:rsidR="00F000D7" w:rsidRPr="00A1658B" w:rsidTr="00500035">
        <w:trPr>
          <w:trHeight w:val="465"/>
        </w:trPr>
        <w:tc>
          <w:tcPr>
            <w:tcW w:w="1277" w:type="dxa"/>
          </w:tcPr>
          <w:p w:rsidR="00F000D7" w:rsidRPr="00A1658B" w:rsidRDefault="00F000D7" w:rsidP="00500035">
            <w:pPr>
              <w:jc w:val="center"/>
              <w:rPr>
                <w:sz w:val="27"/>
                <w:szCs w:val="27"/>
              </w:rPr>
            </w:pPr>
            <w:r w:rsidRPr="00A1658B">
              <w:rPr>
                <w:sz w:val="27"/>
                <w:szCs w:val="27"/>
              </w:rPr>
              <w:t>3222</w:t>
            </w:r>
          </w:p>
        </w:tc>
        <w:tc>
          <w:tcPr>
            <w:tcW w:w="7229" w:type="dxa"/>
            <w:vAlign w:val="center"/>
          </w:tcPr>
          <w:p w:rsidR="00F000D7" w:rsidRPr="00A1658B" w:rsidRDefault="00F000D7" w:rsidP="00500035">
            <w:pPr>
              <w:jc w:val="both"/>
              <w:rPr>
                <w:bCs/>
                <w:sz w:val="27"/>
                <w:szCs w:val="27"/>
                <w:bdr w:val="none" w:sz="0" w:space="0" w:color="auto" w:frame="1"/>
              </w:rPr>
            </w:pPr>
            <w:r w:rsidRPr="00A1658B">
              <w:rPr>
                <w:bCs/>
                <w:sz w:val="27"/>
                <w:szCs w:val="27"/>
                <w:bdr w:val="none" w:sz="0" w:space="0" w:color="auto" w:frame="1"/>
              </w:rPr>
              <w:t xml:space="preserve">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та визнані особами з інвалідністю в наслідок війни ІІІ групи відповідно до пунктів 11-14 частини другої статті 7 або учасниками </w:t>
            </w:r>
            <w:r w:rsidRPr="00A1658B">
              <w:rPr>
                <w:bCs/>
                <w:sz w:val="27"/>
                <w:szCs w:val="27"/>
                <w:bdr w:val="none" w:sz="0" w:space="0" w:color="auto" w:frame="1"/>
              </w:rPr>
              <w:lastRenderedPageBreak/>
              <w:t>бойових дій відповідно до пунктів 19-20 частини першої статті 6 Закону України «Про статус ветеранів війни, гарантії їх соціального захисту", та які потребують поліпшення житлових умов</w:t>
            </w:r>
          </w:p>
          <w:p w:rsidR="00F000D7" w:rsidRPr="00A1658B" w:rsidRDefault="00F000D7" w:rsidP="00500035">
            <w:pPr>
              <w:jc w:val="both"/>
              <w:rPr>
                <w:bCs/>
                <w:sz w:val="8"/>
                <w:szCs w:val="8"/>
                <w:bdr w:val="none" w:sz="0" w:space="0" w:color="auto" w:frame="1"/>
              </w:rPr>
            </w:pPr>
          </w:p>
        </w:tc>
        <w:tc>
          <w:tcPr>
            <w:tcW w:w="1417" w:type="dxa"/>
          </w:tcPr>
          <w:p w:rsidR="00F000D7" w:rsidRPr="00A1658B" w:rsidRDefault="00F000D7" w:rsidP="00500035">
            <w:pPr>
              <w:jc w:val="center"/>
              <w:rPr>
                <w:sz w:val="27"/>
                <w:szCs w:val="27"/>
              </w:rPr>
            </w:pPr>
            <w:r w:rsidRPr="00A1658B">
              <w:rPr>
                <w:sz w:val="27"/>
                <w:szCs w:val="27"/>
              </w:rPr>
              <w:lastRenderedPageBreak/>
              <w:t>1060</w:t>
            </w:r>
          </w:p>
        </w:tc>
      </w:tr>
      <w:tr w:rsidR="00F000D7" w:rsidRPr="00A1658B" w:rsidTr="00500035">
        <w:trPr>
          <w:trHeight w:val="465"/>
        </w:trPr>
        <w:tc>
          <w:tcPr>
            <w:tcW w:w="1277" w:type="dxa"/>
          </w:tcPr>
          <w:p w:rsidR="00F000D7" w:rsidRPr="00A1658B" w:rsidRDefault="00F000D7" w:rsidP="00500035">
            <w:pPr>
              <w:jc w:val="center"/>
              <w:rPr>
                <w:sz w:val="27"/>
                <w:szCs w:val="27"/>
              </w:rPr>
            </w:pPr>
            <w:r w:rsidRPr="00A1658B">
              <w:rPr>
                <w:sz w:val="27"/>
                <w:szCs w:val="27"/>
              </w:rPr>
              <w:t>3223</w:t>
            </w:r>
          </w:p>
        </w:tc>
        <w:tc>
          <w:tcPr>
            <w:tcW w:w="7229" w:type="dxa"/>
            <w:vAlign w:val="center"/>
          </w:tcPr>
          <w:p w:rsidR="00F000D7" w:rsidRPr="00A1658B" w:rsidRDefault="00F000D7" w:rsidP="00500035">
            <w:pPr>
              <w:jc w:val="both"/>
              <w:rPr>
                <w:bCs/>
                <w:sz w:val="27"/>
                <w:szCs w:val="27"/>
                <w:bdr w:val="none" w:sz="0" w:space="0" w:color="auto" w:frame="1"/>
              </w:rPr>
            </w:pPr>
            <w:r w:rsidRPr="00A1658B">
              <w:rPr>
                <w:bCs/>
                <w:sz w:val="27"/>
                <w:szCs w:val="27"/>
                <w:bdr w:val="none" w:sz="0" w:space="0" w:color="auto" w:frame="1"/>
              </w:rPr>
              <w:t>Грошова компенсація за належні для отримання жилі приміщення для сімей загиблих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І-ІІ групи з числа учасників бойових дій на території інших держав, які стали інвалідами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w:t>
            </w:r>
          </w:p>
          <w:p w:rsidR="00F000D7" w:rsidRPr="00A1658B" w:rsidRDefault="00F000D7" w:rsidP="00500035">
            <w:pPr>
              <w:jc w:val="both"/>
              <w:rPr>
                <w:bCs/>
                <w:sz w:val="8"/>
                <w:szCs w:val="8"/>
                <w:bdr w:val="none" w:sz="0" w:space="0" w:color="auto" w:frame="1"/>
              </w:rPr>
            </w:pPr>
          </w:p>
        </w:tc>
        <w:tc>
          <w:tcPr>
            <w:tcW w:w="1417" w:type="dxa"/>
          </w:tcPr>
          <w:p w:rsidR="00F000D7" w:rsidRPr="00A1658B" w:rsidRDefault="00F000D7" w:rsidP="00500035">
            <w:pPr>
              <w:jc w:val="center"/>
              <w:rPr>
                <w:sz w:val="27"/>
                <w:szCs w:val="27"/>
              </w:rPr>
            </w:pPr>
            <w:r w:rsidRPr="00A1658B">
              <w:rPr>
                <w:sz w:val="27"/>
                <w:szCs w:val="27"/>
              </w:rPr>
              <w:t>1060</w:t>
            </w:r>
          </w:p>
        </w:tc>
      </w:tr>
      <w:tr w:rsidR="00F000D7" w:rsidRPr="00A1658B" w:rsidTr="00500035">
        <w:trPr>
          <w:trHeight w:val="465"/>
        </w:trPr>
        <w:tc>
          <w:tcPr>
            <w:tcW w:w="1277" w:type="dxa"/>
          </w:tcPr>
          <w:p w:rsidR="00F000D7" w:rsidRPr="00A1658B" w:rsidRDefault="00F000D7" w:rsidP="00500035">
            <w:pPr>
              <w:jc w:val="center"/>
              <w:rPr>
                <w:sz w:val="27"/>
                <w:szCs w:val="27"/>
              </w:rPr>
            </w:pPr>
            <w:r w:rsidRPr="00A1658B">
              <w:rPr>
                <w:sz w:val="27"/>
                <w:szCs w:val="27"/>
              </w:rPr>
              <w:t>3230</w:t>
            </w:r>
          </w:p>
        </w:tc>
        <w:tc>
          <w:tcPr>
            <w:tcW w:w="7229" w:type="dxa"/>
            <w:vAlign w:val="center"/>
          </w:tcPr>
          <w:p w:rsidR="00F000D7" w:rsidRPr="00A1658B" w:rsidRDefault="00F000D7" w:rsidP="00500035">
            <w:pPr>
              <w:jc w:val="both"/>
              <w:rPr>
                <w:bCs/>
                <w:sz w:val="27"/>
                <w:szCs w:val="27"/>
              </w:rPr>
            </w:pPr>
            <w:r w:rsidRPr="00A1658B">
              <w:rPr>
                <w:bCs/>
                <w:sz w:val="27"/>
                <w:szCs w:val="27"/>
              </w:rPr>
              <w:t>Виплата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дитиною та виплата соціальної допомоги на утримання дитини в сім’ї патронатного вихователя</w:t>
            </w:r>
          </w:p>
          <w:p w:rsidR="00F000D7" w:rsidRPr="00A1658B" w:rsidRDefault="00F000D7" w:rsidP="00500035">
            <w:pPr>
              <w:jc w:val="both"/>
              <w:rPr>
                <w:bCs/>
                <w:strike/>
                <w:sz w:val="8"/>
                <w:szCs w:val="8"/>
              </w:rPr>
            </w:pPr>
          </w:p>
        </w:tc>
        <w:tc>
          <w:tcPr>
            <w:tcW w:w="1417" w:type="dxa"/>
          </w:tcPr>
          <w:p w:rsidR="00F000D7" w:rsidRPr="00A1658B" w:rsidRDefault="00F000D7" w:rsidP="00500035">
            <w:pPr>
              <w:jc w:val="center"/>
              <w:rPr>
                <w:sz w:val="27"/>
                <w:szCs w:val="27"/>
              </w:rPr>
            </w:pPr>
            <w:r w:rsidRPr="00A1658B">
              <w:rPr>
                <w:sz w:val="27"/>
                <w:szCs w:val="27"/>
              </w:rPr>
              <w:t>1040</w:t>
            </w:r>
          </w:p>
        </w:tc>
      </w:tr>
      <w:tr w:rsidR="00F000D7" w:rsidRPr="00A1658B" w:rsidTr="00500035">
        <w:trPr>
          <w:trHeight w:val="465"/>
        </w:trPr>
        <w:tc>
          <w:tcPr>
            <w:tcW w:w="1277" w:type="dxa"/>
          </w:tcPr>
          <w:p w:rsidR="00F000D7" w:rsidRPr="00A1658B" w:rsidRDefault="00F000D7" w:rsidP="00500035">
            <w:pPr>
              <w:jc w:val="center"/>
              <w:textAlignment w:val="baseline"/>
              <w:rPr>
                <w:bCs/>
                <w:sz w:val="27"/>
                <w:szCs w:val="27"/>
                <w:bdr w:val="none" w:sz="0" w:space="0" w:color="auto" w:frame="1"/>
              </w:rPr>
            </w:pPr>
            <w:r w:rsidRPr="00A1658B">
              <w:rPr>
                <w:bCs/>
                <w:sz w:val="27"/>
                <w:szCs w:val="27"/>
                <w:bdr w:val="none" w:sz="0" w:space="0" w:color="auto" w:frame="1"/>
              </w:rPr>
              <w:t>5043</w:t>
            </w:r>
          </w:p>
        </w:tc>
        <w:tc>
          <w:tcPr>
            <w:tcW w:w="7229" w:type="dxa"/>
            <w:vAlign w:val="center"/>
          </w:tcPr>
          <w:p w:rsidR="00F000D7" w:rsidRPr="00A1658B" w:rsidRDefault="00F000D7" w:rsidP="00500035">
            <w:pPr>
              <w:ind w:right="-12"/>
              <w:textAlignment w:val="baseline"/>
              <w:rPr>
                <w:bCs/>
                <w:sz w:val="27"/>
                <w:szCs w:val="27"/>
                <w:bdr w:val="none" w:sz="0" w:space="0" w:color="auto" w:frame="1"/>
              </w:rPr>
            </w:pPr>
            <w:r w:rsidRPr="00A1658B">
              <w:rPr>
                <w:bCs/>
                <w:sz w:val="27"/>
                <w:szCs w:val="27"/>
                <w:bdr w:val="none" w:sz="0" w:space="0" w:color="auto" w:frame="1"/>
              </w:rPr>
              <w:t>Розвиток палаців спорту</w:t>
            </w:r>
          </w:p>
          <w:p w:rsidR="00F000D7" w:rsidRPr="00A1658B" w:rsidRDefault="00F000D7" w:rsidP="00500035">
            <w:pPr>
              <w:ind w:right="-12"/>
              <w:textAlignment w:val="baseline"/>
              <w:rPr>
                <w:bCs/>
                <w:sz w:val="8"/>
                <w:szCs w:val="8"/>
                <w:bdr w:val="none" w:sz="0" w:space="0" w:color="auto" w:frame="1"/>
              </w:rPr>
            </w:pPr>
          </w:p>
        </w:tc>
        <w:tc>
          <w:tcPr>
            <w:tcW w:w="1417" w:type="dxa"/>
          </w:tcPr>
          <w:p w:rsidR="00F000D7" w:rsidRPr="00A1658B" w:rsidRDefault="00F000D7" w:rsidP="00500035">
            <w:pPr>
              <w:jc w:val="center"/>
              <w:rPr>
                <w:sz w:val="27"/>
                <w:szCs w:val="27"/>
              </w:rPr>
            </w:pPr>
            <w:r w:rsidRPr="00A1658B">
              <w:rPr>
                <w:sz w:val="27"/>
                <w:szCs w:val="27"/>
              </w:rPr>
              <w:t>0810</w:t>
            </w:r>
          </w:p>
        </w:tc>
      </w:tr>
      <w:tr w:rsidR="00F000D7" w:rsidRPr="00A1658B" w:rsidTr="00500035">
        <w:trPr>
          <w:trHeight w:val="465"/>
        </w:trPr>
        <w:tc>
          <w:tcPr>
            <w:tcW w:w="1277" w:type="dxa"/>
          </w:tcPr>
          <w:p w:rsidR="00F000D7" w:rsidRPr="00A1658B" w:rsidRDefault="00F000D7" w:rsidP="00500035">
            <w:pPr>
              <w:jc w:val="center"/>
              <w:rPr>
                <w:sz w:val="27"/>
                <w:szCs w:val="27"/>
              </w:rPr>
            </w:pPr>
            <w:r w:rsidRPr="00A1658B">
              <w:rPr>
                <w:sz w:val="27"/>
                <w:szCs w:val="27"/>
              </w:rPr>
              <w:t>6011</w:t>
            </w:r>
          </w:p>
        </w:tc>
        <w:tc>
          <w:tcPr>
            <w:tcW w:w="7229" w:type="dxa"/>
            <w:vAlign w:val="center"/>
          </w:tcPr>
          <w:p w:rsidR="00F000D7" w:rsidRPr="00A1658B" w:rsidRDefault="00F000D7" w:rsidP="00500035">
            <w:pPr>
              <w:jc w:val="both"/>
              <w:rPr>
                <w:sz w:val="27"/>
                <w:szCs w:val="27"/>
              </w:rPr>
            </w:pPr>
            <w:r w:rsidRPr="00A1658B">
              <w:rPr>
                <w:sz w:val="27"/>
                <w:szCs w:val="27"/>
              </w:rPr>
              <w:t>Експлуатація та технічне обслуговування житлового фонду</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r w:rsidRPr="00A1658B">
              <w:rPr>
                <w:sz w:val="27"/>
                <w:szCs w:val="27"/>
              </w:rPr>
              <w:t>0620</w:t>
            </w:r>
          </w:p>
        </w:tc>
      </w:tr>
      <w:tr w:rsidR="00F000D7" w:rsidRPr="00A1658B" w:rsidTr="00500035">
        <w:trPr>
          <w:trHeight w:val="465"/>
        </w:trPr>
        <w:tc>
          <w:tcPr>
            <w:tcW w:w="1277" w:type="dxa"/>
          </w:tcPr>
          <w:p w:rsidR="00F000D7" w:rsidRPr="00A1658B" w:rsidRDefault="00F000D7" w:rsidP="00500035">
            <w:pPr>
              <w:jc w:val="center"/>
              <w:rPr>
                <w:bCs/>
                <w:sz w:val="27"/>
                <w:szCs w:val="27"/>
              </w:rPr>
            </w:pPr>
            <w:r w:rsidRPr="00A1658B">
              <w:rPr>
                <w:bCs/>
                <w:sz w:val="27"/>
                <w:szCs w:val="27"/>
              </w:rPr>
              <w:t>6083</w:t>
            </w:r>
          </w:p>
        </w:tc>
        <w:tc>
          <w:tcPr>
            <w:tcW w:w="7229" w:type="dxa"/>
            <w:vAlign w:val="center"/>
          </w:tcPr>
          <w:p w:rsidR="00F000D7" w:rsidRPr="00A1658B" w:rsidRDefault="00F000D7" w:rsidP="00500035">
            <w:pPr>
              <w:jc w:val="both"/>
              <w:rPr>
                <w:bCs/>
                <w:sz w:val="27"/>
                <w:szCs w:val="27"/>
              </w:rPr>
            </w:pPr>
            <w:r w:rsidRPr="00A1658B">
              <w:rPr>
                <w:bCs/>
                <w:sz w:val="27"/>
                <w:szCs w:val="27"/>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w:t>
            </w:r>
          </w:p>
          <w:p w:rsidR="00F000D7" w:rsidRPr="00A1658B" w:rsidRDefault="00F000D7" w:rsidP="00500035">
            <w:pPr>
              <w:jc w:val="both"/>
              <w:rPr>
                <w:bCs/>
                <w:sz w:val="8"/>
                <w:szCs w:val="8"/>
              </w:rPr>
            </w:pPr>
          </w:p>
        </w:tc>
        <w:tc>
          <w:tcPr>
            <w:tcW w:w="1417" w:type="dxa"/>
          </w:tcPr>
          <w:p w:rsidR="00F000D7" w:rsidRPr="00A1658B" w:rsidRDefault="00F000D7" w:rsidP="00500035">
            <w:pPr>
              <w:jc w:val="center"/>
              <w:rPr>
                <w:sz w:val="27"/>
                <w:szCs w:val="27"/>
              </w:rPr>
            </w:pPr>
            <w:r w:rsidRPr="00A1658B">
              <w:rPr>
                <w:sz w:val="27"/>
                <w:szCs w:val="27"/>
              </w:rPr>
              <w:t>0610</w:t>
            </w:r>
          </w:p>
        </w:tc>
      </w:tr>
      <w:tr w:rsidR="00F000D7" w:rsidRPr="00A1658B" w:rsidTr="00500035">
        <w:trPr>
          <w:trHeight w:val="465"/>
        </w:trPr>
        <w:tc>
          <w:tcPr>
            <w:tcW w:w="1277" w:type="dxa"/>
          </w:tcPr>
          <w:p w:rsidR="00F000D7" w:rsidRPr="00A1658B" w:rsidRDefault="00F000D7" w:rsidP="00500035">
            <w:pPr>
              <w:jc w:val="center"/>
              <w:rPr>
                <w:sz w:val="27"/>
                <w:szCs w:val="27"/>
              </w:rPr>
            </w:pPr>
            <w:r w:rsidRPr="00A1658B">
              <w:rPr>
                <w:sz w:val="27"/>
                <w:szCs w:val="27"/>
              </w:rPr>
              <w:t>7330</w:t>
            </w:r>
          </w:p>
        </w:tc>
        <w:tc>
          <w:tcPr>
            <w:tcW w:w="7229" w:type="dxa"/>
            <w:vAlign w:val="center"/>
          </w:tcPr>
          <w:p w:rsidR="00F000D7" w:rsidRPr="00A1658B" w:rsidRDefault="00F000D7" w:rsidP="00500035">
            <w:pPr>
              <w:jc w:val="both"/>
              <w:rPr>
                <w:sz w:val="27"/>
                <w:szCs w:val="27"/>
              </w:rPr>
            </w:pPr>
            <w:r w:rsidRPr="00A1658B">
              <w:rPr>
                <w:sz w:val="27"/>
                <w:szCs w:val="27"/>
              </w:rPr>
              <w:t>Будівництво</w:t>
            </w:r>
            <w:r w:rsidRPr="00A1658B">
              <w:rPr>
                <w:sz w:val="27"/>
                <w:szCs w:val="27"/>
                <w:vertAlign w:val="superscript"/>
              </w:rPr>
              <w:t>1</w:t>
            </w:r>
            <w:r w:rsidRPr="00A1658B">
              <w:rPr>
                <w:sz w:val="27"/>
                <w:szCs w:val="27"/>
              </w:rPr>
              <w:t xml:space="preserve"> інших об'єктів соціальної та виробничої інфраструктури комунальної власності</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r w:rsidRPr="00A1658B">
              <w:rPr>
                <w:sz w:val="27"/>
                <w:szCs w:val="27"/>
              </w:rPr>
              <w:t>0443</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Pr>
                <w:sz w:val="27"/>
                <w:szCs w:val="27"/>
                <w:lang w:eastAsia="uk-UA"/>
              </w:rPr>
              <w:t>8810</w:t>
            </w:r>
          </w:p>
        </w:tc>
        <w:tc>
          <w:tcPr>
            <w:tcW w:w="7229" w:type="dxa"/>
            <w:vAlign w:val="center"/>
          </w:tcPr>
          <w:p w:rsidR="00F000D7" w:rsidRPr="00B420F8" w:rsidRDefault="00F000D7" w:rsidP="00500035">
            <w:pPr>
              <w:jc w:val="both"/>
              <w:rPr>
                <w:bCs/>
                <w:sz w:val="20"/>
                <w:szCs w:val="20"/>
              </w:rPr>
            </w:pPr>
            <w:r w:rsidRPr="00370325">
              <w:rPr>
                <w:bCs/>
                <w:sz w:val="27"/>
                <w:szCs w:val="27"/>
              </w:rPr>
              <w:t>Довгострокові кредити для здобуття вищої освіти та їх повернення</w:t>
            </w:r>
          </w:p>
        </w:tc>
        <w:tc>
          <w:tcPr>
            <w:tcW w:w="1417" w:type="dxa"/>
          </w:tcPr>
          <w:p w:rsidR="00F000D7" w:rsidRPr="00A1658B" w:rsidRDefault="00F000D7" w:rsidP="00500035">
            <w:pPr>
              <w:jc w:val="center"/>
              <w:rPr>
                <w:sz w:val="27"/>
                <w:szCs w:val="27"/>
              </w:rPr>
            </w:pP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8811</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 xml:space="preserve">Надання кредиту </w:t>
            </w:r>
          </w:p>
          <w:p w:rsidR="00F000D7" w:rsidRPr="00A1658B" w:rsidRDefault="00F000D7" w:rsidP="00500035">
            <w:pPr>
              <w:jc w:val="both"/>
              <w:rPr>
                <w:iCs/>
                <w:sz w:val="8"/>
                <w:szCs w:val="8"/>
              </w:rPr>
            </w:pPr>
          </w:p>
        </w:tc>
        <w:tc>
          <w:tcPr>
            <w:tcW w:w="1417" w:type="dxa"/>
          </w:tcPr>
          <w:p w:rsidR="00F000D7" w:rsidRPr="00A1658B" w:rsidRDefault="00F000D7" w:rsidP="00500035">
            <w:pPr>
              <w:jc w:val="center"/>
              <w:rPr>
                <w:sz w:val="27"/>
                <w:szCs w:val="27"/>
              </w:rPr>
            </w:pPr>
            <w:r w:rsidRPr="00A1658B">
              <w:rPr>
                <w:sz w:val="27"/>
                <w:szCs w:val="27"/>
              </w:rPr>
              <w:t>0990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8812</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Повернення кредиту</w:t>
            </w:r>
          </w:p>
          <w:p w:rsidR="00F000D7" w:rsidRPr="00A1658B" w:rsidRDefault="00F000D7" w:rsidP="00500035">
            <w:pPr>
              <w:jc w:val="both"/>
              <w:rPr>
                <w:iCs/>
                <w:sz w:val="8"/>
                <w:szCs w:val="8"/>
              </w:rPr>
            </w:pPr>
          </w:p>
        </w:tc>
        <w:tc>
          <w:tcPr>
            <w:tcW w:w="1417" w:type="dxa"/>
          </w:tcPr>
          <w:p w:rsidR="00F000D7" w:rsidRPr="00A1658B" w:rsidRDefault="00F000D7" w:rsidP="00500035">
            <w:pPr>
              <w:jc w:val="center"/>
              <w:rPr>
                <w:sz w:val="27"/>
                <w:szCs w:val="27"/>
              </w:rPr>
            </w:pPr>
            <w:r w:rsidRPr="00A1658B">
              <w:rPr>
                <w:sz w:val="27"/>
                <w:szCs w:val="27"/>
              </w:rPr>
              <w:t>0990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8821</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Надання кредиту</w:t>
            </w:r>
          </w:p>
          <w:p w:rsidR="00F000D7" w:rsidRPr="00A1658B" w:rsidRDefault="00F000D7" w:rsidP="00500035">
            <w:pPr>
              <w:jc w:val="both"/>
              <w:rPr>
                <w:iCs/>
                <w:sz w:val="8"/>
                <w:szCs w:val="8"/>
              </w:rPr>
            </w:pPr>
          </w:p>
        </w:tc>
        <w:tc>
          <w:tcPr>
            <w:tcW w:w="1417" w:type="dxa"/>
          </w:tcPr>
          <w:p w:rsidR="00F000D7" w:rsidRPr="00A1658B" w:rsidRDefault="00F000D7" w:rsidP="00500035">
            <w:pPr>
              <w:jc w:val="center"/>
              <w:rPr>
                <w:sz w:val="27"/>
                <w:szCs w:val="27"/>
              </w:rPr>
            </w:pPr>
            <w:r w:rsidRPr="00A1658B">
              <w:rPr>
                <w:sz w:val="27"/>
                <w:szCs w:val="27"/>
              </w:rPr>
              <w:t>1060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8822</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Повернення кредиту</w:t>
            </w:r>
          </w:p>
          <w:p w:rsidR="00F000D7" w:rsidRPr="00A1658B" w:rsidRDefault="00F000D7" w:rsidP="00500035">
            <w:pPr>
              <w:jc w:val="both"/>
              <w:rPr>
                <w:iCs/>
                <w:sz w:val="8"/>
                <w:szCs w:val="8"/>
              </w:rPr>
            </w:pPr>
          </w:p>
        </w:tc>
        <w:tc>
          <w:tcPr>
            <w:tcW w:w="1417" w:type="dxa"/>
          </w:tcPr>
          <w:p w:rsidR="00F000D7" w:rsidRPr="00A1658B" w:rsidRDefault="00F000D7" w:rsidP="00500035">
            <w:pPr>
              <w:jc w:val="center"/>
              <w:rPr>
                <w:sz w:val="27"/>
                <w:szCs w:val="27"/>
              </w:rPr>
            </w:pPr>
            <w:r w:rsidRPr="00A1658B">
              <w:rPr>
                <w:sz w:val="27"/>
                <w:szCs w:val="27"/>
              </w:rPr>
              <w:t>1060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8831</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 xml:space="preserve">Надання кредиту </w:t>
            </w:r>
          </w:p>
          <w:p w:rsidR="00F000D7" w:rsidRPr="00A1658B" w:rsidRDefault="00F000D7" w:rsidP="00500035">
            <w:pPr>
              <w:jc w:val="both"/>
              <w:rPr>
                <w:rFonts w:eastAsia="Calibri"/>
                <w:bCs/>
                <w:iCs/>
                <w:sz w:val="8"/>
                <w:szCs w:val="8"/>
              </w:rPr>
            </w:pPr>
          </w:p>
        </w:tc>
        <w:tc>
          <w:tcPr>
            <w:tcW w:w="1417" w:type="dxa"/>
          </w:tcPr>
          <w:p w:rsidR="00F000D7" w:rsidRPr="00A1658B" w:rsidRDefault="00F000D7" w:rsidP="00500035">
            <w:pPr>
              <w:jc w:val="center"/>
              <w:rPr>
                <w:sz w:val="27"/>
                <w:szCs w:val="27"/>
              </w:rPr>
            </w:pPr>
            <w:r w:rsidRPr="00A1658B">
              <w:rPr>
                <w:sz w:val="27"/>
                <w:szCs w:val="27"/>
              </w:rPr>
              <w:t>1060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8832</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Повернення кредиту</w:t>
            </w:r>
          </w:p>
          <w:p w:rsidR="00F000D7" w:rsidRPr="00A1658B" w:rsidRDefault="00F000D7" w:rsidP="00500035">
            <w:pPr>
              <w:jc w:val="both"/>
              <w:rPr>
                <w:rFonts w:eastAsia="Calibri"/>
                <w:bCs/>
                <w:iCs/>
                <w:sz w:val="8"/>
                <w:szCs w:val="8"/>
              </w:rPr>
            </w:pPr>
          </w:p>
        </w:tc>
        <w:tc>
          <w:tcPr>
            <w:tcW w:w="1417" w:type="dxa"/>
          </w:tcPr>
          <w:p w:rsidR="00F000D7" w:rsidRPr="00A1658B" w:rsidRDefault="00F000D7" w:rsidP="00500035">
            <w:pPr>
              <w:jc w:val="center"/>
              <w:rPr>
                <w:sz w:val="27"/>
                <w:szCs w:val="27"/>
              </w:rPr>
            </w:pPr>
            <w:r w:rsidRPr="00A1658B">
              <w:rPr>
                <w:sz w:val="27"/>
                <w:szCs w:val="27"/>
              </w:rPr>
              <w:t>1060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lastRenderedPageBreak/>
              <w:t>8841</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 xml:space="preserve">Надання кредиту </w:t>
            </w:r>
          </w:p>
          <w:p w:rsidR="00F000D7" w:rsidRPr="00A1658B" w:rsidRDefault="00F000D7" w:rsidP="00500035">
            <w:pPr>
              <w:jc w:val="both"/>
              <w:rPr>
                <w:rFonts w:eastAsia="Calibri"/>
                <w:bCs/>
                <w:iCs/>
                <w:sz w:val="8"/>
                <w:szCs w:val="8"/>
              </w:rPr>
            </w:pPr>
          </w:p>
        </w:tc>
        <w:tc>
          <w:tcPr>
            <w:tcW w:w="1417" w:type="dxa"/>
          </w:tcPr>
          <w:p w:rsidR="00F000D7" w:rsidRPr="00A1658B" w:rsidRDefault="00F000D7" w:rsidP="00500035">
            <w:pPr>
              <w:jc w:val="center"/>
              <w:rPr>
                <w:sz w:val="27"/>
                <w:szCs w:val="27"/>
              </w:rPr>
            </w:pPr>
            <w:r w:rsidRPr="00A1658B">
              <w:rPr>
                <w:sz w:val="27"/>
                <w:szCs w:val="27"/>
              </w:rPr>
              <w:t>1060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8842</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Повернення кредиту</w:t>
            </w:r>
          </w:p>
          <w:p w:rsidR="00F000D7" w:rsidRPr="00A1658B" w:rsidRDefault="00F000D7" w:rsidP="00500035">
            <w:pPr>
              <w:jc w:val="both"/>
              <w:rPr>
                <w:rFonts w:eastAsia="Calibri"/>
                <w:bCs/>
                <w:iCs/>
                <w:sz w:val="8"/>
                <w:szCs w:val="8"/>
              </w:rPr>
            </w:pPr>
          </w:p>
        </w:tc>
        <w:tc>
          <w:tcPr>
            <w:tcW w:w="1417" w:type="dxa"/>
          </w:tcPr>
          <w:p w:rsidR="00F000D7" w:rsidRPr="00A1658B" w:rsidRDefault="00F000D7" w:rsidP="00500035">
            <w:pPr>
              <w:jc w:val="center"/>
              <w:rPr>
                <w:sz w:val="27"/>
                <w:szCs w:val="27"/>
              </w:rPr>
            </w:pPr>
            <w:r w:rsidRPr="00A1658B">
              <w:rPr>
                <w:sz w:val="27"/>
                <w:szCs w:val="27"/>
              </w:rPr>
              <w:t>1060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8851</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Надання кредиту</w:t>
            </w:r>
          </w:p>
          <w:p w:rsidR="00F000D7" w:rsidRPr="00A1658B" w:rsidRDefault="00F000D7" w:rsidP="00500035">
            <w:pPr>
              <w:jc w:val="both"/>
              <w:rPr>
                <w:rFonts w:eastAsia="Calibri"/>
                <w:bCs/>
                <w:iCs/>
                <w:sz w:val="8"/>
                <w:szCs w:val="8"/>
              </w:rPr>
            </w:pPr>
          </w:p>
        </w:tc>
        <w:tc>
          <w:tcPr>
            <w:tcW w:w="1417" w:type="dxa"/>
          </w:tcPr>
          <w:p w:rsidR="00F000D7" w:rsidRPr="00A1658B" w:rsidRDefault="00F000D7" w:rsidP="00500035">
            <w:pPr>
              <w:jc w:val="center"/>
              <w:rPr>
                <w:sz w:val="27"/>
                <w:szCs w:val="27"/>
              </w:rPr>
            </w:pPr>
            <w:r w:rsidRPr="00A1658B">
              <w:rPr>
                <w:sz w:val="27"/>
                <w:szCs w:val="27"/>
              </w:rPr>
              <w:t>0490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8852</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Повернення кредиту</w:t>
            </w:r>
          </w:p>
          <w:p w:rsidR="00F000D7" w:rsidRPr="00A1658B" w:rsidRDefault="00F000D7" w:rsidP="00500035">
            <w:pPr>
              <w:jc w:val="both"/>
              <w:rPr>
                <w:rFonts w:eastAsia="Calibri"/>
                <w:bCs/>
                <w:iCs/>
                <w:sz w:val="8"/>
                <w:szCs w:val="8"/>
              </w:rPr>
            </w:pPr>
          </w:p>
        </w:tc>
        <w:tc>
          <w:tcPr>
            <w:tcW w:w="1417" w:type="dxa"/>
          </w:tcPr>
          <w:p w:rsidR="00F000D7" w:rsidRPr="00A1658B" w:rsidRDefault="00F000D7" w:rsidP="00500035">
            <w:pPr>
              <w:jc w:val="center"/>
              <w:rPr>
                <w:sz w:val="27"/>
                <w:szCs w:val="27"/>
              </w:rPr>
            </w:pPr>
            <w:r w:rsidRPr="00A1658B">
              <w:rPr>
                <w:sz w:val="27"/>
                <w:szCs w:val="27"/>
              </w:rPr>
              <w:t>0490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8861</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 xml:space="preserve">Надання позичок </w:t>
            </w:r>
          </w:p>
        </w:tc>
        <w:tc>
          <w:tcPr>
            <w:tcW w:w="1417" w:type="dxa"/>
          </w:tcPr>
          <w:p w:rsidR="00F000D7" w:rsidRPr="00A1658B" w:rsidRDefault="00F000D7" w:rsidP="00500035">
            <w:pPr>
              <w:jc w:val="center"/>
              <w:rPr>
                <w:sz w:val="27"/>
                <w:szCs w:val="27"/>
              </w:rPr>
            </w:pPr>
            <w:r w:rsidRPr="00A1658B">
              <w:rPr>
                <w:sz w:val="27"/>
                <w:szCs w:val="27"/>
              </w:rPr>
              <w:t>0490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8862</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Повернення позичок</w:t>
            </w:r>
          </w:p>
          <w:p w:rsidR="00F000D7" w:rsidRPr="00A1658B" w:rsidRDefault="00F000D7" w:rsidP="00500035">
            <w:pPr>
              <w:jc w:val="both"/>
              <w:rPr>
                <w:rFonts w:eastAsia="Calibri"/>
                <w:bCs/>
                <w:iCs/>
                <w:sz w:val="8"/>
                <w:szCs w:val="8"/>
              </w:rPr>
            </w:pPr>
          </w:p>
        </w:tc>
        <w:tc>
          <w:tcPr>
            <w:tcW w:w="1417" w:type="dxa"/>
          </w:tcPr>
          <w:p w:rsidR="00F000D7" w:rsidRPr="00A1658B" w:rsidRDefault="00F000D7" w:rsidP="00500035">
            <w:pPr>
              <w:jc w:val="center"/>
              <w:rPr>
                <w:sz w:val="27"/>
                <w:szCs w:val="27"/>
              </w:rPr>
            </w:pPr>
            <w:r w:rsidRPr="00A1658B">
              <w:rPr>
                <w:sz w:val="27"/>
                <w:szCs w:val="27"/>
              </w:rPr>
              <w:t>0490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8871</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Отримання кредитів (позик)</w:t>
            </w:r>
          </w:p>
          <w:p w:rsidR="00F000D7" w:rsidRPr="00A1658B" w:rsidRDefault="00F000D7" w:rsidP="00500035">
            <w:pPr>
              <w:jc w:val="both"/>
              <w:rPr>
                <w:iCs/>
                <w:sz w:val="8"/>
                <w:szCs w:val="8"/>
              </w:rPr>
            </w:pPr>
          </w:p>
        </w:tc>
        <w:tc>
          <w:tcPr>
            <w:tcW w:w="1417" w:type="dxa"/>
          </w:tcPr>
          <w:p w:rsidR="00F000D7" w:rsidRPr="00A1658B" w:rsidRDefault="00F000D7" w:rsidP="00500035">
            <w:pPr>
              <w:jc w:val="center"/>
              <w:rPr>
                <w:sz w:val="27"/>
                <w:szCs w:val="27"/>
              </w:rPr>
            </w:pPr>
            <w:r w:rsidRPr="00A1658B">
              <w:rPr>
                <w:sz w:val="27"/>
                <w:szCs w:val="27"/>
              </w:rPr>
              <w:t>0490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8872</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Повернення кредитів (позик)</w:t>
            </w:r>
          </w:p>
          <w:p w:rsidR="00F000D7" w:rsidRPr="00A1658B" w:rsidRDefault="00F000D7" w:rsidP="00500035">
            <w:pPr>
              <w:jc w:val="both"/>
              <w:rPr>
                <w:iCs/>
                <w:sz w:val="8"/>
                <w:szCs w:val="8"/>
              </w:rPr>
            </w:pPr>
          </w:p>
        </w:tc>
        <w:tc>
          <w:tcPr>
            <w:tcW w:w="1417" w:type="dxa"/>
          </w:tcPr>
          <w:p w:rsidR="00F000D7" w:rsidRPr="00A1658B" w:rsidRDefault="00F000D7" w:rsidP="00500035">
            <w:pPr>
              <w:jc w:val="center"/>
              <w:rPr>
                <w:sz w:val="27"/>
                <w:szCs w:val="27"/>
              </w:rPr>
            </w:pPr>
            <w:r w:rsidRPr="00A1658B">
              <w:rPr>
                <w:sz w:val="27"/>
                <w:szCs w:val="27"/>
              </w:rPr>
              <w:t>0490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rPr>
              <w:t>8880</w:t>
            </w:r>
          </w:p>
        </w:tc>
        <w:tc>
          <w:tcPr>
            <w:tcW w:w="7229" w:type="dxa"/>
            <w:vAlign w:val="center"/>
          </w:tcPr>
          <w:p w:rsidR="00F000D7" w:rsidRPr="00A1658B" w:rsidRDefault="00F000D7" w:rsidP="00500035">
            <w:pPr>
              <w:jc w:val="both"/>
              <w:rPr>
                <w:sz w:val="27"/>
                <w:szCs w:val="27"/>
              </w:rPr>
            </w:pPr>
            <w:r w:rsidRPr="00A1658B">
              <w:rPr>
                <w:sz w:val="27"/>
                <w:szCs w:val="27"/>
              </w:rPr>
              <w:t>Виконання Автономною Республікою Крим чи територіальною громадою міста, об’єднаною територіальною громадою гарантійних зобов'язань за позичальників, що отримали кредити під місцеві гарантії</w:t>
            </w:r>
          </w:p>
          <w:p w:rsidR="00F000D7" w:rsidRPr="00A1658B" w:rsidRDefault="00F000D7" w:rsidP="00500035">
            <w:pPr>
              <w:jc w:val="both"/>
              <w:rPr>
                <w:iCs/>
                <w:sz w:val="8"/>
                <w:szCs w:val="8"/>
              </w:rPr>
            </w:pPr>
          </w:p>
        </w:tc>
        <w:tc>
          <w:tcPr>
            <w:tcW w:w="1417" w:type="dxa"/>
          </w:tcPr>
          <w:p w:rsidR="00F000D7" w:rsidRPr="00A1658B" w:rsidRDefault="00F000D7" w:rsidP="00500035">
            <w:pPr>
              <w:jc w:val="center"/>
              <w:rPr>
                <w:sz w:val="27"/>
                <w:szCs w:val="27"/>
              </w:rPr>
            </w:pP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8881</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Забезпечення гарантійних зобов'язань за позичальників, що отримали кредити під місцеві гарантії</w:t>
            </w:r>
          </w:p>
          <w:p w:rsidR="00F000D7" w:rsidRPr="00A1658B" w:rsidRDefault="00F000D7" w:rsidP="00500035">
            <w:pPr>
              <w:jc w:val="both"/>
              <w:rPr>
                <w:rFonts w:eastAsia="Calibri"/>
                <w:bCs/>
                <w:iCs/>
                <w:sz w:val="8"/>
                <w:szCs w:val="8"/>
              </w:rPr>
            </w:pPr>
          </w:p>
        </w:tc>
        <w:tc>
          <w:tcPr>
            <w:tcW w:w="1417" w:type="dxa"/>
          </w:tcPr>
          <w:p w:rsidR="00F000D7" w:rsidRPr="00A1658B" w:rsidRDefault="00F000D7" w:rsidP="00500035">
            <w:pPr>
              <w:jc w:val="center"/>
              <w:rPr>
                <w:sz w:val="27"/>
                <w:szCs w:val="27"/>
              </w:rPr>
            </w:pPr>
            <w:r w:rsidRPr="00A1658B">
              <w:rPr>
                <w:sz w:val="27"/>
                <w:szCs w:val="27"/>
              </w:rPr>
              <w:t>0490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8882</w:t>
            </w:r>
          </w:p>
        </w:tc>
        <w:tc>
          <w:tcPr>
            <w:tcW w:w="7229" w:type="dxa"/>
            <w:vAlign w:val="center"/>
          </w:tcPr>
          <w:p w:rsidR="00F000D7" w:rsidRPr="00A1658B" w:rsidRDefault="00F000D7" w:rsidP="00500035">
            <w:pPr>
              <w:jc w:val="both"/>
              <w:rPr>
                <w:rFonts w:eastAsia="Calibri"/>
                <w:bCs/>
                <w:iCs/>
                <w:sz w:val="27"/>
                <w:szCs w:val="27"/>
              </w:rPr>
            </w:pPr>
            <w:r w:rsidRPr="00A1658B">
              <w:rPr>
                <w:rFonts w:eastAsia="Calibri"/>
                <w:bCs/>
                <w:iCs/>
                <w:sz w:val="27"/>
                <w:szCs w:val="27"/>
              </w:rPr>
              <w:t>Повернення коштів, наданих для виконання гарантійних зобов'язань за позичальників, що отримали кредити під місцеві гарантії</w:t>
            </w:r>
          </w:p>
          <w:p w:rsidR="00F000D7" w:rsidRPr="00A1658B" w:rsidRDefault="00F000D7" w:rsidP="00500035">
            <w:pPr>
              <w:jc w:val="both"/>
              <w:rPr>
                <w:rFonts w:eastAsia="Calibri"/>
                <w:bCs/>
                <w:iCs/>
                <w:sz w:val="8"/>
                <w:szCs w:val="8"/>
              </w:rPr>
            </w:pPr>
          </w:p>
        </w:tc>
        <w:tc>
          <w:tcPr>
            <w:tcW w:w="1417" w:type="dxa"/>
          </w:tcPr>
          <w:p w:rsidR="00F000D7" w:rsidRPr="00A1658B" w:rsidRDefault="00F000D7" w:rsidP="00500035">
            <w:pPr>
              <w:jc w:val="center"/>
              <w:rPr>
                <w:sz w:val="27"/>
                <w:szCs w:val="27"/>
              </w:rPr>
            </w:pPr>
            <w:r w:rsidRPr="00A1658B">
              <w:rPr>
                <w:sz w:val="27"/>
                <w:szCs w:val="27"/>
              </w:rPr>
              <w:t>0490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9210</w:t>
            </w:r>
          </w:p>
        </w:tc>
        <w:tc>
          <w:tcPr>
            <w:tcW w:w="7229" w:type="dxa"/>
            <w:vAlign w:val="center"/>
          </w:tcPr>
          <w:p w:rsidR="00F000D7" w:rsidRPr="00A1658B" w:rsidRDefault="00F000D7" w:rsidP="00500035">
            <w:pPr>
              <w:jc w:val="both"/>
              <w:rPr>
                <w:rFonts w:eastAsia="Calibri"/>
                <w:bCs/>
                <w:sz w:val="27"/>
                <w:szCs w:val="27"/>
              </w:rPr>
            </w:pPr>
            <w:r w:rsidRPr="00A1658B">
              <w:rPr>
                <w:rFonts w:eastAsia="Calibri"/>
                <w:bCs/>
                <w:sz w:val="27"/>
                <w:szCs w:val="27"/>
              </w:rPr>
              <w:t>Субвенція з місцевого бюджету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управління багатоквартирним будинком, вивезення побутового сміття та рідких нечистот за рахунок відповідної субвенції з державного бюджету</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r w:rsidRPr="00A1658B">
              <w:rPr>
                <w:sz w:val="27"/>
                <w:szCs w:val="27"/>
              </w:rPr>
              <w:t>0180</w:t>
            </w:r>
          </w:p>
        </w:tc>
      </w:tr>
      <w:tr w:rsidR="00F000D7" w:rsidRPr="00A1658B" w:rsidTr="00500035">
        <w:trPr>
          <w:trHeight w:val="465"/>
        </w:trPr>
        <w:tc>
          <w:tcPr>
            <w:tcW w:w="1277" w:type="dxa"/>
          </w:tcPr>
          <w:p w:rsidR="00F000D7" w:rsidRPr="00A1658B" w:rsidRDefault="00F000D7" w:rsidP="00500035">
            <w:pPr>
              <w:jc w:val="center"/>
              <w:rPr>
                <w:sz w:val="27"/>
                <w:szCs w:val="27"/>
                <w:lang w:val="ru-RU" w:eastAsia="uk-UA"/>
              </w:rPr>
            </w:pPr>
            <w:r w:rsidRPr="00A1658B">
              <w:rPr>
                <w:sz w:val="27"/>
                <w:szCs w:val="27"/>
                <w:lang w:eastAsia="uk-UA"/>
              </w:rPr>
              <w:t>924</w:t>
            </w:r>
            <w:r w:rsidRPr="00A1658B">
              <w:rPr>
                <w:sz w:val="27"/>
                <w:szCs w:val="27"/>
                <w:lang w:val="ru-RU" w:eastAsia="uk-UA"/>
              </w:rPr>
              <w:t>1</w:t>
            </w:r>
          </w:p>
          <w:p w:rsidR="00F000D7" w:rsidRPr="00A1658B" w:rsidRDefault="00F000D7" w:rsidP="00500035">
            <w:pPr>
              <w:jc w:val="center"/>
              <w:rPr>
                <w:b/>
                <w:sz w:val="27"/>
                <w:szCs w:val="27"/>
                <w:lang w:eastAsia="uk-UA"/>
              </w:rPr>
            </w:pPr>
          </w:p>
        </w:tc>
        <w:tc>
          <w:tcPr>
            <w:tcW w:w="7229" w:type="dxa"/>
          </w:tcPr>
          <w:p w:rsidR="00F000D7" w:rsidRPr="00A1658B" w:rsidRDefault="00F000D7" w:rsidP="00500035">
            <w:pPr>
              <w:jc w:val="both"/>
              <w:rPr>
                <w:sz w:val="27"/>
                <w:szCs w:val="27"/>
                <w:lang w:eastAsia="uk-UA"/>
              </w:rPr>
            </w:pPr>
            <w:r w:rsidRPr="00A1658B">
              <w:rPr>
                <w:sz w:val="27"/>
                <w:szCs w:val="27"/>
                <w:lang w:eastAsia="uk-UA"/>
              </w:rPr>
              <w:t>Субвенція з місцевого бюджету на виплату грошової компенсації за належні для отримання жилі приміщення для сімей загиблих осіб, визначених абзацами 5-8 пункту 1 статті 10 Закону України «Про статус ветеранів війни, гарантії їх соціального захисту», для осіб з інвалідністю І-ІІ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p w:rsidR="00F000D7" w:rsidRPr="00A1658B" w:rsidRDefault="00F000D7" w:rsidP="00500035">
            <w:pPr>
              <w:jc w:val="both"/>
              <w:rPr>
                <w:sz w:val="8"/>
                <w:szCs w:val="8"/>
                <w:lang w:eastAsia="uk-UA"/>
              </w:rPr>
            </w:pPr>
          </w:p>
        </w:tc>
        <w:tc>
          <w:tcPr>
            <w:tcW w:w="1417" w:type="dxa"/>
          </w:tcPr>
          <w:p w:rsidR="00F000D7" w:rsidRPr="00A1658B" w:rsidRDefault="00F000D7" w:rsidP="00500035">
            <w:pPr>
              <w:jc w:val="center"/>
              <w:rPr>
                <w:sz w:val="27"/>
                <w:szCs w:val="27"/>
              </w:rPr>
            </w:pPr>
            <w:r w:rsidRPr="00A1658B">
              <w:rPr>
                <w:sz w:val="27"/>
                <w:szCs w:val="27"/>
              </w:rPr>
              <w:t>0180</w:t>
            </w:r>
          </w:p>
        </w:tc>
      </w:tr>
      <w:tr w:rsidR="00F000D7" w:rsidRPr="00A1658B" w:rsidTr="00500035">
        <w:trPr>
          <w:trHeight w:val="465"/>
        </w:trPr>
        <w:tc>
          <w:tcPr>
            <w:tcW w:w="1277" w:type="dxa"/>
          </w:tcPr>
          <w:p w:rsidR="00F000D7" w:rsidRPr="00A1658B" w:rsidRDefault="00F000D7" w:rsidP="00500035">
            <w:pPr>
              <w:jc w:val="center"/>
              <w:rPr>
                <w:sz w:val="27"/>
                <w:szCs w:val="27"/>
                <w:lang w:val="ru-RU" w:eastAsia="uk-UA"/>
              </w:rPr>
            </w:pPr>
            <w:r w:rsidRPr="00A1658B">
              <w:rPr>
                <w:sz w:val="27"/>
                <w:szCs w:val="27"/>
                <w:lang w:eastAsia="uk-UA"/>
              </w:rPr>
              <w:t>924</w:t>
            </w:r>
            <w:r w:rsidRPr="00A1658B">
              <w:rPr>
                <w:sz w:val="27"/>
                <w:szCs w:val="27"/>
                <w:lang w:val="ru-RU" w:eastAsia="uk-UA"/>
              </w:rPr>
              <w:t>2</w:t>
            </w:r>
          </w:p>
          <w:p w:rsidR="00F000D7" w:rsidRPr="00A1658B" w:rsidRDefault="00F000D7" w:rsidP="00500035">
            <w:pPr>
              <w:jc w:val="center"/>
              <w:rPr>
                <w:sz w:val="27"/>
                <w:szCs w:val="27"/>
                <w:lang w:eastAsia="uk-UA"/>
              </w:rPr>
            </w:pPr>
          </w:p>
        </w:tc>
        <w:tc>
          <w:tcPr>
            <w:tcW w:w="7229" w:type="dxa"/>
            <w:vAlign w:val="center"/>
          </w:tcPr>
          <w:p w:rsidR="00F000D7" w:rsidRPr="00A1658B" w:rsidRDefault="00F000D7" w:rsidP="00500035">
            <w:pPr>
              <w:jc w:val="both"/>
              <w:rPr>
                <w:sz w:val="27"/>
                <w:szCs w:val="27"/>
                <w:lang w:eastAsia="uk-UA"/>
              </w:rPr>
            </w:pPr>
            <w:r w:rsidRPr="00A1658B">
              <w:rPr>
                <w:sz w:val="27"/>
                <w:szCs w:val="27"/>
                <w:lang w:eastAsia="uk-UA"/>
              </w:rPr>
              <w:t xml:space="preserve">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w:t>
            </w:r>
            <w:r w:rsidRPr="00A1658B">
              <w:rPr>
                <w:sz w:val="27"/>
                <w:szCs w:val="27"/>
                <w:lang w:eastAsia="uk-UA"/>
              </w:rPr>
              <w:lastRenderedPageBreak/>
              <w:t>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та визнані особами з інвалідністю внаслідок війни ІІІ групи відповідно до пунктів 11-14 частини другої статті 7 або учасниками бойових дій відповідно до пунктів 19-20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p w:rsidR="00F000D7" w:rsidRPr="00A1658B" w:rsidRDefault="00F000D7" w:rsidP="00500035">
            <w:pPr>
              <w:jc w:val="both"/>
              <w:rPr>
                <w:sz w:val="8"/>
                <w:szCs w:val="8"/>
                <w:lang w:eastAsia="uk-UA"/>
              </w:rPr>
            </w:pPr>
          </w:p>
        </w:tc>
        <w:tc>
          <w:tcPr>
            <w:tcW w:w="1417" w:type="dxa"/>
          </w:tcPr>
          <w:p w:rsidR="00F000D7" w:rsidRPr="00A1658B" w:rsidRDefault="00F000D7" w:rsidP="00500035">
            <w:pPr>
              <w:jc w:val="center"/>
              <w:rPr>
                <w:sz w:val="27"/>
                <w:szCs w:val="27"/>
              </w:rPr>
            </w:pPr>
            <w:r w:rsidRPr="00A1658B">
              <w:rPr>
                <w:sz w:val="27"/>
                <w:szCs w:val="27"/>
              </w:rPr>
              <w:lastRenderedPageBreak/>
              <w:t>0180</w:t>
            </w:r>
          </w:p>
        </w:tc>
      </w:tr>
      <w:tr w:rsidR="00F000D7" w:rsidRPr="00A1658B" w:rsidTr="00500035">
        <w:trPr>
          <w:trHeight w:val="465"/>
        </w:trPr>
        <w:tc>
          <w:tcPr>
            <w:tcW w:w="1277" w:type="dxa"/>
          </w:tcPr>
          <w:p w:rsidR="00F000D7" w:rsidRPr="00A1658B" w:rsidRDefault="00F000D7" w:rsidP="00500035">
            <w:pPr>
              <w:jc w:val="center"/>
              <w:rPr>
                <w:sz w:val="27"/>
                <w:szCs w:val="27"/>
                <w:lang w:val="ru-RU" w:eastAsia="uk-UA"/>
              </w:rPr>
            </w:pPr>
            <w:r w:rsidRPr="00A1658B">
              <w:rPr>
                <w:sz w:val="27"/>
                <w:szCs w:val="27"/>
                <w:lang w:eastAsia="uk-UA"/>
              </w:rPr>
              <w:t>924</w:t>
            </w:r>
            <w:r w:rsidRPr="00A1658B">
              <w:rPr>
                <w:sz w:val="27"/>
                <w:szCs w:val="27"/>
                <w:lang w:val="ru-RU" w:eastAsia="uk-UA"/>
              </w:rPr>
              <w:t>3</w:t>
            </w:r>
          </w:p>
          <w:p w:rsidR="00F000D7" w:rsidRPr="00A1658B" w:rsidRDefault="00F000D7" w:rsidP="00500035">
            <w:pPr>
              <w:jc w:val="center"/>
              <w:rPr>
                <w:sz w:val="27"/>
                <w:szCs w:val="27"/>
                <w:lang w:eastAsia="uk-UA"/>
              </w:rPr>
            </w:pPr>
          </w:p>
        </w:tc>
        <w:tc>
          <w:tcPr>
            <w:tcW w:w="7229" w:type="dxa"/>
            <w:vAlign w:val="center"/>
          </w:tcPr>
          <w:p w:rsidR="00F000D7" w:rsidRPr="00A1658B" w:rsidRDefault="00F000D7" w:rsidP="00500035">
            <w:pPr>
              <w:jc w:val="both"/>
              <w:rPr>
                <w:sz w:val="27"/>
                <w:szCs w:val="27"/>
                <w:lang w:eastAsia="uk-UA"/>
              </w:rPr>
            </w:pPr>
            <w:r w:rsidRPr="00A1658B">
              <w:rPr>
                <w:sz w:val="27"/>
                <w:szCs w:val="27"/>
                <w:lang w:eastAsia="uk-UA"/>
              </w:rPr>
              <w:t>Субвенція з місцевого бюджету на виплату грошової компенсації за належні для отримання жилі приміщення для сімей загиблих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І-ІІ групи з числа учасників бойових дій на території інших держав, які стали інвалідами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p w:rsidR="00F000D7" w:rsidRPr="00A1658B" w:rsidRDefault="00F000D7" w:rsidP="00500035">
            <w:pPr>
              <w:jc w:val="both"/>
              <w:rPr>
                <w:sz w:val="8"/>
                <w:szCs w:val="8"/>
                <w:lang w:eastAsia="uk-UA"/>
              </w:rPr>
            </w:pPr>
          </w:p>
        </w:tc>
        <w:tc>
          <w:tcPr>
            <w:tcW w:w="1417" w:type="dxa"/>
          </w:tcPr>
          <w:p w:rsidR="00F000D7" w:rsidRPr="00A1658B" w:rsidRDefault="00F000D7" w:rsidP="00500035">
            <w:pPr>
              <w:jc w:val="center"/>
              <w:rPr>
                <w:sz w:val="27"/>
                <w:szCs w:val="27"/>
              </w:rPr>
            </w:pPr>
            <w:r w:rsidRPr="00A1658B">
              <w:rPr>
                <w:sz w:val="27"/>
                <w:szCs w:val="27"/>
              </w:rPr>
              <w:t>0180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9250</w:t>
            </w:r>
          </w:p>
        </w:tc>
        <w:tc>
          <w:tcPr>
            <w:tcW w:w="7229" w:type="dxa"/>
            <w:vAlign w:val="center"/>
          </w:tcPr>
          <w:p w:rsidR="00F000D7" w:rsidRPr="00A1658B" w:rsidRDefault="00F000D7" w:rsidP="00500035">
            <w:pPr>
              <w:jc w:val="both"/>
              <w:rPr>
                <w:sz w:val="27"/>
                <w:szCs w:val="27"/>
              </w:rPr>
            </w:pPr>
            <w:r w:rsidRPr="00A1658B">
              <w:rPr>
                <w:sz w:val="27"/>
                <w:szCs w:val="27"/>
              </w:rPr>
              <w:t>Субвенція з місцевого бюджету на виплату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оплату послуг із здійснення патронату над дитиною та виплату соціальної допомоги на утримання дитини в сім'ї патронатного вихователя за рахунок відповідної субвенції з державного бюджету</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r w:rsidRPr="00A1658B">
              <w:rPr>
                <w:sz w:val="27"/>
                <w:szCs w:val="27"/>
              </w:rPr>
              <w:t>0180</w:t>
            </w:r>
          </w:p>
        </w:tc>
      </w:tr>
      <w:tr w:rsidR="00F000D7" w:rsidRPr="00A1658B" w:rsidTr="00500035">
        <w:trPr>
          <w:trHeight w:val="465"/>
        </w:trPr>
        <w:tc>
          <w:tcPr>
            <w:tcW w:w="1277" w:type="dxa"/>
          </w:tcPr>
          <w:p w:rsidR="00F000D7" w:rsidRPr="00A1658B" w:rsidRDefault="00F000D7" w:rsidP="00500035">
            <w:pPr>
              <w:jc w:val="center"/>
              <w:rPr>
                <w:b/>
                <w:sz w:val="27"/>
                <w:szCs w:val="27"/>
                <w:lang w:eastAsia="uk-UA"/>
              </w:rPr>
            </w:pPr>
            <w:r w:rsidRPr="00A1658B">
              <w:rPr>
                <w:sz w:val="27"/>
                <w:szCs w:val="27"/>
                <w:lang w:eastAsia="uk-UA"/>
              </w:rPr>
              <w:t>9270</w:t>
            </w:r>
          </w:p>
        </w:tc>
        <w:tc>
          <w:tcPr>
            <w:tcW w:w="7229" w:type="dxa"/>
            <w:vAlign w:val="center"/>
          </w:tcPr>
          <w:p w:rsidR="00F000D7" w:rsidRPr="00A1658B" w:rsidRDefault="00F000D7" w:rsidP="00500035">
            <w:pPr>
              <w:jc w:val="both"/>
              <w:rPr>
                <w:sz w:val="27"/>
                <w:szCs w:val="27"/>
              </w:rPr>
            </w:pPr>
            <w:r w:rsidRPr="00A1658B">
              <w:rPr>
                <w:sz w:val="27"/>
                <w:szCs w:val="27"/>
              </w:rPr>
              <w:t>Субвенція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 за рахунок відповідної субвенції з державного бюджету</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r w:rsidRPr="00A1658B">
              <w:rPr>
                <w:sz w:val="27"/>
                <w:szCs w:val="27"/>
              </w:rPr>
              <w:t>0180</w:t>
            </w:r>
          </w:p>
        </w:tc>
      </w:tr>
      <w:tr w:rsidR="00F000D7" w:rsidRPr="00A1658B" w:rsidTr="00500035">
        <w:trPr>
          <w:trHeight w:val="465"/>
        </w:trPr>
        <w:tc>
          <w:tcPr>
            <w:tcW w:w="1277" w:type="dxa"/>
          </w:tcPr>
          <w:p w:rsidR="00F000D7" w:rsidRPr="00A1658B" w:rsidRDefault="00F000D7" w:rsidP="00500035">
            <w:pPr>
              <w:jc w:val="center"/>
              <w:rPr>
                <w:sz w:val="27"/>
                <w:szCs w:val="27"/>
              </w:rPr>
            </w:pPr>
            <w:r w:rsidRPr="00A1658B">
              <w:rPr>
                <w:sz w:val="27"/>
                <w:szCs w:val="27"/>
              </w:rPr>
              <w:t>9490</w:t>
            </w:r>
          </w:p>
        </w:tc>
        <w:tc>
          <w:tcPr>
            <w:tcW w:w="7229" w:type="dxa"/>
          </w:tcPr>
          <w:p w:rsidR="00F000D7" w:rsidRPr="00A1658B" w:rsidRDefault="00F000D7" w:rsidP="00500035">
            <w:pPr>
              <w:jc w:val="both"/>
              <w:rPr>
                <w:sz w:val="27"/>
                <w:szCs w:val="27"/>
              </w:rPr>
            </w:pPr>
            <w:r w:rsidRPr="00A1658B">
              <w:rPr>
                <w:sz w:val="27"/>
                <w:szCs w:val="27"/>
              </w:rPr>
              <w:t xml:space="preserve">Субвенція з місцевого бюджету на реалізацію заходів, спрямованих на розвиток системи охорони здоров’я у сільській місцевості, за рахунок залишку коштів відповідної субвенції з державного бюджету, що утворився на кінець </w:t>
            </w:r>
            <w:r w:rsidRPr="00A1658B">
              <w:rPr>
                <w:sz w:val="27"/>
                <w:szCs w:val="27"/>
              </w:rPr>
              <w:lastRenderedPageBreak/>
              <w:t>2017 року</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r w:rsidRPr="00A1658B">
              <w:rPr>
                <w:sz w:val="27"/>
                <w:szCs w:val="27"/>
              </w:rPr>
              <w:lastRenderedPageBreak/>
              <w:t>0180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rPr>
              <w:t>9550</w:t>
            </w:r>
          </w:p>
        </w:tc>
        <w:tc>
          <w:tcPr>
            <w:tcW w:w="7229" w:type="dxa"/>
          </w:tcPr>
          <w:p w:rsidR="00F000D7" w:rsidRPr="00A1658B" w:rsidRDefault="00F000D7" w:rsidP="00500035">
            <w:pPr>
              <w:jc w:val="both"/>
              <w:rPr>
                <w:sz w:val="27"/>
                <w:szCs w:val="27"/>
              </w:rPr>
            </w:pPr>
            <w:r w:rsidRPr="00A1658B">
              <w:rPr>
                <w:sz w:val="27"/>
                <w:szCs w:val="27"/>
              </w:rPr>
              <w:t>Субвенція з місцевого бюджету на будівництво / реконструкцію палаців спорту за рахунок відповідної субвенції з державного бюджету</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r w:rsidRPr="00A1658B">
              <w:rPr>
                <w:sz w:val="27"/>
                <w:szCs w:val="27"/>
              </w:rPr>
              <w:t>0180</w:t>
            </w:r>
          </w:p>
        </w:tc>
      </w:tr>
      <w:tr w:rsidR="00F000D7" w:rsidRPr="00A1658B" w:rsidTr="00500035">
        <w:trPr>
          <w:trHeight w:val="465"/>
        </w:trPr>
        <w:tc>
          <w:tcPr>
            <w:tcW w:w="1277" w:type="dxa"/>
          </w:tcPr>
          <w:p w:rsidR="00F000D7" w:rsidRPr="00A1658B" w:rsidRDefault="00F000D7" w:rsidP="00500035">
            <w:pPr>
              <w:jc w:val="center"/>
              <w:rPr>
                <w:sz w:val="27"/>
                <w:szCs w:val="27"/>
                <w:lang w:eastAsia="uk-UA"/>
              </w:rPr>
            </w:pPr>
            <w:r w:rsidRPr="00A1658B">
              <w:rPr>
                <w:sz w:val="27"/>
                <w:szCs w:val="27"/>
                <w:lang w:eastAsia="uk-UA"/>
              </w:rPr>
              <w:t>9570</w:t>
            </w:r>
          </w:p>
        </w:tc>
        <w:tc>
          <w:tcPr>
            <w:tcW w:w="7229" w:type="dxa"/>
            <w:vAlign w:val="center"/>
          </w:tcPr>
          <w:p w:rsidR="00F000D7" w:rsidRPr="00A1658B" w:rsidRDefault="00F000D7" w:rsidP="00500035">
            <w:pPr>
              <w:jc w:val="both"/>
              <w:rPr>
                <w:sz w:val="27"/>
                <w:szCs w:val="27"/>
              </w:rPr>
            </w:pPr>
            <w:r w:rsidRPr="00A1658B">
              <w:rPr>
                <w:sz w:val="27"/>
                <w:szCs w:val="27"/>
              </w:rPr>
              <w:t>Субвенція з місцевого бюджету на здійснення заходів щодо соціально-економічного розвитку окремих територій за рахунок залишку коштів відповідної субвенції з державного бюджету, що утворився на кінець 2017 року</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r w:rsidRPr="00A1658B">
              <w:rPr>
                <w:sz w:val="27"/>
                <w:szCs w:val="27"/>
              </w:rPr>
              <w:t>0180</w:t>
            </w:r>
          </w:p>
        </w:tc>
      </w:tr>
      <w:tr w:rsidR="00F000D7" w:rsidRPr="00A1658B" w:rsidTr="00500035">
        <w:trPr>
          <w:trHeight w:val="465"/>
        </w:trPr>
        <w:tc>
          <w:tcPr>
            <w:tcW w:w="1277" w:type="dxa"/>
          </w:tcPr>
          <w:p w:rsidR="00F000D7" w:rsidRPr="00A1658B" w:rsidRDefault="00F000D7" w:rsidP="00500035">
            <w:pPr>
              <w:jc w:val="center"/>
              <w:rPr>
                <w:sz w:val="27"/>
                <w:szCs w:val="27"/>
              </w:rPr>
            </w:pPr>
            <w:r w:rsidRPr="00A1658B">
              <w:rPr>
                <w:sz w:val="27"/>
                <w:szCs w:val="27"/>
                <w:lang w:eastAsia="uk-UA"/>
              </w:rPr>
              <w:t>9640</w:t>
            </w:r>
          </w:p>
        </w:tc>
        <w:tc>
          <w:tcPr>
            <w:tcW w:w="7229" w:type="dxa"/>
            <w:vAlign w:val="center"/>
          </w:tcPr>
          <w:p w:rsidR="00F000D7" w:rsidRPr="00A1658B" w:rsidRDefault="00F000D7" w:rsidP="00500035">
            <w:pPr>
              <w:jc w:val="both"/>
              <w:rPr>
                <w:sz w:val="27"/>
                <w:szCs w:val="27"/>
              </w:rPr>
            </w:pPr>
            <w:r w:rsidRPr="00A1658B">
              <w:rPr>
                <w:sz w:val="27"/>
                <w:szCs w:val="27"/>
              </w:rPr>
              <w:t>Субвенція з місцевого бюджету на проекти ліквідації підприємств вугільної та торфодобувної промисловості і утримання водовідливних комплексів у безпечному режимі на умовах співфінансування (50 відсотків) за рахунок відповідної субвенції з державного бюджету</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r w:rsidRPr="00A1658B">
              <w:rPr>
                <w:sz w:val="27"/>
                <w:szCs w:val="27"/>
              </w:rPr>
              <w:t>0180</w:t>
            </w:r>
          </w:p>
        </w:tc>
      </w:tr>
    </w:tbl>
    <w:p w:rsidR="00F000D7" w:rsidRPr="00A1658B" w:rsidRDefault="00F000D7" w:rsidP="00F000D7">
      <w:pPr>
        <w:tabs>
          <w:tab w:val="left" w:pos="1134"/>
        </w:tabs>
        <w:spacing w:before="100" w:beforeAutospacing="1" w:after="100" w:afterAutospacing="1"/>
        <w:jc w:val="both"/>
        <w:rPr>
          <w:sz w:val="27"/>
          <w:szCs w:val="27"/>
        </w:rPr>
      </w:pPr>
      <w:r w:rsidRPr="00A1658B">
        <w:rPr>
          <w:sz w:val="27"/>
          <w:szCs w:val="27"/>
        </w:rPr>
        <w:t>викласти в такій редакції:</w:t>
      </w: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174"/>
        <w:gridCol w:w="1472"/>
      </w:tblGrid>
      <w:tr w:rsidR="00F000D7" w:rsidRPr="00A1658B" w:rsidTr="00500035">
        <w:tc>
          <w:tcPr>
            <w:tcW w:w="1243" w:type="dxa"/>
            <w:tcBorders>
              <w:top w:val="nil"/>
              <w:left w:val="nil"/>
              <w:bottom w:val="nil"/>
              <w:right w:val="nil"/>
            </w:tcBorders>
            <w:vAlign w:val="center"/>
          </w:tcPr>
          <w:p w:rsidR="00F000D7" w:rsidRPr="00A1658B" w:rsidRDefault="00F000D7" w:rsidP="00500035">
            <w:pPr>
              <w:jc w:val="center"/>
              <w:rPr>
                <w:sz w:val="27"/>
                <w:szCs w:val="27"/>
              </w:rPr>
            </w:pPr>
            <w:r w:rsidRPr="00A1658B">
              <w:rPr>
                <w:sz w:val="27"/>
                <w:szCs w:val="27"/>
              </w:rPr>
              <w:t xml:space="preserve">«Код </w:t>
            </w:r>
          </w:p>
        </w:tc>
        <w:tc>
          <w:tcPr>
            <w:tcW w:w="7174" w:type="dxa"/>
            <w:tcBorders>
              <w:top w:val="nil"/>
              <w:left w:val="nil"/>
              <w:bottom w:val="nil"/>
              <w:right w:val="nil"/>
            </w:tcBorders>
            <w:vAlign w:val="center"/>
          </w:tcPr>
          <w:p w:rsidR="00F000D7" w:rsidRPr="00A1658B" w:rsidRDefault="00F000D7" w:rsidP="00500035">
            <w:pPr>
              <w:jc w:val="center"/>
              <w:rPr>
                <w:sz w:val="27"/>
                <w:szCs w:val="27"/>
              </w:rPr>
            </w:pPr>
            <w:r w:rsidRPr="00A1658B">
              <w:rPr>
                <w:sz w:val="27"/>
                <w:szCs w:val="27"/>
              </w:rPr>
              <w:t>Найменування</w:t>
            </w:r>
          </w:p>
        </w:tc>
        <w:tc>
          <w:tcPr>
            <w:tcW w:w="1472" w:type="dxa"/>
            <w:tcBorders>
              <w:top w:val="nil"/>
              <w:left w:val="nil"/>
              <w:bottom w:val="nil"/>
              <w:right w:val="nil"/>
            </w:tcBorders>
            <w:vAlign w:val="center"/>
          </w:tcPr>
          <w:p w:rsidR="00F000D7" w:rsidRPr="00A1658B" w:rsidRDefault="00F000D7" w:rsidP="00500035">
            <w:pPr>
              <w:jc w:val="center"/>
              <w:rPr>
                <w:sz w:val="27"/>
                <w:szCs w:val="27"/>
              </w:rPr>
            </w:pPr>
            <w:r w:rsidRPr="00A1658B">
              <w:rPr>
                <w:sz w:val="27"/>
                <w:szCs w:val="27"/>
              </w:rPr>
              <w:t>КФК,      що відповідає цьому коду</w:t>
            </w:r>
          </w:p>
        </w:tc>
      </w:tr>
      <w:tr w:rsidR="00F000D7" w:rsidRPr="00A1658B" w:rsidTr="00500035">
        <w:trPr>
          <w:trHeight w:val="316"/>
        </w:trPr>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1060</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Забезпечення належних умов для виховання та розвитку дітей-сиріт і дітей, позбавлених батьківського піклування, в дитячих будинках</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0910</w:t>
            </w:r>
          </w:p>
        </w:tc>
      </w:tr>
      <w:tr w:rsidR="00F000D7" w:rsidRPr="00A1658B" w:rsidTr="00500035">
        <w:trPr>
          <w:trHeight w:val="465"/>
        </w:trPr>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3010</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управління багатоквартирним будинком, поводження з побутовими відходами (вивезення побутових відходів) та вивезення рідких нечистот, внесків за встановлення, обслуговування та заміну вузлів комерційного обліку води та теплової енергії, абонентського обслуговування для споживачів комунальних послуг, що надаються у багатоквартирних будинках за індивідуальними договорами</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p>
        </w:tc>
      </w:tr>
      <w:tr w:rsidR="00F000D7" w:rsidRPr="00A1658B" w:rsidTr="00500035">
        <w:trPr>
          <w:trHeight w:val="465"/>
        </w:trPr>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3111</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w:t>
            </w: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1040</w:t>
            </w:r>
          </w:p>
        </w:tc>
      </w:tr>
      <w:tr w:rsidR="00F000D7" w:rsidRPr="00A1658B" w:rsidTr="00500035">
        <w:trPr>
          <w:trHeight w:val="465"/>
        </w:trPr>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3221</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 xml:space="preserve">Грошова компенсація за належні для отримання жилі приміщення для сімей осіб, визначених абзацами 5-8 пункту 1 статті 10 Закону України «Про статус ветеранів війни, гарантії їх соціального захисту», для осіб з інвалідністю І-ІІ групи, яка настала внаслідок поранення, </w:t>
            </w:r>
            <w:r w:rsidRPr="00A1658B">
              <w:rPr>
                <w:sz w:val="27"/>
                <w:szCs w:val="27"/>
              </w:rPr>
              <w:lastRenderedPageBreak/>
              <w:t>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lastRenderedPageBreak/>
              <w:t>1060</w:t>
            </w:r>
          </w:p>
        </w:tc>
      </w:tr>
      <w:tr w:rsidR="00F000D7" w:rsidRPr="00A1658B" w:rsidTr="00500035">
        <w:trPr>
          <w:trHeight w:val="465"/>
        </w:trPr>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3222</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 xml:space="preserve">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19-20 частини першої статті 6 Закону України "Про статус ветеранів війни, гарантії їх соціального захисту", та які потребують поліпшення житлових умов </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1060</w:t>
            </w:r>
          </w:p>
        </w:tc>
      </w:tr>
      <w:tr w:rsidR="00F000D7" w:rsidRPr="00A1658B" w:rsidTr="00500035">
        <w:trPr>
          <w:trHeight w:val="465"/>
        </w:trPr>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3223</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Грошова компенсація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1060</w:t>
            </w:r>
          </w:p>
        </w:tc>
      </w:tr>
      <w:tr w:rsidR="00F000D7" w:rsidRPr="00A1658B" w:rsidTr="00500035">
        <w:trPr>
          <w:trHeight w:val="465"/>
        </w:trPr>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3230</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 xml:space="preserve">Виплата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w:t>
            </w:r>
            <w:r w:rsidRPr="00A1658B">
              <w:rPr>
                <w:sz w:val="27"/>
                <w:szCs w:val="27"/>
              </w:rPr>
              <w:lastRenderedPageBreak/>
              <w:t>дитиною" та оплата послуг із здійснення патронату над дитиною та виплата соціальної допомоги на утримання дитини в сім'ї патронатного вихователя, підтримка малих групових будинків</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lastRenderedPageBreak/>
              <w:t>1040</w:t>
            </w:r>
          </w:p>
        </w:tc>
      </w:tr>
      <w:tr w:rsidR="00F000D7" w:rsidRPr="00A1658B" w:rsidTr="00500035">
        <w:trPr>
          <w:trHeight w:val="465"/>
        </w:trPr>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5043</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Створення нових, будівельно-ремонтні роботи існуючих палаців спорту та завершення розпочатих у попередньому періоді робіт з будівництва/реконструкції палаців спорту</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0810</w:t>
            </w:r>
          </w:p>
        </w:tc>
      </w:tr>
      <w:tr w:rsidR="00F000D7" w:rsidRPr="00A1658B" w:rsidTr="00500035">
        <w:trPr>
          <w:trHeight w:val="465"/>
        </w:trPr>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6011</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Експлуатація та технічне обслуговування житлового фонду</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0610</w:t>
            </w:r>
          </w:p>
        </w:tc>
      </w:tr>
      <w:tr w:rsidR="00F000D7" w:rsidRPr="00A1658B" w:rsidTr="00500035">
        <w:trPr>
          <w:trHeight w:val="465"/>
        </w:trPr>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6083</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0610</w:t>
            </w:r>
          </w:p>
        </w:tc>
      </w:tr>
      <w:tr w:rsidR="00F000D7" w:rsidRPr="00A1658B" w:rsidTr="00500035">
        <w:trPr>
          <w:trHeight w:val="465"/>
        </w:trPr>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7330</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Будівництво</w:t>
            </w:r>
            <w:r w:rsidRPr="00A1658B">
              <w:rPr>
                <w:sz w:val="27"/>
                <w:szCs w:val="27"/>
                <w:vertAlign w:val="superscript"/>
              </w:rPr>
              <w:t>1</w:t>
            </w:r>
            <w:r w:rsidRPr="00A1658B">
              <w:rPr>
                <w:sz w:val="27"/>
                <w:szCs w:val="27"/>
              </w:rPr>
              <w:t xml:space="preserve"> інших об'єктів комунальної власності</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0443</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Pr>
                <w:sz w:val="27"/>
                <w:szCs w:val="27"/>
              </w:rPr>
              <w:t>8810</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Pr>
                <w:sz w:val="27"/>
                <w:szCs w:val="27"/>
              </w:rPr>
              <w:t xml:space="preserve">Пільгові </w:t>
            </w:r>
            <w:r w:rsidRPr="00370325">
              <w:rPr>
                <w:sz w:val="27"/>
                <w:szCs w:val="27"/>
              </w:rPr>
              <w:t>кредити для здобуття професійно-технічної та вищої освіти та їх повернення</w:t>
            </w:r>
          </w:p>
        </w:tc>
        <w:tc>
          <w:tcPr>
            <w:tcW w:w="1472" w:type="dxa"/>
            <w:tcBorders>
              <w:top w:val="nil"/>
              <w:left w:val="nil"/>
              <w:bottom w:val="nil"/>
              <w:right w:val="nil"/>
            </w:tcBorders>
          </w:tcPr>
          <w:p w:rsidR="00F000D7" w:rsidRPr="00A1658B" w:rsidRDefault="00F000D7" w:rsidP="00500035">
            <w:pPr>
              <w:jc w:val="center"/>
              <w:rPr>
                <w:sz w:val="27"/>
                <w:szCs w:val="27"/>
              </w:rPr>
            </w:pP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8811</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 xml:space="preserve">Надання </w:t>
            </w:r>
            <w:r>
              <w:rPr>
                <w:sz w:val="27"/>
                <w:szCs w:val="27"/>
              </w:rPr>
              <w:t xml:space="preserve">пільгових </w:t>
            </w:r>
            <w:r w:rsidRPr="00A1658B">
              <w:rPr>
                <w:sz w:val="27"/>
                <w:szCs w:val="27"/>
              </w:rPr>
              <w:t xml:space="preserve"> кредитів для здобуття професійно-технічної та вищої освіти </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0990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8812</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 xml:space="preserve">Повернення </w:t>
            </w:r>
            <w:r>
              <w:rPr>
                <w:sz w:val="27"/>
                <w:szCs w:val="27"/>
              </w:rPr>
              <w:t>пільгових</w:t>
            </w:r>
            <w:r w:rsidRPr="00A1658B">
              <w:rPr>
                <w:sz w:val="27"/>
                <w:szCs w:val="27"/>
              </w:rPr>
              <w:t xml:space="preserve"> кредитів, наданих для здобуття професійно-технічної та вищої освіти </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0990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8821</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 xml:space="preserve">Надання пільгових довгострокових кредитів молодим сім’ям та одиноким молодим громадянам на будівництво/придбання житла </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1060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8822</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Повернення пільгових довгострокових кредитів, наданих молодим сім’ям та одиноким молодим громадянам на будівництво/ придбання житла</w:t>
            </w: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1060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8831</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 xml:space="preserve">Надання довгострокових кредитів індивідуальним забудовникам житла на селі </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1060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8832</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 xml:space="preserve">Повернення довгострокових кредитів, наданих індивідуальним забудовникам житла на селі  </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1060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8841</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 xml:space="preserve">Надання довгострокових кредитів громадянам на будівництво/реконструкцію/придбання житла </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1060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8842</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Повернення довгострокових кредитів, наданих громадянам на будівництво/реконструкцію/придбання житла</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1060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8851</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Надання пільгових кредитів членам житлово-будівельних кооперативів</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0490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8852</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Повернення пільгових кредитів, наданих членам житлово-будівельних кооперативів</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0490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8861</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 xml:space="preserve">Надання бюджетних позичок суб'єктам господарювання  </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0490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8862</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 xml:space="preserve">Повернення бюджетних позичок, наданих суб'єктам господарювання  </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0490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lastRenderedPageBreak/>
              <w:t>8871</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Отримання кредитів (позик), що залучаються органами місцевого самоврядування, від міжнародних фінансових організацій для реалізації інвестиційних проектів</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0490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8872</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Повернення кредитів (позик), що залучаються органами місцевого самоврядування, від міжнародних фінансових організацій для реалізації інвестиційних проектів</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0490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8880</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Виконання гарантійних зобов'язань за позичальників, що отримали кредити під місцеві гарантії</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8881</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Надання коштів для забезпечення гарантійних зобов'язань за позичальників, що отримали кредити під місцеві гарантії</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0490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8882</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Повернення коштів, наданих для виконання гарантійних зобов'язань за позичальників, що отримали кредити під місцеві гарантії</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0490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9210</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Субвенція з місцевого бюджету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управління багатоквартирним будинком, поводження з побутовими відходами (вивезення побутових відходів) та вивезення рідких нечистот, внесків за встановлення, обслуговування та заміну вузлів комерційного обліку води та теплової енергії, абонентського обслуговування для споживачів комунальних послуг, що надаються у багатоквартирних будинках за індивідуальними договорами за рахунок відповідної субвенції з державного бюджету</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0180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9241</w:t>
            </w:r>
          </w:p>
          <w:p w:rsidR="00F000D7" w:rsidRPr="00A1658B" w:rsidRDefault="00F000D7" w:rsidP="00500035">
            <w:pPr>
              <w:jc w:val="center"/>
              <w:rPr>
                <w:sz w:val="27"/>
                <w:szCs w:val="27"/>
              </w:rPr>
            </w:pPr>
          </w:p>
        </w:tc>
        <w:tc>
          <w:tcPr>
            <w:tcW w:w="7174" w:type="dxa"/>
            <w:tcBorders>
              <w:top w:val="nil"/>
              <w:left w:val="nil"/>
              <w:bottom w:val="nil"/>
              <w:right w:val="nil"/>
            </w:tcBorders>
          </w:tcPr>
          <w:p w:rsidR="00F000D7" w:rsidRPr="00A1658B" w:rsidRDefault="00F000D7" w:rsidP="00500035">
            <w:pPr>
              <w:jc w:val="both"/>
              <w:rPr>
                <w:sz w:val="8"/>
                <w:szCs w:val="8"/>
              </w:rPr>
            </w:pPr>
            <w:r w:rsidRPr="00A1658B">
              <w:rPr>
                <w:sz w:val="27"/>
                <w:szCs w:val="27"/>
              </w:rPr>
              <w:t xml:space="preserve">Субвенція з місцевого бюджету на виплату грошової компенсації за належні для отримання жилі приміщення для сімей осіб, визначених абзацами 5-8 пункту 1 статті 10 Закону України «Про статус ветеранів війни, гарантії їх соціального захисту», для осіб з інвалідністю І-ІІ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w:t>
            </w: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0180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9242</w:t>
            </w:r>
          </w:p>
          <w:p w:rsidR="00F000D7" w:rsidRPr="00A1658B" w:rsidRDefault="00F000D7" w:rsidP="00500035">
            <w:pPr>
              <w:jc w:val="center"/>
              <w:rPr>
                <w:sz w:val="27"/>
                <w:szCs w:val="27"/>
              </w:rPr>
            </w:pPr>
          </w:p>
        </w:tc>
        <w:tc>
          <w:tcPr>
            <w:tcW w:w="7174" w:type="dxa"/>
            <w:tcBorders>
              <w:top w:val="nil"/>
              <w:left w:val="nil"/>
              <w:bottom w:val="nil"/>
              <w:right w:val="nil"/>
            </w:tcBorders>
            <w:vAlign w:val="center"/>
          </w:tcPr>
          <w:p w:rsidR="00F000D7" w:rsidRPr="00B55C01" w:rsidRDefault="00F000D7" w:rsidP="00500035">
            <w:pPr>
              <w:jc w:val="both"/>
              <w:rPr>
                <w:sz w:val="27"/>
                <w:szCs w:val="27"/>
              </w:rPr>
            </w:pPr>
            <w:r w:rsidRPr="00A1658B">
              <w:rPr>
                <w:sz w:val="27"/>
                <w:szCs w:val="27"/>
              </w:rPr>
              <w:t xml:space="preserve">Субвенція з місцевого бюджету на виплату грошової компенсації за належні для отримання жилі приміщення для внутрішньо переміщених осіб, які захищали </w:t>
            </w:r>
            <w:r w:rsidRPr="00A1658B">
              <w:rPr>
                <w:sz w:val="27"/>
                <w:szCs w:val="27"/>
              </w:rPr>
              <w:lastRenderedPageBreak/>
              <w:t>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19-20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w:t>
            </w:r>
            <w:r>
              <w:rPr>
                <w:sz w:val="27"/>
                <w:szCs w:val="27"/>
              </w:rPr>
              <w:t>у</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lastRenderedPageBreak/>
              <w:t>0180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9243</w:t>
            </w:r>
          </w:p>
          <w:p w:rsidR="00F000D7" w:rsidRPr="00A1658B" w:rsidRDefault="00F000D7" w:rsidP="00500035">
            <w:pPr>
              <w:jc w:val="center"/>
              <w:rPr>
                <w:sz w:val="27"/>
                <w:szCs w:val="27"/>
              </w:rPr>
            </w:pP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0180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9250</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Субвенція з місцевого бюджету на виплату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оплату послуг із здійснення патронату над дитиною та виплату соціальної допомоги на утримання дитини в сім'ї патронатного вихователя, підтримку малих групових будинків за рахунок відповідної субвенції з державного бюджету</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0180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9270</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 xml:space="preserve">Субвенція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w:t>
            </w:r>
            <w:r w:rsidRPr="00A1658B">
              <w:rPr>
                <w:sz w:val="27"/>
                <w:szCs w:val="27"/>
              </w:rPr>
              <w:lastRenderedPageBreak/>
              <w:t>позбавлених батьківського піклування, осіб з їх числа за рахунок відповідної субвенції з державного бюджету</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lastRenderedPageBreak/>
              <w:t>0180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9490</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Субвенція з місцевого бюджету на реалізацію заходів, спрямованих на розвиток системи охорони здоров’я у сільській місцевості, за рахунок залишку коштів відповідної субвенції з державного бюджету, що утворився на початок бюджетного періоду</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0180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9550</w:t>
            </w:r>
          </w:p>
        </w:tc>
        <w:tc>
          <w:tcPr>
            <w:tcW w:w="7174" w:type="dxa"/>
            <w:tcBorders>
              <w:top w:val="nil"/>
              <w:left w:val="nil"/>
              <w:bottom w:val="nil"/>
              <w:right w:val="nil"/>
            </w:tcBorders>
          </w:tcPr>
          <w:p w:rsidR="00F000D7" w:rsidRPr="00A1658B" w:rsidRDefault="00F000D7" w:rsidP="00500035">
            <w:pPr>
              <w:jc w:val="both"/>
              <w:rPr>
                <w:sz w:val="27"/>
                <w:szCs w:val="27"/>
              </w:rPr>
            </w:pPr>
            <w:r w:rsidRPr="00A1658B">
              <w:rPr>
                <w:sz w:val="27"/>
                <w:szCs w:val="27"/>
              </w:rPr>
              <w:t>Субвенція з місцевого бюджету на створення нових, будівельно-ремонтні роботи існуючих палаців спорту та завершення розпочатих у попередньому періоді робіт з будівництва/реконструкції палаців спорту за рахунок відповідної субвенції з державного бюджету</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0180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9570</w:t>
            </w:r>
          </w:p>
        </w:tc>
        <w:tc>
          <w:tcPr>
            <w:tcW w:w="7174" w:type="dxa"/>
            <w:tcBorders>
              <w:top w:val="nil"/>
              <w:left w:val="nil"/>
              <w:bottom w:val="nil"/>
              <w:right w:val="nil"/>
            </w:tcBorders>
          </w:tcPr>
          <w:p w:rsidR="00F000D7" w:rsidRPr="00A1658B" w:rsidRDefault="00F000D7" w:rsidP="00500035">
            <w:pPr>
              <w:jc w:val="both"/>
              <w:rPr>
                <w:sz w:val="27"/>
                <w:szCs w:val="27"/>
              </w:rPr>
            </w:pPr>
            <w:r w:rsidRPr="00A1658B">
              <w:rPr>
                <w:sz w:val="27"/>
                <w:szCs w:val="27"/>
              </w:rPr>
              <w:t>Субвенція з місцевого бюджету на здійснення заходів щодо соціально-економічного розвитку окремих територій за рахунок залишку коштів відповідної субвенції з державного бюджету, що утворився на початок бюджетного періоду</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0180</w:t>
            </w:r>
          </w:p>
        </w:tc>
      </w:tr>
      <w:tr w:rsidR="00F000D7" w:rsidRPr="00A1658B" w:rsidTr="00500035">
        <w:tc>
          <w:tcPr>
            <w:tcW w:w="1243"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9640</w:t>
            </w:r>
          </w:p>
        </w:tc>
        <w:tc>
          <w:tcPr>
            <w:tcW w:w="7174" w:type="dxa"/>
            <w:tcBorders>
              <w:top w:val="nil"/>
              <w:left w:val="nil"/>
              <w:bottom w:val="nil"/>
              <w:right w:val="nil"/>
            </w:tcBorders>
            <w:vAlign w:val="center"/>
          </w:tcPr>
          <w:p w:rsidR="00F000D7" w:rsidRPr="00A1658B" w:rsidRDefault="00F000D7" w:rsidP="00500035">
            <w:pPr>
              <w:jc w:val="both"/>
              <w:rPr>
                <w:sz w:val="27"/>
                <w:szCs w:val="27"/>
              </w:rPr>
            </w:pPr>
            <w:r w:rsidRPr="00A1658B">
              <w:rPr>
                <w:sz w:val="27"/>
                <w:szCs w:val="27"/>
              </w:rPr>
              <w:t>Субвенція з місцевого бюджету на здійснення природоохоронних заходів на об’єктах комунальної власності за рахунок відповідної субвенції з державного бюджету</w:t>
            </w:r>
          </w:p>
          <w:p w:rsidR="00F000D7" w:rsidRPr="00A1658B" w:rsidRDefault="00F000D7" w:rsidP="00500035">
            <w:pPr>
              <w:jc w:val="both"/>
              <w:rPr>
                <w:sz w:val="8"/>
                <w:szCs w:val="8"/>
              </w:rPr>
            </w:pPr>
          </w:p>
        </w:tc>
        <w:tc>
          <w:tcPr>
            <w:tcW w:w="1472" w:type="dxa"/>
            <w:tcBorders>
              <w:top w:val="nil"/>
              <w:left w:val="nil"/>
              <w:bottom w:val="nil"/>
              <w:right w:val="nil"/>
            </w:tcBorders>
          </w:tcPr>
          <w:p w:rsidR="00F000D7" w:rsidRPr="00A1658B" w:rsidRDefault="00F000D7" w:rsidP="00500035">
            <w:pPr>
              <w:jc w:val="center"/>
              <w:rPr>
                <w:sz w:val="27"/>
                <w:szCs w:val="27"/>
              </w:rPr>
            </w:pPr>
            <w:r w:rsidRPr="00A1658B">
              <w:rPr>
                <w:sz w:val="27"/>
                <w:szCs w:val="27"/>
              </w:rPr>
              <w:t>0180</w:t>
            </w:r>
          </w:p>
        </w:tc>
      </w:tr>
    </w:tbl>
    <w:p w:rsidR="00F000D7" w:rsidRPr="00A1658B" w:rsidRDefault="00F000D7" w:rsidP="00F000D7">
      <w:pPr>
        <w:tabs>
          <w:tab w:val="left" w:pos="1134"/>
        </w:tabs>
        <w:spacing w:before="100" w:beforeAutospacing="1" w:after="100" w:afterAutospacing="1"/>
        <w:ind w:left="709"/>
        <w:jc w:val="both"/>
        <w:rPr>
          <w:sz w:val="27"/>
          <w:szCs w:val="27"/>
        </w:rPr>
      </w:pPr>
      <w:r w:rsidRPr="00A1658B">
        <w:rPr>
          <w:sz w:val="27"/>
          <w:szCs w:val="27"/>
        </w:rPr>
        <w:t>2. Доповнити позиціями такого змісту:</w:t>
      </w:r>
    </w:p>
    <w:tbl>
      <w:tblPr>
        <w:tblW w:w="9923" w:type="dxa"/>
        <w:tblInd w:w="-176" w:type="dxa"/>
        <w:tblLayout w:type="fixed"/>
        <w:tblLook w:val="0000" w:firstRow="0" w:lastRow="0" w:firstColumn="0" w:lastColumn="0" w:noHBand="0" w:noVBand="0"/>
      </w:tblPr>
      <w:tblGrid>
        <w:gridCol w:w="1277"/>
        <w:gridCol w:w="7229"/>
        <w:gridCol w:w="1417"/>
      </w:tblGrid>
      <w:tr w:rsidR="00F000D7" w:rsidRPr="00A1658B" w:rsidTr="00500035">
        <w:tc>
          <w:tcPr>
            <w:tcW w:w="1277" w:type="dxa"/>
          </w:tcPr>
          <w:p w:rsidR="00F000D7" w:rsidRPr="00A1658B" w:rsidRDefault="00F000D7" w:rsidP="00500035">
            <w:pPr>
              <w:jc w:val="center"/>
              <w:rPr>
                <w:sz w:val="27"/>
                <w:szCs w:val="27"/>
                <w:lang w:val="ru-RU"/>
              </w:rPr>
            </w:pPr>
            <w:r w:rsidRPr="00A1658B">
              <w:rPr>
                <w:sz w:val="27"/>
                <w:szCs w:val="27"/>
              </w:rPr>
              <w:t>«</w:t>
            </w:r>
            <w:r w:rsidRPr="00A1658B">
              <w:rPr>
                <w:sz w:val="27"/>
                <w:szCs w:val="27"/>
                <w:lang w:val="ru-RU"/>
              </w:rPr>
              <w:t>3049</w:t>
            </w:r>
          </w:p>
        </w:tc>
        <w:tc>
          <w:tcPr>
            <w:tcW w:w="7229" w:type="dxa"/>
            <w:vAlign w:val="center"/>
          </w:tcPr>
          <w:p w:rsidR="00F000D7" w:rsidRPr="00A1658B" w:rsidRDefault="00F000D7" w:rsidP="00500035">
            <w:pPr>
              <w:jc w:val="both"/>
              <w:rPr>
                <w:sz w:val="27"/>
                <w:szCs w:val="27"/>
                <w:shd w:val="clear" w:color="auto" w:fill="FFFFFF"/>
              </w:rPr>
            </w:pPr>
            <w:r w:rsidRPr="00A1658B">
              <w:rPr>
                <w:sz w:val="27"/>
                <w:szCs w:val="27"/>
                <w:shd w:val="clear" w:color="auto" w:fill="FFFFFF"/>
              </w:rPr>
              <w:t>Відшкодування послуги з догляду за дитиною до трьох років «муніципальна няня»</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r w:rsidRPr="00A1658B">
              <w:rPr>
                <w:sz w:val="27"/>
                <w:szCs w:val="27"/>
              </w:rPr>
              <w:t>1040</w:t>
            </w:r>
          </w:p>
        </w:tc>
      </w:tr>
      <w:tr w:rsidR="00F000D7" w:rsidRPr="00A1658B" w:rsidTr="00500035">
        <w:trPr>
          <w:trHeight w:val="465"/>
        </w:trPr>
        <w:tc>
          <w:tcPr>
            <w:tcW w:w="1277" w:type="dxa"/>
          </w:tcPr>
          <w:p w:rsidR="00F000D7" w:rsidRPr="00A1658B" w:rsidRDefault="00F000D7" w:rsidP="00500035">
            <w:pPr>
              <w:jc w:val="center"/>
              <w:rPr>
                <w:sz w:val="27"/>
                <w:szCs w:val="27"/>
              </w:rPr>
            </w:pPr>
            <w:r w:rsidRPr="00A1658B">
              <w:rPr>
                <w:sz w:val="27"/>
                <w:szCs w:val="27"/>
              </w:rPr>
              <w:t>3086</w:t>
            </w:r>
          </w:p>
        </w:tc>
        <w:tc>
          <w:tcPr>
            <w:tcW w:w="7229" w:type="dxa"/>
            <w:vAlign w:val="center"/>
          </w:tcPr>
          <w:p w:rsidR="00F000D7" w:rsidRPr="00A1658B" w:rsidRDefault="00F000D7" w:rsidP="00500035">
            <w:pPr>
              <w:jc w:val="both"/>
              <w:rPr>
                <w:sz w:val="27"/>
                <w:szCs w:val="27"/>
                <w:shd w:val="clear" w:color="auto" w:fill="FFFFFF"/>
              </w:rPr>
            </w:pPr>
            <w:r w:rsidRPr="00A1658B">
              <w:rPr>
                <w:sz w:val="27"/>
                <w:szCs w:val="27"/>
                <w:shd w:val="clear" w:color="auto" w:fill="FFFFFF"/>
              </w:rPr>
              <w:t>Надання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w:t>
            </w:r>
          </w:p>
          <w:p w:rsidR="00F000D7" w:rsidRPr="00A1658B" w:rsidRDefault="00F000D7" w:rsidP="00500035">
            <w:pPr>
              <w:jc w:val="both"/>
              <w:rPr>
                <w:bCs/>
                <w:iCs/>
                <w:spacing w:val="-2"/>
                <w:sz w:val="8"/>
                <w:szCs w:val="8"/>
              </w:rPr>
            </w:pPr>
          </w:p>
        </w:tc>
        <w:tc>
          <w:tcPr>
            <w:tcW w:w="1417" w:type="dxa"/>
          </w:tcPr>
          <w:p w:rsidR="00F000D7" w:rsidRPr="00A1658B" w:rsidRDefault="00F000D7" w:rsidP="00500035">
            <w:pPr>
              <w:jc w:val="center"/>
              <w:rPr>
                <w:sz w:val="27"/>
                <w:szCs w:val="27"/>
              </w:rPr>
            </w:pPr>
            <w:r w:rsidRPr="00A1658B">
              <w:rPr>
                <w:sz w:val="27"/>
                <w:szCs w:val="27"/>
              </w:rPr>
              <w:t>1040</w:t>
            </w:r>
          </w:p>
        </w:tc>
      </w:tr>
      <w:tr w:rsidR="00F000D7" w:rsidRPr="00A1658B" w:rsidTr="00500035">
        <w:tc>
          <w:tcPr>
            <w:tcW w:w="1277" w:type="dxa"/>
          </w:tcPr>
          <w:p w:rsidR="00F000D7" w:rsidRPr="00A1658B" w:rsidRDefault="00F000D7" w:rsidP="00500035">
            <w:pPr>
              <w:jc w:val="center"/>
              <w:rPr>
                <w:sz w:val="27"/>
                <w:szCs w:val="27"/>
              </w:rPr>
            </w:pPr>
            <w:r w:rsidRPr="00A1658B">
              <w:rPr>
                <w:sz w:val="27"/>
                <w:szCs w:val="27"/>
              </w:rPr>
              <w:t>3224</w:t>
            </w:r>
          </w:p>
        </w:tc>
        <w:tc>
          <w:tcPr>
            <w:tcW w:w="7229" w:type="dxa"/>
            <w:vAlign w:val="center"/>
          </w:tcPr>
          <w:p w:rsidR="00F000D7" w:rsidRPr="00A1658B" w:rsidRDefault="00F000D7" w:rsidP="00500035">
            <w:pPr>
              <w:jc w:val="both"/>
              <w:rPr>
                <w:sz w:val="27"/>
                <w:szCs w:val="27"/>
              </w:rPr>
            </w:pPr>
            <w:r w:rsidRPr="00A1658B">
              <w:rPr>
                <w:sz w:val="27"/>
                <w:szCs w:val="27"/>
              </w:rPr>
              <w:t xml:space="preserve">Грошова компенсація за належні для отримання жилі приміщення для сімей осіб, визначених у абзаці чотирнадцятому пункту 1 статті 10 Закону України «Про статус ветеранів війни, гарантії їх соціального захисту», для осіб з інвалідністю I-II групи, які стали особами з інвалідністю внаслідок поранень, каліцтва, контузії чи інших ушкоджень здоров'я, одержаних під час участі у Революції Гідності, визначених пунктом 10 частини другої статті 7 Закону України «Про статус ветеранів війни, гарантії їх соціального захисту», та які потребують </w:t>
            </w:r>
            <w:r w:rsidRPr="00A1658B">
              <w:rPr>
                <w:sz w:val="27"/>
                <w:szCs w:val="27"/>
              </w:rPr>
              <w:lastRenderedPageBreak/>
              <w:t>поліпшення житлових умов</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r w:rsidRPr="00A1658B">
              <w:rPr>
                <w:sz w:val="27"/>
                <w:szCs w:val="27"/>
              </w:rPr>
              <w:lastRenderedPageBreak/>
              <w:t>1060</w:t>
            </w:r>
          </w:p>
        </w:tc>
      </w:tr>
      <w:tr w:rsidR="00F000D7" w:rsidRPr="00A1658B" w:rsidTr="00500035">
        <w:tc>
          <w:tcPr>
            <w:tcW w:w="1277" w:type="dxa"/>
          </w:tcPr>
          <w:p w:rsidR="00F000D7" w:rsidRPr="00A1658B" w:rsidRDefault="00F000D7" w:rsidP="00500035">
            <w:pPr>
              <w:jc w:val="center"/>
              <w:rPr>
                <w:sz w:val="27"/>
                <w:szCs w:val="27"/>
              </w:rPr>
            </w:pPr>
            <w:r w:rsidRPr="00A1658B">
              <w:rPr>
                <w:sz w:val="27"/>
                <w:szCs w:val="27"/>
              </w:rPr>
              <w:t>5045</w:t>
            </w:r>
          </w:p>
        </w:tc>
        <w:tc>
          <w:tcPr>
            <w:tcW w:w="7229" w:type="dxa"/>
            <w:vAlign w:val="center"/>
          </w:tcPr>
          <w:p w:rsidR="00F000D7" w:rsidRPr="00A1658B" w:rsidRDefault="00F000D7" w:rsidP="00500035">
            <w:pPr>
              <w:jc w:val="both"/>
              <w:rPr>
                <w:sz w:val="27"/>
                <w:szCs w:val="27"/>
              </w:rPr>
            </w:pPr>
            <w:r w:rsidRPr="00A1658B">
              <w:rPr>
                <w:sz w:val="27"/>
                <w:szCs w:val="27"/>
              </w:rPr>
              <w:t>Будівництво мультифункціональних майданчиків для занять ігровими видами спорту</w:t>
            </w:r>
          </w:p>
          <w:p w:rsidR="00F000D7" w:rsidRPr="00A1658B" w:rsidRDefault="00F000D7" w:rsidP="00500035">
            <w:pPr>
              <w:ind w:right="-12"/>
              <w:textAlignment w:val="baseline"/>
              <w:rPr>
                <w:sz w:val="8"/>
                <w:szCs w:val="8"/>
              </w:rPr>
            </w:pPr>
          </w:p>
        </w:tc>
        <w:tc>
          <w:tcPr>
            <w:tcW w:w="1417" w:type="dxa"/>
          </w:tcPr>
          <w:p w:rsidR="00F000D7" w:rsidRPr="00A1658B" w:rsidRDefault="00F000D7" w:rsidP="00500035">
            <w:pPr>
              <w:jc w:val="center"/>
              <w:rPr>
                <w:sz w:val="27"/>
                <w:szCs w:val="27"/>
              </w:rPr>
            </w:pPr>
            <w:r w:rsidRPr="00A1658B">
              <w:rPr>
                <w:sz w:val="27"/>
                <w:szCs w:val="27"/>
              </w:rPr>
              <w:t>0810</w:t>
            </w:r>
          </w:p>
        </w:tc>
      </w:tr>
      <w:tr w:rsidR="00F000D7" w:rsidRPr="00A1658B" w:rsidTr="00500035">
        <w:tc>
          <w:tcPr>
            <w:tcW w:w="1277" w:type="dxa"/>
          </w:tcPr>
          <w:p w:rsidR="00F000D7" w:rsidRPr="00A1658B" w:rsidRDefault="00F000D7" w:rsidP="00500035">
            <w:pPr>
              <w:jc w:val="center"/>
              <w:rPr>
                <w:sz w:val="27"/>
                <w:szCs w:val="27"/>
              </w:rPr>
            </w:pPr>
            <w:r w:rsidRPr="00A1658B">
              <w:rPr>
                <w:sz w:val="27"/>
                <w:szCs w:val="27"/>
              </w:rPr>
              <w:t>5046</w:t>
            </w:r>
          </w:p>
        </w:tc>
        <w:tc>
          <w:tcPr>
            <w:tcW w:w="7229" w:type="dxa"/>
            <w:vAlign w:val="center"/>
          </w:tcPr>
          <w:p w:rsidR="00F000D7" w:rsidRPr="00A1658B" w:rsidRDefault="00F000D7" w:rsidP="00500035">
            <w:pPr>
              <w:jc w:val="both"/>
              <w:rPr>
                <w:sz w:val="27"/>
                <w:szCs w:val="27"/>
              </w:rPr>
            </w:pPr>
            <w:r w:rsidRPr="00A1658B">
              <w:rPr>
                <w:sz w:val="27"/>
                <w:szCs w:val="27"/>
              </w:rPr>
              <w:t>Будівництво нових, реконструкція та капітальний ремонт існуючих спортивних п’ятдесятиметрових і двадцятип’ятиметрових басейнів</w:t>
            </w:r>
          </w:p>
          <w:p w:rsidR="00F000D7" w:rsidRPr="00A1658B" w:rsidRDefault="00F000D7" w:rsidP="00500035">
            <w:pPr>
              <w:ind w:right="-12"/>
              <w:textAlignment w:val="baseline"/>
              <w:rPr>
                <w:sz w:val="8"/>
                <w:szCs w:val="8"/>
              </w:rPr>
            </w:pPr>
          </w:p>
        </w:tc>
        <w:tc>
          <w:tcPr>
            <w:tcW w:w="1417" w:type="dxa"/>
          </w:tcPr>
          <w:p w:rsidR="00F000D7" w:rsidRPr="00A1658B" w:rsidRDefault="00F000D7" w:rsidP="00500035">
            <w:pPr>
              <w:jc w:val="center"/>
              <w:rPr>
                <w:sz w:val="27"/>
                <w:szCs w:val="27"/>
              </w:rPr>
            </w:pPr>
            <w:r w:rsidRPr="00A1658B">
              <w:rPr>
                <w:sz w:val="27"/>
                <w:szCs w:val="27"/>
              </w:rPr>
              <w:t>0810</w:t>
            </w:r>
          </w:p>
        </w:tc>
      </w:tr>
      <w:tr w:rsidR="00F000D7" w:rsidRPr="00A1658B" w:rsidTr="00500035">
        <w:tc>
          <w:tcPr>
            <w:tcW w:w="1277" w:type="dxa"/>
          </w:tcPr>
          <w:p w:rsidR="00F000D7" w:rsidRPr="00A1658B" w:rsidRDefault="00F000D7" w:rsidP="00500035">
            <w:pPr>
              <w:jc w:val="center"/>
              <w:rPr>
                <w:sz w:val="27"/>
                <w:szCs w:val="27"/>
              </w:rPr>
            </w:pPr>
            <w:r w:rsidRPr="00A1658B">
              <w:rPr>
                <w:sz w:val="27"/>
                <w:szCs w:val="27"/>
              </w:rPr>
              <w:t>8240</w:t>
            </w:r>
          </w:p>
        </w:tc>
        <w:tc>
          <w:tcPr>
            <w:tcW w:w="7229" w:type="dxa"/>
            <w:vAlign w:val="center"/>
          </w:tcPr>
          <w:p w:rsidR="00F000D7" w:rsidRPr="00A1658B" w:rsidRDefault="00F000D7" w:rsidP="00500035">
            <w:pPr>
              <w:jc w:val="both"/>
              <w:rPr>
                <w:sz w:val="27"/>
                <w:szCs w:val="27"/>
              </w:rPr>
            </w:pPr>
            <w:r w:rsidRPr="00A1658B">
              <w:rPr>
                <w:sz w:val="27"/>
                <w:szCs w:val="27"/>
              </w:rPr>
              <w:t>Заходи та роботи з територіальної оборони</w:t>
            </w:r>
          </w:p>
          <w:p w:rsidR="00F000D7" w:rsidRPr="00A1658B" w:rsidRDefault="00F000D7" w:rsidP="00500035">
            <w:pPr>
              <w:jc w:val="both"/>
              <w:rPr>
                <w:sz w:val="8"/>
                <w:szCs w:val="8"/>
              </w:rPr>
            </w:pPr>
          </w:p>
        </w:tc>
        <w:tc>
          <w:tcPr>
            <w:tcW w:w="1417" w:type="dxa"/>
          </w:tcPr>
          <w:p w:rsidR="00F000D7" w:rsidRPr="00A1658B" w:rsidRDefault="00F000D7" w:rsidP="00500035">
            <w:pPr>
              <w:jc w:val="center"/>
              <w:rPr>
                <w:sz w:val="27"/>
                <w:szCs w:val="27"/>
              </w:rPr>
            </w:pPr>
            <w:r w:rsidRPr="00A1658B">
              <w:rPr>
                <w:sz w:val="27"/>
                <w:szCs w:val="27"/>
              </w:rPr>
              <w:t>0380</w:t>
            </w:r>
          </w:p>
        </w:tc>
      </w:tr>
      <w:tr w:rsidR="00F000D7" w:rsidRPr="00A1658B" w:rsidTr="00500035">
        <w:tc>
          <w:tcPr>
            <w:tcW w:w="1277" w:type="dxa"/>
          </w:tcPr>
          <w:p w:rsidR="00F000D7" w:rsidRPr="00A1658B" w:rsidRDefault="00F000D7" w:rsidP="00500035">
            <w:pPr>
              <w:jc w:val="center"/>
              <w:rPr>
                <w:sz w:val="27"/>
                <w:szCs w:val="27"/>
              </w:rPr>
            </w:pPr>
            <w:r w:rsidRPr="00A1658B">
              <w:rPr>
                <w:sz w:val="27"/>
                <w:szCs w:val="27"/>
              </w:rPr>
              <w:t>8350</w:t>
            </w:r>
          </w:p>
        </w:tc>
        <w:tc>
          <w:tcPr>
            <w:tcW w:w="7229" w:type="dxa"/>
            <w:vAlign w:val="center"/>
          </w:tcPr>
          <w:p w:rsidR="00F000D7" w:rsidRPr="00A1658B" w:rsidRDefault="00F000D7" w:rsidP="00500035">
            <w:pPr>
              <w:jc w:val="both"/>
              <w:rPr>
                <w:sz w:val="27"/>
                <w:szCs w:val="27"/>
              </w:rPr>
            </w:pPr>
            <w:r w:rsidRPr="00A1658B">
              <w:rPr>
                <w:sz w:val="27"/>
                <w:szCs w:val="27"/>
              </w:rPr>
              <w:t>Здійснення природоохоронних заходів на об’єктах комунальної власності</w:t>
            </w:r>
            <w:r w:rsidRPr="00A1658B">
              <w:rPr>
                <w:sz w:val="27"/>
                <w:szCs w:val="27"/>
                <w:lang w:val="ru-RU"/>
              </w:rPr>
              <w:t xml:space="preserve"> </w:t>
            </w:r>
            <w:r w:rsidRPr="00A1658B">
              <w:rPr>
                <w:sz w:val="27"/>
                <w:szCs w:val="27"/>
              </w:rPr>
              <w:t>за рахунок субвенції з державного бюджету</w:t>
            </w:r>
          </w:p>
          <w:p w:rsidR="00F000D7" w:rsidRPr="00A1658B" w:rsidRDefault="00F000D7" w:rsidP="00500035">
            <w:pPr>
              <w:jc w:val="both"/>
              <w:rPr>
                <w:rFonts w:eastAsia="Calibri"/>
                <w:b/>
                <w:bCs/>
                <w:strike/>
                <w:sz w:val="8"/>
                <w:szCs w:val="8"/>
                <w:u w:val="single"/>
              </w:rPr>
            </w:pPr>
          </w:p>
        </w:tc>
        <w:tc>
          <w:tcPr>
            <w:tcW w:w="1417" w:type="dxa"/>
          </w:tcPr>
          <w:p w:rsidR="00F000D7" w:rsidRPr="00A1658B" w:rsidRDefault="00F000D7" w:rsidP="00500035">
            <w:pPr>
              <w:jc w:val="center"/>
              <w:rPr>
                <w:sz w:val="27"/>
                <w:szCs w:val="27"/>
              </w:rPr>
            </w:pPr>
            <w:r w:rsidRPr="00A1658B">
              <w:rPr>
                <w:sz w:val="27"/>
                <w:szCs w:val="27"/>
              </w:rPr>
              <w:t>0540</w:t>
            </w:r>
          </w:p>
        </w:tc>
      </w:tr>
      <w:tr w:rsidR="00F000D7" w:rsidRPr="00A1658B" w:rsidTr="00500035">
        <w:tc>
          <w:tcPr>
            <w:tcW w:w="1277" w:type="dxa"/>
          </w:tcPr>
          <w:p w:rsidR="00F000D7" w:rsidRPr="00A1658B" w:rsidRDefault="00F000D7" w:rsidP="00500035">
            <w:pPr>
              <w:jc w:val="center"/>
              <w:rPr>
                <w:sz w:val="27"/>
                <w:szCs w:val="27"/>
              </w:rPr>
            </w:pPr>
            <w:r w:rsidRPr="00A1658B">
              <w:rPr>
                <w:sz w:val="27"/>
                <w:szCs w:val="27"/>
              </w:rPr>
              <w:t>9244</w:t>
            </w:r>
          </w:p>
          <w:p w:rsidR="00F000D7" w:rsidRPr="00A1658B" w:rsidRDefault="00F000D7" w:rsidP="00500035">
            <w:pPr>
              <w:jc w:val="center"/>
              <w:rPr>
                <w:sz w:val="27"/>
                <w:szCs w:val="27"/>
              </w:rPr>
            </w:pPr>
          </w:p>
        </w:tc>
        <w:tc>
          <w:tcPr>
            <w:tcW w:w="7229" w:type="dxa"/>
            <w:vAlign w:val="center"/>
          </w:tcPr>
          <w:p w:rsidR="00F000D7" w:rsidRPr="00A1658B" w:rsidRDefault="00F000D7" w:rsidP="00500035">
            <w:pPr>
              <w:jc w:val="both"/>
              <w:rPr>
                <w:sz w:val="28"/>
                <w:szCs w:val="28"/>
              </w:rPr>
            </w:pPr>
            <w:r w:rsidRPr="00A1658B">
              <w:rPr>
                <w:sz w:val="27"/>
                <w:szCs w:val="27"/>
              </w:rPr>
              <w:t>Субвенція з місцевого бюджету на виплату грошової компенсації за належні для отримання жилі приміщення для сімей осіб, визначених у абзаці чотирнадцятому пункту 1 статті 10 Закону України «Про статус ветеранів війни, гарантії їх соціального захисту», для осіб з інвалідністю I-II групи, які стали особами з інвалідністю внаслідок поранень, каліцтва, контузії чи інших ушкоджень здоров'я, одержаних під час участі у Революції Гідності, визначених пунктом 10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p w:rsidR="00F000D7" w:rsidRPr="00A1658B" w:rsidRDefault="00F000D7" w:rsidP="00500035">
            <w:pPr>
              <w:jc w:val="both"/>
              <w:rPr>
                <w:sz w:val="8"/>
                <w:szCs w:val="8"/>
                <w:lang w:eastAsia="uk-UA"/>
              </w:rPr>
            </w:pPr>
          </w:p>
        </w:tc>
        <w:tc>
          <w:tcPr>
            <w:tcW w:w="1417" w:type="dxa"/>
          </w:tcPr>
          <w:p w:rsidR="00F000D7" w:rsidRPr="00A1658B" w:rsidRDefault="00F000D7" w:rsidP="00500035">
            <w:pPr>
              <w:jc w:val="center"/>
              <w:rPr>
                <w:sz w:val="27"/>
                <w:szCs w:val="27"/>
              </w:rPr>
            </w:pPr>
            <w:r w:rsidRPr="00A1658B">
              <w:rPr>
                <w:sz w:val="27"/>
                <w:szCs w:val="27"/>
              </w:rPr>
              <w:t>0180</w:t>
            </w:r>
          </w:p>
        </w:tc>
      </w:tr>
      <w:tr w:rsidR="00F000D7" w:rsidRPr="00A1658B" w:rsidTr="00500035">
        <w:tc>
          <w:tcPr>
            <w:tcW w:w="1277" w:type="dxa"/>
          </w:tcPr>
          <w:p w:rsidR="00F000D7" w:rsidRPr="00A1658B" w:rsidRDefault="00F000D7" w:rsidP="00500035">
            <w:pPr>
              <w:jc w:val="center"/>
              <w:rPr>
                <w:sz w:val="27"/>
                <w:szCs w:val="27"/>
              </w:rPr>
            </w:pPr>
            <w:r w:rsidRPr="00A1658B">
              <w:rPr>
                <w:sz w:val="27"/>
                <w:szCs w:val="27"/>
              </w:rPr>
              <w:t>9360</w:t>
            </w:r>
          </w:p>
        </w:tc>
        <w:tc>
          <w:tcPr>
            <w:tcW w:w="7229" w:type="dxa"/>
            <w:vAlign w:val="center"/>
          </w:tcPr>
          <w:p w:rsidR="00F000D7" w:rsidRPr="00A1658B" w:rsidRDefault="00F000D7" w:rsidP="00500035">
            <w:pPr>
              <w:jc w:val="both"/>
              <w:rPr>
                <w:sz w:val="27"/>
                <w:szCs w:val="27"/>
              </w:rPr>
            </w:pPr>
            <w:r w:rsidRPr="00A1658B">
              <w:rPr>
                <w:sz w:val="27"/>
                <w:szCs w:val="27"/>
              </w:rPr>
              <w:t>Субвенція з місцевого бюджету на реалізацію заходів, спрямованих на підвищення якості освіти за рахунок відповідної субвенції з державного бюджету</w:t>
            </w:r>
          </w:p>
          <w:p w:rsidR="00F000D7" w:rsidRPr="00A1658B" w:rsidRDefault="00F000D7" w:rsidP="00500035">
            <w:pPr>
              <w:jc w:val="both"/>
              <w:rPr>
                <w:rFonts w:eastAsia="Calibri"/>
                <w:bCs/>
                <w:sz w:val="8"/>
                <w:szCs w:val="8"/>
              </w:rPr>
            </w:pPr>
          </w:p>
        </w:tc>
        <w:tc>
          <w:tcPr>
            <w:tcW w:w="1417" w:type="dxa"/>
          </w:tcPr>
          <w:p w:rsidR="00F000D7" w:rsidRPr="00A1658B" w:rsidRDefault="00F000D7" w:rsidP="00500035">
            <w:pPr>
              <w:jc w:val="center"/>
              <w:rPr>
                <w:sz w:val="27"/>
                <w:szCs w:val="27"/>
              </w:rPr>
            </w:pPr>
            <w:r w:rsidRPr="00A1658B">
              <w:rPr>
                <w:sz w:val="27"/>
                <w:szCs w:val="27"/>
              </w:rPr>
              <w:t>0180</w:t>
            </w:r>
          </w:p>
        </w:tc>
      </w:tr>
      <w:tr w:rsidR="00F000D7" w:rsidRPr="00A1658B" w:rsidTr="00500035">
        <w:tc>
          <w:tcPr>
            <w:tcW w:w="1277" w:type="dxa"/>
          </w:tcPr>
          <w:p w:rsidR="00F000D7" w:rsidRPr="00A1658B" w:rsidRDefault="00F000D7" w:rsidP="00500035">
            <w:pPr>
              <w:jc w:val="center"/>
              <w:rPr>
                <w:sz w:val="27"/>
                <w:szCs w:val="27"/>
              </w:rPr>
            </w:pPr>
            <w:r w:rsidRPr="00A1658B">
              <w:rPr>
                <w:sz w:val="27"/>
                <w:szCs w:val="27"/>
              </w:rPr>
              <w:t>9370</w:t>
            </w:r>
          </w:p>
        </w:tc>
        <w:tc>
          <w:tcPr>
            <w:tcW w:w="7229" w:type="dxa"/>
            <w:vAlign w:val="center"/>
          </w:tcPr>
          <w:p w:rsidR="00F000D7" w:rsidRPr="00A1658B" w:rsidRDefault="00F000D7" w:rsidP="00500035">
            <w:pPr>
              <w:jc w:val="both"/>
              <w:rPr>
                <w:sz w:val="27"/>
                <w:szCs w:val="27"/>
              </w:rPr>
            </w:pPr>
            <w:r w:rsidRPr="00A1658B">
              <w:rPr>
                <w:sz w:val="27"/>
                <w:szCs w:val="27"/>
              </w:rPr>
              <w:t>Субвенція з місцевого бюджету на створення та ремонт існуючих спортивних комплексів при загальноосвітніх навчальних закладах усіх ступенів за рахунок відповідної субвенції з державного бюджету</w:t>
            </w:r>
          </w:p>
          <w:p w:rsidR="00F000D7" w:rsidRPr="00A1658B" w:rsidRDefault="00F000D7" w:rsidP="00500035">
            <w:pPr>
              <w:jc w:val="both"/>
              <w:rPr>
                <w:rFonts w:eastAsia="Calibri"/>
                <w:bCs/>
                <w:sz w:val="8"/>
                <w:szCs w:val="8"/>
              </w:rPr>
            </w:pPr>
          </w:p>
        </w:tc>
        <w:tc>
          <w:tcPr>
            <w:tcW w:w="1417" w:type="dxa"/>
          </w:tcPr>
          <w:p w:rsidR="00F000D7" w:rsidRPr="00A1658B" w:rsidRDefault="00F000D7" w:rsidP="00500035">
            <w:pPr>
              <w:jc w:val="center"/>
              <w:rPr>
                <w:sz w:val="27"/>
                <w:szCs w:val="27"/>
              </w:rPr>
            </w:pPr>
            <w:r w:rsidRPr="00A1658B">
              <w:rPr>
                <w:sz w:val="27"/>
                <w:szCs w:val="27"/>
              </w:rPr>
              <w:t>0180</w:t>
            </w:r>
          </w:p>
        </w:tc>
      </w:tr>
      <w:tr w:rsidR="00F000D7" w:rsidRPr="00A1658B" w:rsidTr="00500035">
        <w:tc>
          <w:tcPr>
            <w:tcW w:w="1277" w:type="dxa"/>
          </w:tcPr>
          <w:p w:rsidR="00F000D7" w:rsidRPr="00A1658B" w:rsidRDefault="00F000D7" w:rsidP="00500035">
            <w:pPr>
              <w:jc w:val="center"/>
              <w:rPr>
                <w:sz w:val="27"/>
                <w:szCs w:val="27"/>
              </w:rPr>
            </w:pPr>
            <w:r w:rsidRPr="00A1658B">
              <w:rPr>
                <w:sz w:val="27"/>
                <w:szCs w:val="27"/>
              </w:rPr>
              <w:t>9580</w:t>
            </w:r>
          </w:p>
        </w:tc>
        <w:tc>
          <w:tcPr>
            <w:tcW w:w="7229" w:type="dxa"/>
            <w:vAlign w:val="center"/>
          </w:tcPr>
          <w:p w:rsidR="00F000D7" w:rsidRPr="00A1658B" w:rsidRDefault="00F000D7" w:rsidP="00500035">
            <w:pPr>
              <w:jc w:val="both"/>
              <w:rPr>
                <w:sz w:val="27"/>
                <w:szCs w:val="27"/>
              </w:rPr>
            </w:pPr>
            <w:r w:rsidRPr="00A1658B">
              <w:rPr>
                <w:sz w:val="27"/>
                <w:szCs w:val="27"/>
              </w:rPr>
              <w:t>Субвенція з місцевого бюджету на будівництво мультифункціональних майданчиків для занять ігровими видами спорту за рахунок відповідної субвенції з державного бюджету</w:t>
            </w:r>
          </w:p>
          <w:p w:rsidR="00F000D7" w:rsidRPr="00A1658B" w:rsidRDefault="00F000D7" w:rsidP="00500035">
            <w:pPr>
              <w:pStyle w:val="ab"/>
              <w:spacing w:before="0" w:beforeAutospacing="0" w:after="0" w:afterAutospacing="0"/>
              <w:rPr>
                <w:sz w:val="8"/>
                <w:szCs w:val="8"/>
              </w:rPr>
            </w:pPr>
          </w:p>
        </w:tc>
        <w:tc>
          <w:tcPr>
            <w:tcW w:w="1417" w:type="dxa"/>
          </w:tcPr>
          <w:p w:rsidR="00F000D7" w:rsidRPr="00A1658B" w:rsidRDefault="00F000D7" w:rsidP="00500035">
            <w:pPr>
              <w:jc w:val="center"/>
              <w:rPr>
                <w:sz w:val="27"/>
                <w:szCs w:val="27"/>
              </w:rPr>
            </w:pPr>
            <w:r w:rsidRPr="00A1658B">
              <w:rPr>
                <w:sz w:val="27"/>
                <w:szCs w:val="27"/>
              </w:rPr>
              <w:t>0180</w:t>
            </w:r>
          </w:p>
        </w:tc>
      </w:tr>
      <w:tr w:rsidR="00F000D7" w:rsidRPr="00A1658B" w:rsidTr="00500035">
        <w:tc>
          <w:tcPr>
            <w:tcW w:w="1277" w:type="dxa"/>
          </w:tcPr>
          <w:p w:rsidR="00F000D7" w:rsidRPr="00A1658B" w:rsidRDefault="00F000D7" w:rsidP="00500035">
            <w:pPr>
              <w:jc w:val="center"/>
              <w:rPr>
                <w:sz w:val="27"/>
                <w:szCs w:val="27"/>
              </w:rPr>
            </w:pPr>
            <w:r w:rsidRPr="00A1658B">
              <w:rPr>
                <w:sz w:val="27"/>
                <w:szCs w:val="27"/>
              </w:rPr>
              <w:t>9590</w:t>
            </w:r>
          </w:p>
        </w:tc>
        <w:tc>
          <w:tcPr>
            <w:tcW w:w="7229" w:type="dxa"/>
          </w:tcPr>
          <w:p w:rsidR="00F000D7" w:rsidRPr="00A1658B" w:rsidRDefault="00F000D7" w:rsidP="00500035">
            <w:pPr>
              <w:jc w:val="both"/>
              <w:rPr>
                <w:sz w:val="28"/>
                <w:szCs w:val="28"/>
              </w:rPr>
            </w:pPr>
            <w:r w:rsidRPr="00A1658B">
              <w:rPr>
                <w:sz w:val="27"/>
                <w:szCs w:val="27"/>
              </w:rPr>
              <w:t>Субвенція з місцевого бюджету на будівництво нових, реконструкцію та капітальний ремонт існуючих спортивних п’ятдесятиметрових і двадцятип’ятиметрових басейнів за рахунок відповідної субвенції з державного бюджету</w:t>
            </w:r>
          </w:p>
        </w:tc>
        <w:tc>
          <w:tcPr>
            <w:tcW w:w="1417" w:type="dxa"/>
          </w:tcPr>
          <w:p w:rsidR="00F000D7" w:rsidRPr="00A1658B" w:rsidRDefault="00F000D7" w:rsidP="00500035">
            <w:pPr>
              <w:jc w:val="center"/>
              <w:rPr>
                <w:sz w:val="27"/>
                <w:szCs w:val="27"/>
              </w:rPr>
            </w:pPr>
            <w:r w:rsidRPr="00A1658B">
              <w:rPr>
                <w:sz w:val="27"/>
                <w:szCs w:val="27"/>
              </w:rPr>
              <w:t>0180</w:t>
            </w:r>
          </w:p>
        </w:tc>
      </w:tr>
    </w:tbl>
    <w:p w:rsidR="00F000D7" w:rsidRPr="00A1658B" w:rsidRDefault="00F000D7" w:rsidP="00F000D7">
      <w:pPr>
        <w:tabs>
          <w:tab w:val="left" w:pos="1134"/>
        </w:tabs>
        <w:spacing w:before="100" w:beforeAutospacing="1" w:after="100" w:afterAutospacing="1"/>
        <w:ind w:left="709"/>
        <w:jc w:val="both"/>
        <w:rPr>
          <w:sz w:val="27"/>
          <w:szCs w:val="27"/>
        </w:rPr>
      </w:pPr>
      <w:r w:rsidRPr="00A1658B">
        <w:rPr>
          <w:sz w:val="27"/>
          <w:szCs w:val="27"/>
        </w:rPr>
        <w:t>3. Позицію:</w:t>
      </w:r>
    </w:p>
    <w:tbl>
      <w:tblPr>
        <w:tblW w:w="9687" w:type="dxa"/>
        <w:tblLook w:val="0000" w:firstRow="0" w:lastRow="0" w:firstColumn="0" w:lastColumn="0" w:noHBand="0" w:noVBand="0"/>
      </w:tblPr>
      <w:tblGrid>
        <w:gridCol w:w="966"/>
        <w:gridCol w:w="7805"/>
        <w:gridCol w:w="916"/>
      </w:tblGrid>
      <w:tr w:rsidR="00F000D7" w:rsidRPr="00A1658B" w:rsidTr="00500035">
        <w:tc>
          <w:tcPr>
            <w:tcW w:w="966" w:type="dxa"/>
            <w:vAlign w:val="center"/>
          </w:tcPr>
          <w:p w:rsidR="00F000D7" w:rsidRPr="00A1658B" w:rsidRDefault="00F000D7" w:rsidP="00500035">
            <w:pPr>
              <w:jc w:val="center"/>
              <w:rPr>
                <w:sz w:val="27"/>
                <w:szCs w:val="27"/>
              </w:rPr>
            </w:pPr>
            <w:r w:rsidRPr="00A1658B">
              <w:rPr>
                <w:sz w:val="27"/>
                <w:szCs w:val="27"/>
              </w:rPr>
              <w:t>«7120</w:t>
            </w:r>
          </w:p>
        </w:tc>
        <w:tc>
          <w:tcPr>
            <w:tcW w:w="7805" w:type="dxa"/>
            <w:vAlign w:val="center"/>
          </w:tcPr>
          <w:p w:rsidR="00F000D7" w:rsidRPr="00A1658B" w:rsidRDefault="00F000D7" w:rsidP="00500035">
            <w:pPr>
              <w:jc w:val="both"/>
              <w:rPr>
                <w:sz w:val="27"/>
                <w:szCs w:val="27"/>
              </w:rPr>
            </w:pPr>
            <w:r w:rsidRPr="00A1658B">
              <w:rPr>
                <w:sz w:val="27"/>
                <w:szCs w:val="27"/>
              </w:rPr>
              <w:t>Забезпечення діяльності ветеринарних лікарень та ветеринарних лабораторій</w:t>
            </w:r>
          </w:p>
          <w:p w:rsidR="00F000D7" w:rsidRPr="00A1658B" w:rsidRDefault="00F000D7" w:rsidP="00500035">
            <w:pPr>
              <w:jc w:val="both"/>
              <w:rPr>
                <w:sz w:val="8"/>
                <w:szCs w:val="8"/>
              </w:rPr>
            </w:pPr>
          </w:p>
        </w:tc>
        <w:tc>
          <w:tcPr>
            <w:tcW w:w="916" w:type="dxa"/>
            <w:vAlign w:val="center"/>
          </w:tcPr>
          <w:p w:rsidR="00F000D7" w:rsidRPr="00A1658B" w:rsidRDefault="00F000D7" w:rsidP="00500035">
            <w:pPr>
              <w:jc w:val="center"/>
              <w:rPr>
                <w:sz w:val="27"/>
                <w:szCs w:val="27"/>
              </w:rPr>
            </w:pPr>
            <w:r w:rsidRPr="00A1658B">
              <w:rPr>
                <w:sz w:val="27"/>
                <w:szCs w:val="27"/>
              </w:rPr>
              <w:t>0421»</w:t>
            </w:r>
          </w:p>
        </w:tc>
      </w:tr>
    </w:tbl>
    <w:p w:rsidR="00F000D7" w:rsidRPr="00F000D7" w:rsidRDefault="00F000D7" w:rsidP="00F000D7">
      <w:pPr>
        <w:pStyle w:val="HTML"/>
        <w:spacing w:before="100" w:beforeAutospacing="1" w:after="100" w:afterAutospacing="1"/>
        <w:rPr>
          <w:rFonts w:ascii="Times New Roman" w:hAnsi="Times New Roman" w:cs="Times New Roman"/>
          <w:color w:val="auto"/>
          <w:sz w:val="27"/>
          <w:szCs w:val="27"/>
          <w:lang w:val="uk-UA"/>
        </w:rPr>
      </w:pPr>
      <w:r w:rsidRPr="00A1658B">
        <w:rPr>
          <w:rFonts w:ascii="Times New Roman" w:hAnsi="Times New Roman" w:cs="Times New Roman"/>
          <w:color w:val="auto"/>
          <w:sz w:val="27"/>
          <w:szCs w:val="27"/>
          <w:lang w:val="uk-UA"/>
        </w:rPr>
        <w:t>виключити.</w:t>
      </w:r>
      <w:bookmarkStart w:id="0" w:name="_GoBack"/>
      <w:bookmarkEnd w:id="0"/>
    </w:p>
    <w:sectPr w:rsidR="00F000D7" w:rsidRPr="00F000D7" w:rsidSect="006F10AE">
      <w:headerReference w:type="default" r:id="rId9"/>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699" w:rsidRDefault="00C06699" w:rsidP="008F5CEF">
      <w:r>
        <w:separator/>
      </w:r>
    </w:p>
  </w:endnote>
  <w:endnote w:type="continuationSeparator" w:id="0">
    <w:p w:rsidR="00C06699" w:rsidRDefault="00C06699" w:rsidP="008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699" w:rsidRDefault="00C06699" w:rsidP="008F5CEF">
      <w:r>
        <w:separator/>
      </w:r>
    </w:p>
  </w:footnote>
  <w:footnote w:type="continuationSeparator" w:id="0">
    <w:p w:rsidR="00C06699" w:rsidRDefault="00C06699" w:rsidP="008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322503"/>
      <w:docPartObj>
        <w:docPartGallery w:val="Page Numbers (Top of Page)"/>
        <w:docPartUnique/>
      </w:docPartObj>
    </w:sdtPr>
    <w:sdtEndPr>
      <w:rPr>
        <w:color w:val="FF0000"/>
      </w:rPr>
    </w:sdtEndPr>
    <w:sdtContent>
      <w:p w:rsidR="00585B6E" w:rsidRPr="00585B6E" w:rsidRDefault="00585B6E">
        <w:pPr>
          <w:pStyle w:val="a3"/>
          <w:jc w:val="center"/>
          <w:rPr>
            <w:color w:val="FF0000"/>
          </w:rPr>
        </w:pPr>
        <w:r w:rsidRPr="00585B6E">
          <w:rPr>
            <w:color w:val="FF0000"/>
          </w:rPr>
          <w:fldChar w:fldCharType="begin"/>
        </w:r>
        <w:r w:rsidRPr="00585B6E">
          <w:rPr>
            <w:color w:val="FF0000"/>
          </w:rPr>
          <w:instrText>PAGE   \* MERGEFORMAT</w:instrText>
        </w:r>
        <w:r w:rsidRPr="00585B6E">
          <w:rPr>
            <w:color w:val="FF0000"/>
          </w:rPr>
          <w:fldChar w:fldCharType="separate"/>
        </w:r>
        <w:r w:rsidR="00F000D7">
          <w:rPr>
            <w:noProof/>
            <w:color w:val="FF0000"/>
          </w:rPr>
          <w:t>16</w:t>
        </w:r>
        <w:r w:rsidRPr="00585B6E">
          <w:rPr>
            <w:color w:val="FF0000"/>
          </w:rPr>
          <w:fldChar w:fldCharType="end"/>
        </w:r>
      </w:p>
    </w:sdtContent>
  </w:sdt>
  <w:p w:rsidR="00585B6E" w:rsidRDefault="00585B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99E"/>
    <w:multiLevelType w:val="hybridMultilevel"/>
    <w:tmpl w:val="F28801B6"/>
    <w:lvl w:ilvl="0" w:tplc="E2822D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2731C58"/>
    <w:multiLevelType w:val="hybridMultilevel"/>
    <w:tmpl w:val="3DBE2822"/>
    <w:lvl w:ilvl="0" w:tplc="5756E49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01F2A9D"/>
    <w:multiLevelType w:val="hybridMultilevel"/>
    <w:tmpl w:val="CFF2333A"/>
    <w:lvl w:ilvl="0" w:tplc="BE50ADF2">
      <w:start w:val="1"/>
      <w:numFmt w:val="decimal"/>
      <w:lvlText w:val="%1."/>
      <w:lvlJc w:val="left"/>
      <w:pPr>
        <w:ind w:left="795" w:hanging="43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2D2AB8"/>
    <w:multiLevelType w:val="hybridMultilevel"/>
    <w:tmpl w:val="F28801B6"/>
    <w:lvl w:ilvl="0" w:tplc="E2822D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8192D15"/>
    <w:multiLevelType w:val="hybridMultilevel"/>
    <w:tmpl w:val="F0C2E5B8"/>
    <w:lvl w:ilvl="0" w:tplc="0B46C4F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7A04EF5"/>
    <w:multiLevelType w:val="hybridMultilevel"/>
    <w:tmpl w:val="F28801B6"/>
    <w:lvl w:ilvl="0" w:tplc="E2822D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40163EC7"/>
    <w:multiLevelType w:val="hybridMultilevel"/>
    <w:tmpl w:val="F28801B6"/>
    <w:lvl w:ilvl="0" w:tplc="E2822D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DB30E41"/>
    <w:multiLevelType w:val="multilevel"/>
    <w:tmpl w:val="0CF2E22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E7157C1"/>
    <w:multiLevelType w:val="hybridMultilevel"/>
    <w:tmpl w:val="F28801B6"/>
    <w:lvl w:ilvl="0" w:tplc="E2822D3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9" w15:restartNumberingAfterBreak="0">
    <w:nsid w:val="6FEF7103"/>
    <w:multiLevelType w:val="hybridMultilevel"/>
    <w:tmpl w:val="F28801B6"/>
    <w:lvl w:ilvl="0" w:tplc="E2822D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7"/>
  </w:num>
  <w:num w:numId="2">
    <w:abstractNumId w:val="8"/>
  </w:num>
  <w:num w:numId="3">
    <w:abstractNumId w:val="0"/>
  </w:num>
  <w:num w:numId="4">
    <w:abstractNumId w:val="9"/>
  </w:num>
  <w:num w:numId="5">
    <w:abstractNumId w:val="5"/>
  </w:num>
  <w:num w:numId="6">
    <w:abstractNumId w:val="6"/>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EF"/>
    <w:rsid w:val="0000336D"/>
    <w:rsid w:val="00006B75"/>
    <w:rsid w:val="000121E1"/>
    <w:rsid w:val="00012796"/>
    <w:rsid w:val="000139C6"/>
    <w:rsid w:val="00014A00"/>
    <w:rsid w:val="00026222"/>
    <w:rsid w:val="00027996"/>
    <w:rsid w:val="00027D4F"/>
    <w:rsid w:val="00033EE1"/>
    <w:rsid w:val="00040B5D"/>
    <w:rsid w:val="00043D10"/>
    <w:rsid w:val="000454C3"/>
    <w:rsid w:val="00046DBC"/>
    <w:rsid w:val="0005391F"/>
    <w:rsid w:val="000668A1"/>
    <w:rsid w:val="00070620"/>
    <w:rsid w:val="000828BB"/>
    <w:rsid w:val="00082F91"/>
    <w:rsid w:val="0008347A"/>
    <w:rsid w:val="00087969"/>
    <w:rsid w:val="000958AD"/>
    <w:rsid w:val="000A302F"/>
    <w:rsid w:val="000A55E1"/>
    <w:rsid w:val="000A5CFE"/>
    <w:rsid w:val="000B4ABD"/>
    <w:rsid w:val="000C0616"/>
    <w:rsid w:val="000C1550"/>
    <w:rsid w:val="000D1539"/>
    <w:rsid w:val="000E53B5"/>
    <w:rsid w:val="000F2F7A"/>
    <w:rsid w:val="00113693"/>
    <w:rsid w:val="001176A7"/>
    <w:rsid w:val="00120D1E"/>
    <w:rsid w:val="0012678E"/>
    <w:rsid w:val="0012741F"/>
    <w:rsid w:val="00130633"/>
    <w:rsid w:val="00146E86"/>
    <w:rsid w:val="00155AD7"/>
    <w:rsid w:val="0015761C"/>
    <w:rsid w:val="0016275C"/>
    <w:rsid w:val="00165131"/>
    <w:rsid w:val="00177EC5"/>
    <w:rsid w:val="00181319"/>
    <w:rsid w:val="00186F82"/>
    <w:rsid w:val="001874F8"/>
    <w:rsid w:val="00191318"/>
    <w:rsid w:val="00195478"/>
    <w:rsid w:val="001A0512"/>
    <w:rsid w:val="001A29B2"/>
    <w:rsid w:val="001A5463"/>
    <w:rsid w:val="001A5CC8"/>
    <w:rsid w:val="001A6999"/>
    <w:rsid w:val="001B3EB7"/>
    <w:rsid w:val="001C4646"/>
    <w:rsid w:val="001C4825"/>
    <w:rsid w:val="001C4FC6"/>
    <w:rsid w:val="001C7581"/>
    <w:rsid w:val="001D4A32"/>
    <w:rsid w:val="001D53E7"/>
    <w:rsid w:val="001E6CFB"/>
    <w:rsid w:val="001E7D62"/>
    <w:rsid w:val="001F30EB"/>
    <w:rsid w:val="001F4985"/>
    <w:rsid w:val="002018C5"/>
    <w:rsid w:val="00203BFC"/>
    <w:rsid w:val="00213182"/>
    <w:rsid w:val="002172DB"/>
    <w:rsid w:val="00217660"/>
    <w:rsid w:val="002204FF"/>
    <w:rsid w:val="002216E2"/>
    <w:rsid w:val="00223820"/>
    <w:rsid w:val="00225889"/>
    <w:rsid w:val="00227282"/>
    <w:rsid w:val="00231466"/>
    <w:rsid w:val="00236A35"/>
    <w:rsid w:val="00237B88"/>
    <w:rsid w:val="00250270"/>
    <w:rsid w:val="00250692"/>
    <w:rsid w:val="00251E92"/>
    <w:rsid w:val="00251ECB"/>
    <w:rsid w:val="00252B07"/>
    <w:rsid w:val="00260EFF"/>
    <w:rsid w:val="00262B8C"/>
    <w:rsid w:val="00264E3C"/>
    <w:rsid w:val="0026650D"/>
    <w:rsid w:val="0028630D"/>
    <w:rsid w:val="0029234D"/>
    <w:rsid w:val="002943D6"/>
    <w:rsid w:val="002944F4"/>
    <w:rsid w:val="002A277B"/>
    <w:rsid w:val="002A5222"/>
    <w:rsid w:val="002B1140"/>
    <w:rsid w:val="002B4DB5"/>
    <w:rsid w:val="002B73F6"/>
    <w:rsid w:val="002C0B4B"/>
    <w:rsid w:val="002C4B3F"/>
    <w:rsid w:val="002C626B"/>
    <w:rsid w:val="002D011E"/>
    <w:rsid w:val="002D1B12"/>
    <w:rsid w:val="002D32BA"/>
    <w:rsid w:val="002D65F9"/>
    <w:rsid w:val="002F03A4"/>
    <w:rsid w:val="00301D4A"/>
    <w:rsid w:val="00304C76"/>
    <w:rsid w:val="00313888"/>
    <w:rsid w:val="003170E5"/>
    <w:rsid w:val="00325EA4"/>
    <w:rsid w:val="0033112F"/>
    <w:rsid w:val="0033295A"/>
    <w:rsid w:val="00335E94"/>
    <w:rsid w:val="0034104E"/>
    <w:rsid w:val="00344027"/>
    <w:rsid w:val="00345F96"/>
    <w:rsid w:val="00350A25"/>
    <w:rsid w:val="00352247"/>
    <w:rsid w:val="00356D25"/>
    <w:rsid w:val="003601BB"/>
    <w:rsid w:val="00364B90"/>
    <w:rsid w:val="003671DE"/>
    <w:rsid w:val="003704B1"/>
    <w:rsid w:val="00374C50"/>
    <w:rsid w:val="00375A3D"/>
    <w:rsid w:val="00381A11"/>
    <w:rsid w:val="003824A4"/>
    <w:rsid w:val="003900E0"/>
    <w:rsid w:val="00392EF4"/>
    <w:rsid w:val="00395979"/>
    <w:rsid w:val="003A0DB1"/>
    <w:rsid w:val="003B3E70"/>
    <w:rsid w:val="003B465A"/>
    <w:rsid w:val="003B588C"/>
    <w:rsid w:val="003B65E2"/>
    <w:rsid w:val="003C0C83"/>
    <w:rsid w:val="003C1385"/>
    <w:rsid w:val="003C4DB6"/>
    <w:rsid w:val="003C547D"/>
    <w:rsid w:val="003C7696"/>
    <w:rsid w:val="003D0D0E"/>
    <w:rsid w:val="003D196D"/>
    <w:rsid w:val="003E07DD"/>
    <w:rsid w:val="003E5F38"/>
    <w:rsid w:val="003F08FC"/>
    <w:rsid w:val="003F0A24"/>
    <w:rsid w:val="003F528F"/>
    <w:rsid w:val="003F7739"/>
    <w:rsid w:val="0040217D"/>
    <w:rsid w:val="00404029"/>
    <w:rsid w:val="00405850"/>
    <w:rsid w:val="00411714"/>
    <w:rsid w:val="004166D0"/>
    <w:rsid w:val="00433DCF"/>
    <w:rsid w:val="004376CC"/>
    <w:rsid w:val="00443F01"/>
    <w:rsid w:val="00445621"/>
    <w:rsid w:val="00452D2D"/>
    <w:rsid w:val="0045550A"/>
    <w:rsid w:val="00456F37"/>
    <w:rsid w:val="004603D0"/>
    <w:rsid w:val="00461796"/>
    <w:rsid w:val="0046187C"/>
    <w:rsid w:val="00475B20"/>
    <w:rsid w:val="00485A95"/>
    <w:rsid w:val="00494059"/>
    <w:rsid w:val="00497873"/>
    <w:rsid w:val="004A15CD"/>
    <w:rsid w:val="004A15EC"/>
    <w:rsid w:val="004A6F91"/>
    <w:rsid w:val="004B117B"/>
    <w:rsid w:val="004C389E"/>
    <w:rsid w:val="004D29EB"/>
    <w:rsid w:val="004D444B"/>
    <w:rsid w:val="004D5055"/>
    <w:rsid w:val="004D67CE"/>
    <w:rsid w:val="004E3CD1"/>
    <w:rsid w:val="004E7B86"/>
    <w:rsid w:val="004F0E3F"/>
    <w:rsid w:val="004F4488"/>
    <w:rsid w:val="00504A4B"/>
    <w:rsid w:val="00511EEE"/>
    <w:rsid w:val="005139BE"/>
    <w:rsid w:val="00520F7E"/>
    <w:rsid w:val="00521059"/>
    <w:rsid w:val="0052178A"/>
    <w:rsid w:val="00535942"/>
    <w:rsid w:val="0054696A"/>
    <w:rsid w:val="00551C4F"/>
    <w:rsid w:val="0055595F"/>
    <w:rsid w:val="00565177"/>
    <w:rsid w:val="0056728C"/>
    <w:rsid w:val="00570060"/>
    <w:rsid w:val="00576E4E"/>
    <w:rsid w:val="00577D13"/>
    <w:rsid w:val="005809C5"/>
    <w:rsid w:val="005821BC"/>
    <w:rsid w:val="00582347"/>
    <w:rsid w:val="0058367B"/>
    <w:rsid w:val="00585B6E"/>
    <w:rsid w:val="0058655F"/>
    <w:rsid w:val="005953B3"/>
    <w:rsid w:val="005B67A1"/>
    <w:rsid w:val="005C0F46"/>
    <w:rsid w:val="005D5B34"/>
    <w:rsid w:val="005F2513"/>
    <w:rsid w:val="005F4642"/>
    <w:rsid w:val="005F58F2"/>
    <w:rsid w:val="005F6AF0"/>
    <w:rsid w:val="00601E64"/>
    <w:rsid w:val="00605DEB"/>
    <w:rsid w:val="00616B46"/>
    <w:rsid w:val="0064092B"/>
    <w:rsid w:val="0064556A"/>
    <w:rsid w:val="006472A2"/>
    <w:rsid w:val="00647AAF"/>
    <w:rsid w:val="00657FA6"/>
    <w:rsid w:val="006656F9"/>
    <w:rsid w:val="006672A2"/>
    <w:rsid w:val="00673C9D"/>
    <w:rsid w:val="00692A3C"/>
    <w:rsid w:val="006A6AF8"/>
    <w:rsid w:val="006B0B9E"/>
    <w:rsid w:val="006C04D0"/>
    <w:rsid w:val="006D179D"/>
    <w:rsid w:val="006D225C"/>
    <w:rsid w:val="006D3B50"/>
    <w:rsid w:val="006E046C"/>
    <w:rsid w:val="006F10AE"/>
    <w:rsid w:val="006F7BDA"/>
    <w:rsid w:val="00703A4F"/>
    <w:rsid w:val="007043A9"/>
    <w:rsid w:val="00706ABA"/>
    <w:rsid w:val="0071012A"/>
    <w:rsid w:val="007121FB"/>
    <w:rsid w:val="0071495E"/>
    <w:rsid w:val="00715529"/>
    <w:rsid w:val="0071709F"/>
    <w:rsid w:val="007204FE"/>
    <w:rsid w:val="00720C45"/>
    <w:rsid w:val="00722BF4"/>
    <w:rsid w:val="00740748"/>
    <w:rsid w:val="0074284C"/>
    <w:rsid w:val="00745394"/>
    <w:rsid w:val="007569B7"/>
    <w:rsid w:val="007622A6"/>
    <w:rsid w:val="0077043B"/>
    <w:rsid w:val="007724BB"/>
    <w:rsid w:val="0077525A"/>
    <w:rsid w:val="00776421"/>
    <w:rsid w:val="007774B4"/>
    <w:rsid w:val="00782742"/>
    <w:rsid w:val="007833C9"/>
    <w:rsid w:val="0079269D"/>
    <w:rsid w:val="007A0BDC"/>
    <w:rsid w:val="007C0651"/>
    <w:rsid w:val="007D13EA"/>
    <w:rsid w:val="007D6D78"/>
    <w:rsid w:val="007E0666"/>
    <w:rsid w:val="007E6DEA"/>
    <w:rsid w:val="007E71AF"/>
    <w:rsid w:val="007E7783"/>
    <w:rsid w:val="007F0EF8"/>
    <w:rsid w:val="00801D14"/>
    <w:rsid w:val="00801EBF"/>
    <w:rsid w:val="0080731F"/>
    <w:rsid w:val="008142F5"/>
    <w:rsid w:val="008144CC"/>
    <w:rsid w:val="00814EBD"/>
    <w:rsid w:val="00816B58"/>
    <w:rsid w:val="00821408"/>
    <w:rsid w:val="00821817"/>
    <w:rsid w:val="0082239E"/>
    <w:rsid w:val="00832EF3"/>
    <w:rsid w:val="008335C4"/>
    <w:rsid w:val="00834EC9"/>
    <w:rsid w:val="00836A14"/>
    <w:rsid w:val="00841845"/>
    <w:rsid w:val="008441AE"/>
    <w:rsid w:val="008460A7"/>
    <w:rsid w:val="008477B9"/>
    <w:rsid w:val="0085569C"/>
    <w:rsid w:val="00856D7D"/>
    <w:rsid w:val="00866639"/>
    <w:rsid w:val="008744CE"/>
    <w:rsid w:val="0087576F"/>
    <w:rsid w:val="008759C9"/>
    <w:rsid w:val="00877C0C"/>
    <w:rsid w:val="008852A2"/>
    <w:rsid w:val="0088762C"/>
    <w:rsid w:val="008A095E"/>
    <w:rsid w:val="008B0A6F"/>
    <w:rsid w:val="008B20FC"/>
    <w:rsid w:val="008C0A04"/>
    <w:rsid w:val="008C4DC9"/>
    <w:rsid w:val="008C7391"/>
    <w:rsid w:val="008D595C"/>
    <w:rsid w:val="008E6C02"/>
    <w:rsid w:val="008E6DBE"/>
    <w:rsid w:val="008E746E"/>
    <w:rsid w:val="008F128E"/>
    <w:rsid w:val="008F5CEF"/>
    <w:rsid w:val="00902451"/>
    <w:rsid w:val="009069BA"/>
    <w:rsid w:val="009135EB"/>
    <w:rsid w:val="00916FFA"/>
    <w:rsid w:val="009260D9"/>
    <w:rsid w:val="009458CC"/>
    <w:rsid w:val="00947415"/>
    <w:rsid w:val="00954A61"/>
    <w:rsid w:val="00957EB8"/>
    <w:rsid w:val="009645A3"/>
    <w:rsid w:val="00967344"/>
    <w:rsid w:val="009713AC"/>
    <w:rsid w:val="0097278A"/>
    <w:rsid w:val="00973655"/>
    <w:rsid w:val="009756E1"/>
    <w:rsid w:val="00976620"/>
    <w:rsid w:val="00977389"/>
    <w:rsid w:val="0099204C"/>
    <w:rsid w:val="009962DD"/>
    <w:rsid w:val="009974D1"/>
    <w:rsid w:val="00997791"/>
    <w:rsid w:val="009A2640"/>
    <w:rsid w:val="009A587B"/>
    <w:rsid w:val="009B1377"/>
    <w:rsid w:val="009B5382"/>
    <w:rsid w:val="009C2B6D"/>
    <w:rsid w:val="009C40AA"/>
    <w:rsid w:val="009C4C58"/>
    <w:rsid w:val="009F49AB"/>
    <w:rsid w:val="009F49F4"/>
    <w:rsid w:val="00A066C8"/>
    <w:rsid w:val="00A16B6E"/>
    <w:rsid w:val="00A23ABF"/>
    <w:rsid w:val="00A23EC1"/>
    <w:rsid w:val="00A32952"/>
    <w:rsid w:val="00A32E47"/>
    <w:rsid w:val="00A34E30"/>
    <w:rsid w:val="00A44C29"/>
    <w:rsid w:val="00A521B1"/>
    <w:rsid w:val="00A61A01"/>
    <w:rsid w:val="00A7115E"/>
    <w:rsid w:val="00A75255"/>
    <w:rsid w:val="00A76AC8"/>
    <w:rsid w:val="00A9515F"/>
    <w:rsid w:val="00AA21FB"/>
    <w:rsid w:val="00AB554B"/>
    <w:rsid w:val="00AC3CD3"/>
    <w:rsid w:val="00AC5593"/>
    <w:rsid w:val="00AC6D9A"/>
    <w:rsid w:val="00AD1CC1"/>
    <w:rsid w:val="00AD568A"/>
    <w:rsid w:val="00AD6B0D"/>
    <w:rsid w:val="00AE57DF"/>
    <w:rsid w:val="00AF4E0A"/>
    <w:rsid w:val="00B149C1"/>
    <w:rsid w:val="00B22AD6"/>
    <w:rsid w:val="00B24B72"/>
    <w:rsid w:val="00B37FF7"/>
    <w:rsid w:val="00B57D51"/>
    <w:rsid w:val="00B6605E"/>
    <w:rsid w:val="00B75159"/>
    <w:rsid w:val="00B8384E"/>
    <w:rsid w:val="00B864AF"/>
    <w:rsid w:val="00B93500"/>
    <w:rsid w:val="00B93DF4"/>
    <w:rsid w:val="00B97605"/>
    <w:rsid w:val="00BA2614"/>
    <w:rsid w:val="00BA3CDC"/>
    <w:rsid w:val="00BA5C73"/>
    <w:rsid w:val="00BB2770"/>
    <w:rsid w:val="00BB542E"/>
    <w:rsid w:val="00BB5A97"/>
    <w:rsid w:val="00BB76E5"/>
    <w:rsid w:val="00BD25E7"/>
    <w:rsid w:val="00BF1E4D"/>
    <w:rsid w:val="00BF26DA"/>
    <w:rsid w:val="00BF2BDA"/>
    <w:rsid w:val="00BF6765"/>
    <w:rsid w:val="00C00E9F"/>
    <w:rsid w:val="00C054BF"/>
    <w:rsid w:val="00C06699"/>
    <w:rsid w:val="00C079DD"/>
    <w:rsid w:val="00C21FCF"/>
    <w:rsid w:val="00C454F6"/>
    <w:rsid w:val="00C5256D"/>
    <w:rsid w:val="00C54D4C"/>
    <w:rsid w:val="00C57A06"/>
    <w:rsid w:val="00C57A9A"/>
    <w:rsid w:val="00C610DB"/>
    <w:rsid w:val="00C62307"/>
    <w:rsid w:val="00C745C0"/>
    <w:rsid w:val="00C81D4F"/>
    <w:rsid w:val="00C830D9"/>
    <w:rsid w:val="00C8428F"/>
    <w:rsid w:val="00C868CC"/>
    <w:rsid w:val="00C931B9"/>
    <w:rsid w:val="00C96DE6"/>
    <w:rsid w:val="00CA33CD"/>
    <w:rsid w:val="00CA6E0A"/>
    <w:rsid w:val="00CC4A30"/>
    <w:rsid w:val="00CC5484"/>
    <w:rsid w:val="00CD3837"/>
    <w:rsid w:val="00CD3870"/>
    <w:rsid w:val="00CD4E39"/>
    <w:rsid w:val="00CD5AD6"/>
    <w:rsid w:val="00CF09DE"/>
    <w:rsid w:val="00CF0EB8"/>
    <w:rsid w:val="00CF143B"/>
    <w:rsid w:val="00CF16CE"/>
    <w:rsid w:val="00CF4EEA"/>
    <w:rsid w:val="00CF543F"/>
    <w:rsid w:val="00CF5B79"/>
    <w:rsid w:val="00CF5E1E"/>
    <w:rsid w:val="00D01180"/>
    <w:rsid w:val="00D06B09"/>
    <w:rsid w:val="00D06CAF"/>
    <w:rsid w:val="00D10727"/>
    <w:rsid w:val="00D124A7"/>
    <w:rsid w:val="00D12FFA"/>
    <w:rsid w:val="00D162A8"/>
    <w:rsid w:val="00D21EB2"/>
    <w:rsid w:val="00D31000"/>
    <w:rsid w:val="00D32B4F"/>
    <w:rsid w:val="00D335EE"/>
    <w:rsid w:val="00D356FD"/>
    <w:rsid w:val="00D35963"/>
    <w:rsid w:val="00D41630"/>
    <w:rsid w:val="00D433D4"/>
    <w:rsid w:val="00D46B94"/>
    <w:rsid w:val="00D47136"/>
    <w:rsid w:val="00D51549"/>
    <w:rsid w:val="00D51E7B"/>
    <w:rsid w:val="00D53264"/>
    <w:rsid w:val="00D64B93"/>
    <w:rsid w:val="00D74D0D"/>
    <w:rsid w:val="00D756E7"/>
    <w:rsid w:val="00D80113"/>
    <w:rsid w:val="00D84530"/>
    <w:rsid w:val="00D94B33"/>
    <w:rsid w:val="00DA3A6B"/>
    <w:rsid w:val="00DA6100"/>
    <w:rsid w:val="00DB7389"/>
    <w:rsid w:val="00DB77C2"/>
    <w:rsid w:val="00DC7AD5"/>
    <w:rsid w:val="00DD4EAD"/>
    <w:rsid w:val="00DE0DF3"/>
    <w:rsid w:val="00DE4354"/>
    <w:rsid w:val="00DE79EC"/>
    <w:rsid w:val="00E01388"/>
    <w:rsid w:val="00E04E7C"/>
    <w:rsid w:val="00E33B77"/>
    <w:rsid w:val="00E55496"/>
    <w:rsid w:val="00E56389"/>
    <w:rsid w:val="00E6207C"/>
    <w:rsid w:val="00E635AD"/>
    <w:rsid w:val="00E66C3D"/>
    <w:rsid w:val="00E84156"/>
    <w:rsid w:val="00E853CC"/>
    <w:rsid w:val="00E85C6B"/>
    <w:rsid w:val="00E951E8"/>
    <w:rsid w:val="00E97CAF"/>
    <w:rsid w:val="00EA3910"/>
    <w:rsid w:val="00EA6F48"/>
    <w:rsid w:val="00EA7B53"/>
    <w:rsid w:val="00EB1670"/>
    <w:rsid w:val="00EB2102"/>
    <w:rsid w:val="00EB332D"/>
    <w:rsid w:val="00EB7CB2"/>
    <w:rsid w:val="00ED1535"/>
    <w:rsid w:val="00ED48FA"/>
    <w:rsid w:val="00EF7A38"/>
    <w:rsid w:val="00F000D7"/>
    <w:rsid w:val="00F05F81"/>
    <w:rsid w:val="00F12E40"/>
    <w:rsid w:val="00F148C9"/>
    <w:rsid w:val="00F23CB8"/>
    <w:rsid w:val="00F3032B"/>
    <w:rsid w:val="00F33F20"/>
    <w:rsid w:val="00F3518C"/>
    <w:rsid w:val="00F453EF"/>
    <w:rsid w:val="00F45CE4"/>
    <w:rsid w:val="00F51FE5"/>
    <w:rsid w:val="00F564ED"/>
    <w:rsid w:val="00F63316"/>
    <w:rsid w:val="00F666D6"/>
    <w:rsid w:val="00F87AA2"/>
    <w:rsid w:val="00F91226"/>
    <w:rsid w:val="00F9783D"/>
    <w:rsid w:val="00FA122A"/>
    <w:rsid w:val="00FA3D28"/>
    <w:rsid w:val="00FA7868"/>
    <w:rsid w:val="00FB52FA"/>
    <w:rsid w:val="00FC01C1"/>
    <w:rsid w:val="00FC0EB4"/>
    <w:rsid w:val="00FC29E7"/>
    <w:rsid w:val="00FC311E"/>
    <w:rsid w:val="00FC7EEF"/>
    <w:rsid w:val="00FD3F49"/>
    <w:rsid w:val="00FD5F80"/>
    <w:rsid w:val="00FE0985"/>
    <w:rsid w:val="00FE3C59"/>
    <w:rsid w:val="00FE446F"/>
    <w:rsid w:val="00FE6B22"/>
    <w:rsid w:val="00FE7C83"/>
    <w:rsid w:val="00FF5B07"/>
    <w:rsid w:val="00FF7B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7AF6C"/>
  <w15:docId w15:val="{CA434BE0-6762-4F82-A56E-DD90E3C2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CEF"/>
    <w:pPr>
      <w:spacing w:after="0" w:line="240" w:lineRule="auto"/>
    </w:pPr>
    <w:rPr>
      <w:rFonts w:ascii="Times New Roman" w:eastAsia="Times New Roman" w:hAnsi="Times New Roman" w:cs="Times New Roman"/>
      <w:sz w:val="24"/>
      <w:szCs w:val="24"/>
    </w:rPr>
  </w:style>
  <w:style w:type="paragraph" w:styleId="3">
    <w:name w:val="heading 3"/>
    <w:basedOn w:val="a"/>
    <w:link w:val="30"/>
    <w:uiPriority w:val="9"/>
    <w:qFormat/>
    <w:rsid w:val="004603D0"/>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F5CEF"/>
    <w:pPr>
      <w:suppressAutoHyphens/>
      <w:spacing w:after="120" w:line="480" w:lineRule="auto"/>
    </w:pPr>
    <w:rPr>
      <w:color w:val="000000"/>
      <w:sz w:val="20"/>
      <w:szCs w:val="20"/>
      <w:lang w:eastAsia="ar-SA"/>
    </w:rPr>
  </w:style>
  <w:style w:type="character" w:customStyle="1" w:styleId="20">
    <w:name w:val="Основний текст 2 Знак"/>
    <w:basedOn w:val="a0"/>
    <w:link w:val="2"/>
    <w:rsid w:val="008F5CEF"/>
    <w:rPr>
      <w:rFonts w:ascii="Times New Roman" w:eastAsia="Times New Roman" w:hAnsi="Times New Roman" w:cs="Times New Roman"/>
      <w:color w:val="000000"/>
      <w:sz w:val="20"/>
      <w:szCs w:val="20"/>
      <w:lang w:eastAsia="ar-SA"/>
    </w:rPr>
  </w:style>
  <w:style w:type="paragraph" w:styleId="21">
    <w:name w:val="Body Text Indent 2"/>
    <w:basedOn w:val="a"/>
    <w:link w:val="22"/>
    <w:rsid w:val="008F5CEF"/>
    <w:pPr>
      <w:spacing w:after="120" w:line="480" w:lineRule="auto"/>
      <w:ind w:left="283"/>
    </w:pPr>
  </w:style>
  <w:style w:type="character" w:customStyle="1" w:styleId="22">
    <w:name w:val="Основний текст з відступом 2 Знак"/>
    <w:basedOn w:val="a0"/>
    <w:link w:val="21"/>
    <w:rsid w:val="008F5CEF"/>
    <w:rPr>
      <w:rFonts w:ascii="Times New Roman" w:eastAsia="Times New Roman" w:hAnsi="Times New Roman" w:cs="Times New Roman"/>
      <w:sz w:val="24"/>
      <w:szCs w:val="24"/>
    </w:rPr>
  </w:style>
  <w:style w:type="paragraph" w:styleId="HTML">
    <w:name w:val="HTML Preformatted"/>
    <w:basedOn w:val="a"/>
    <w:link w:val="HTML0"/>
    <w:uiPriority w:val="99"/>
    <w:rsid w:val="008F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5"/>
      <w:szCs w:val="25"/>
      <w:lang w:val="ru-RU" w:eastAsia="ru-RU"/>
    </w:rPr>
  </w:style>
  <w:style w:type="character" w:customStyle="1" w:styleId="HTML0">
    <w:name w:val="Стандартний HTML Знак"/>
    <w:basedOn w:val="a0"/>
    <w:link w:val="HTML"/>
    <w:uiPriority w:val="99"/>
    <w:rsid w:val="008F5CEF"/>
    <w:rPr>
      <w:rFonts w:ascii="Courier New" w:eastAsia="Times New Roman" w:hAnsi="Courier New" w:cs="Courier New"/>
      <w:color w:val="000000"/>
      <w:sz w:val="25"/>
      <w:szCs w:val="25"/>
      <w:lang w:val="ru-RU" w:eastAsia="ru-RU"/>
    </w:rPr>
  </w:style>
  <w:style w:type="paragraph" w:styleId="a3">
    <w:name w:val="header"/>
    <w:basedOn w:val="a"/>
    <w:link w:val="a4"/>
    <w:uiPriority w:val="99"/>
    <w:unhideWhenUsed/>
    <w:rsid w:val="008F5CEF"/>
    <w:pPr>
      <w:tabs>
        <w:tab w:val="center" w:pos="4819"/>
        <w:tab w:val="right" w:pos="9639"/>
      </w:tabs>
    </w:pPr>
  </w:style>
  <w:style w:type="character" w:customStyle="1" w:styleId="a4">
    <w:name w:val="Верхній колонтитул Знак"/>
    <w:basedOn w:val="a0"/>
    <w:link w:val="a3"/>
    <w:uiPriority w:val="99"/>
    <w:rsid w:val="008F5CEF"/>
    <w:rPr>
      <w:rFonts w:ascii="Times New Roman" w:eastAsia="Times New Roman" w:hAnsi="Times New Roman" w:cs="Times New Roman"/>
      <w:sz w:val="24"/>
      <w:szCs w:val="24"/>
    </w:rPr>
  </w:style>
  <w:style w:type="paragraph" w:styleId="a5">
    <w:name w:val="footer"/>
    <w:basedOn w:val="a"/>
    <w:link w:val="a6"/>
    <w:uiPriority w:val="99"/>
    <w:unhideWhenUsed/>
    <w:rsid w:val="008F5CEF"/>
    <w:pPr>
      <w:tabs>
        <w:tab w:val="center" w:pos="4819"/>
        <w:tab w:val="right" w:pos="9639"/>
      </w:tabs>
    </w:pPr>
  </w:style>
  <w:style w:type="character" w:customStyle="1" w:styleId="a6">
    <w:name w:val="Нижній колонтитул Знак"/>
    <w:basedOn w:val="a0"/>
    <w:link w:val="a5"/>
    <w:uiPriority w:val="99"/>
    <w:rsid w:val="008F5CEF"/>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8F5CEF"/>
    <w:rPr>
      <w:rFonts w:ascii="Tahoma" w:hAnsi="Tahoma" w:cs="Tahoma"/>
      <w:sz w:val="16"/>
      <w:szCs w:val="16"/>
    </w:rPr>
  </w:style>
  <w:style w:type="character" w:customStyle="1" w:styleId="a8">
    <w:name w:val="Текст у виносці Знак"/>
    <w:basedOn w:val="a0"/>
    <w:link w:val="a7"/>
    <w:uiPriority w:val="99"/>
    <w:semiHidden/>
    <w:rsid w:val="008F5CEF"/>
    <w:rPr>
      <w:rFonts w:ascii="Tahoma" w:eastAsia="Times New Roman" w:hAnsi="Tahoma" w:cs="Tahoma"/>
      <w:sz w:val="16"/>
      <w:szCs w:val="16"/>
    </w:rPr>
  </w:style>
  <w:style w:type="paragraph" w:styleId="a9">
    <w:name w:val="List Paragraph"/>
    <w:basedOn w:val="a"/>
    <w:uiPriority w:val="34"/>
    <w:qFormat/>
    <w:rsid w:val="00720C45"/>
    <w:pPr>
      <w:ind w:left="720"/>
      <w:contextualSpacing/>
    </w:pPr>
  </w:style>
  <w:style w:type="table" w:customStyle="1" w:styleId="1">
    <w:name w:val="Сітка таблиці1"/>
    <w:basedOn w:val="a1"/>
    <w:next w:val="aa"/>
    <w:uiPriority w:val="59"/>
    <w:rsid w:val="00B93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93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B542E"/>
    <w:pPr>
      <w:spacing w:before="100" w:beforeAutospacing="1" w:after="100" w:afterAutospacing="1"/>
    </w:pPr>
    <w:rPr>
      <w:rFonts w:eastAsiaTheme="minorEastAsia"/>
      <w:lang w:eastAsia="uk-UA"/>
    </w:rPr>
  </w:style>
  <w:style w:type="character" w:styleId="ac">
    <w:name w:val="Hyperlink"/>
    <w:uiPriority w:val="99"/>
    <w:unhideWhenUsed/>
    <w:rsid w:val="00EB7CB2"/>
    <w:rPr>
      <w:color w:val="0000FF"/>
      <w:u w:val="single"/>
    </w:rPr>
  </w:style>
  <w:style w:type="character" w:customStyle="1" w:styleId="30">
    <w:name w:val="Заголовок 3 Знак"/>
    <w:basedOn w:val="a0"/>
    <w:link w:val="3"/>
    <w:uiPriority w:val="9"/>
    <w:rsid w:val="004603D0"/>
    <w:rPr>
      <w:rFonts w:ascii="Times New Roman" w:eastAsia="Times New Roman" w:hAnsi="Times New Roman" w:cs="Times New Roman"/>
      <w:b/>
      <w:bCs/>
      <w:sz w:val="27"/>
      <w:szCs w:val="27"/>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40333">
      <w:bodyDiv w:val="1"/>
      <w:marLeft w:val="0"/>
      <w:marRight w:val="0"/>
      <w:marTop w:val="0"/>
      <w:marBottom w:val="0"/>
      <w:divBdr>
        <w:top w:val="none" w:sz="0" w:space="0" w:color="auto"/>
        <w:left w:val="none" w:sz="0" w:space="0" w:color="auto"/>
        <w:bottom w:val="none" w:sz="0" w:space="0" w:color="auto"/>
        <w:right w:val="none" w:sz="0" w:space="0" w:color="auto"/>
      </w:divBdr>
    </w:div>
    <w:div w:id="470251085">
      <w:bodyDiv w:val="1"/>
      <w:marLeft w:val="0"/>
      <w:marRight w:val="0"/>
      <w:marTop w:val="0"/>
      <w:marBottom w:val="0"/>
      <w:divBdr>
        <w:top w:val="none" w:sz="0" w:space="0" w:color="auto"/>
        <w:left w:val="none" w:sz="0" w:space="0" w:color="auto"/>
        <w:bottom w:val="none" w:sz="0" w:space="0" w:color="auto"/>
        <w:right w:val="none" w:sz="0" w:space="0" w:color="auto"/>
      </w:divBdr>
    </w:div>
    <w:div w:id="100540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DA8B-B934-4C2F-B3C7-031CD005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DE6A8EC7</Template>
  <TotalTime>62</TotalTime>
  <Pages>16</Pages>
  <Words>18282</Words>
  <Characters>10422</Characters>
  <Application>Microsoft Office Word</Application>
  <DocSecurity>0</DocSecurity>
  <Lines>86</Lines>
  <Paragraphs>57</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Сторожук Тетяна Борисівна</cp:lastModifiedBy>
  <cp:revision>17</cp:revision>
  <cp:lastPrinted>2018-12-20T10:08:00Z</cp:lastPrinted>
  <dcterms:created xsi:type="dcterms:W3CDTF">2018-12-18T17:06:00Z</dcterms:created>
  <dcterms:modified xsi:type="dcterms:W3CDTF">2019-01-03T10:16:00Z</dcterms:modified>
</cp:coreProperties>
</file>