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387"/>
      </w:tblGrid>
      <w:tr w:rsidR="004015DE" w:rsidRPr="004015DE" w:rsidTr="000913B7">
        <w:trPr>
          <w:jc w:val="right"/>
        </w:trPr>
        <w:tc>
          <w:tcPr>
            <w:tcW w:w="5387" w:type="dxa"/>
          </w:tcPr>
          <w:p w:rsidR="00AD0370" w:rsidRPr="004015DE" w:rsidRDefault="00AD0370" w:rsidP="000913B7">
            <w:pPr>
              <w:ind w:left="1028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4015D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4015D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4015D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4015D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4015D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 xml:space="preserve">                     </w:t>
            </w:r>
            <w:r w:rsidR="000913B7" w:rsidRPr="004015D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4015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AD0370" w:rsidRPr="004015DE" w:rsidRDefault="00AD0370" w:rsidP="000913B7">
            <w:pPr>
              <w:ind w:left="320" w:hanging="9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5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постановою Кабінету Міністрів України</w:t>
            </w:r>
          </w:p>
          <w:p w:rsidR="00AD0370" w:rsidRPr="004015DE" w:rsidRDefault="00AD0370" w:rsidP="000913B7">
            <w:pPr>
              <w:ind w:left="320" w:hanging="9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5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             201</w:t>
            </w:r>
            <w:r w:rsidRPr="004015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Pr="004015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 №</w:t>
            </w:r>
            <w:r w:rsidRPr="00401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0370" w:rsidRPr="004015DE" w:rsidRDefault="00AD0370" w:rsidP="00AD0370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0913B7" w:rsidRPr="004015DE" w:rsidRDefault="000913B7" w:rsidP="00AD0370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D0370" w:rsidRPr="004015DE" w:rsidRDefault="00AD0370" w:rsidP="00AD03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15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ЗМІНИ,</w:t>
      </w:r>
    </w:p>
    <w:p w:rsidR="00AD0370" w:rsidRPr="004015DE" w:rsidRDefault="00AD0370" w:rsidP="00AD03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15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що вносяться до постанови Кабінету Міністрів України</w:t>
      </w:r>
    </w:p>
    <w:p w:rsidR="00AD0370" w:rsidRPr="004015DE" w:rsidRDefault="00AD0370" w:rsidP="00AD03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15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від 24 жовтня 2002 р. № 1569</w:t>
      </w:r>
    </w:p>
    <w:p w:rsidR="00AD0370" w:rsidRPr="004015DE" w:rsidRDefault="00AD0370" w:rsidP="00AD03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0370" w:rsidRPr="004015DE" w:rsidRDefault="00AD0370" w:rsidP="00AD037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5DE">
        <w:rPr>
          <w:rFonts w:ascii="Times New Roman" w:hAnsi="Times New Roman" w:cs="Times New Roman"/>
          <w:sz w:val="28"/>
          <w:szCs w:val="28"/>
          <w:lang w:eastAsia="ru-RU"/>
        </w:rPr>
        <w:t xml:space="preserve">У назві </w:t>
      </w:r>
      <w:r w:rsidR="00E93A2E" w:rsidRPr="004015DE">
        <w:rPr>
          <w:rFonts w:ascii="Times New Roman" w:hAnsi="Times New Roman" w:cs="Times New Roman"/>
          <w:sz w:val="28"/>
          <w:szCs w:val="28"/>
          <w:lang w:eastAsia="ru-RU"/>
        </w:rPr>
        <w:t xml:space="preserve">та пункті 1 </w:t>
      </w:r>
      <w:r w:rsidRPr="004015DE">
        <w:rPr>
          <w:rFonts w:ascii="Times New Roman" w:hAnsi="Times New Roman" w:cs="Times New Roman"/>
          <w:sz w:val="28"/>
          <w:szCs w:val="28"/>
          <w:lang w:eastAsia="ru-RU"/>
        </w:rPr>
        <w:t>постанови після слова «пропуску» доповнити символами та словами «(пунктах контролю)».</w:t>
      </w:r>
    </w:p>
    <w:p w:rsidR="00AD0370" w:rsidRPr="004015DE" w:rsidRDefault="00AD0370" w:rsidP="00AD0370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0370" w:rsidRPr="004015DE" w:rsidRDefault="00AD0370" w:rsidP="00AD037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5DE">
        <w:rPr>
          <w:rFonts w:ascii="Times New Roman" w:hAnsi="Times New Roman" w:cs="Times New Roman"/>
          <w:sz w:val="28"/>
          <w:szCs w:val="28"/>
          <w:lang w:eastAsia="ru-RU"/>
        </w:rPr>
        <w:t>Порядок справляння єдиного збору у пунктах пропуску через державний кордон, затверджений зазначеною постановою, викласти в такій редакції:</w:t>
      </w:r>
    </w:p>
    <w:p w:rsidR="00AD0370" w:rsidRPr="004015DE" w:rsidRDefault="00AD0370" w:rsidP="00AD03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2870" w:type="pct"/>
        <w:tblInd w:w="4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</w:tblGrid>
      <w:tr w:rsidR="004015DE" w:rsidRPr="004015DE" w:rsidTr="00AD0370">
        <w:tc>
          <w:tcPr>
            <w:tcW w:w="5000" w:type="pct"/>
            <w:shd w:val="clear" w:color="auto" w:fill="auto"/>
            <w:hideMark/>
          </w:tcPr>
          <w:p w:rsidR="00AD0370" w:rsidRPr="004015DE" w:rsidRDefault="00AD0370" w:rsidP="00AD0370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015D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«ЗАТВЕРДЖЕНО </w:t>
            </w:r>
            <w:r w:rsidRPr="004015D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015D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постановою Кабінету Міністрів України </w:t>
            </w:r>
            <w:r w:rsidRPr="004015D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015D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 24 жовтня 2002 р. № 1569 </w:t>
            </w:r>
            <w:r w:rsidRPr="004015D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015D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(в редакції постанови Кабінету Міністрів України </w:t>
            </w:r>
            <w:r w:rsidRPr="004015D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015D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                        2018 р. №      )</w:t>
            </w:r>
          </w:p>
        </w:tc>
      </w:tr>
    </w:tbl>
    <w:p w:rsidR="00AD0370" w:rsidRPr="004015DE" w:rsidRDefault="00AD0370" w:rsidP="00AD0370">
      <w:pPr>
        <w:shd w:val="clear" w:color="auto" w:fill="FFFFFF"/>
        <w:spacing w:before="120" w:after="120"/>
        <w:ind w:left="448" w:right="44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n25"/>
      <w:bookmarkEnd w:id="1"/>
      <w:r w:rsidRPr="004015DE">
        <w:rPr>
          <w:rFonts w:ascii="Times New Roman" w:hAnsi="Times New Roman" w:cs="Times New Roman"/>
          <w:bCs/>
          <w:sz w:val="28"/>
          <w:szCs w:val="28"/>
          <w:lang w:eastAsia="uk-UA"/>
        </w:rPr>
        <w:t>ПОРЯДОК </w:t>
      </w:r>
      <w:r w:rsidRPr="004015DE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4015DE">
        <w:rPr>
          <w:rFonts w:ascii="Times New Roman" w:hAnsi="Times New Roman" w:cs="Times New Roman"/>
          <w:bCs/>
          <w:sz w:val="28"/>
          <w:szCs w:val="28"/>
          <w:lang w:eastAsia="uk-UA"/>
        </w:rPr>
        <w:t>справляння єдиного збору у пунктах пропуску (пунктах контролю) через державний кордон</w:t>
      </w:r>
    </w:p>
    <w:p w:rsidR="00AD0370" w:rsidRPr="004015DE" w:rsidRDefault="00AD0370" w:rsidP="00AD0370">
      <w:pPr>
        <w:ind w:firstLine="567"/>
        <w:jc w:val="both"/>
        <w:rPr>
          <w:sz w:val="28"/>
          <w:szCs w:val="28"/>
        </w:rPr>
      </w:pPr>
    </w:p>
    <w:p w:rsidR="00AD0370" w:rsidRPr="004015DE" w:rsidRDefault="00AD0370" w:rsidP="00AD0370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15DE">
        <w:rPr>
          <w:rFonts w:ascii="Times New Roman" w:hAnsi="Times New Roman" w:cs="Times New Roman"/>
          <w:sz w:val="28"/>
          <w:szCs w:val="28"/>
        </w:rPr>
        <w:t>1. Цим Порядком визначається процедура справляння єдиного збор</w:t>
      </w:r>
      <w:r w:rsidR="000913B7" w:rsidRPr="004015DE">
        <w:rPr>
          <w:rFonts w:ascii="Times New Roman" w:hAnsi="Times New Roman" w:cs="Times New Roman"/>
          <w:sz w:val="28"/>
          <w:szCs w:val="28"/>
        </w:rPr>
        <w:t>у відповідно до Закону України «</w:t>
      </w:r>
      <w:r w:rsidRPr="004015DE">
        <w:rPr>
          <w:rFonts w:ascii="Times New Roman" w:hAnsi="Times New Roman" w:cs="Times New Roman"/>
          <w:sz w:val="28"/>
          <w:szCs w:val="28"/>
        </w:rPr>
        <w:t>Про єдиний збір, який справляється у пунктах пропуску (пунктах контролю) через д</w:t>
      </w:r>
      <w:r w:rsidR="000913B7" w:rsidRPr="004015DE">
        <w:rPr>
          <w:rFonts w:ascii="Times New Roman" w:hAnsi="Times New Roman" w:cs="Times New Roman"/>
          <w:sz w:val="28"/>
          <w:szCs w:val="28"/>
        </w:rPr>
        <w:t>ержавний кордон України» (далі –</w:t>
      </w:r>
      <w:r w:rsidRPr="004015DE">
        <w:rPr>
          <w:rFonts w:ascii="Times New Roman" w:hAnsi="Times New Roman" w:cs="Times New Roman"/>
          <w:sz w:val="28"/>
          <w:szCs w:val="28"/>
        </w:rPr>
        <w:t xml:space="preserve"> Закон).</w:t>
      </w:r>
      <w:r w:rsidRPr="00401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D0370" w:rsidRPr="004015DE" w:rsidRDefault="00AD0370" w:rsidP="00AD0370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5DE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4015DE">
        <w:rPr>
          <w:rFonts w:ascii="Times New Roman" w:hAnsi="Times New Roman" w:cs="Times New Roman"/>
          <w:sz w:val="28"/>
          <w:szCs w:val="28"/>
        </w:rPr>
        <w:t>Єдиний збір справляється одноразово органом доходів і зборів, яким здійснюються митні формальності у пункті пропуску (пункті контролю) через державний кордон України під час ввезення транспортного засобу (контейнера) на митну територію України (у тому числі з метою транзиту).</w:t>
      </w:r>
    </w:p>
    <w:p w:rsidR="00AD0370" w:rsidRPr="004015DE" w:rsidRDefault="00AD0370" w:rsidP="00AD0370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5DE">
        <w:rPr>
          <w:rFonts w:ascii="Times New Roman" w:hAnsi="Times New Roman" w:cs="Times New Roman"/>
          <w:sz w:val="28"/>
          <w:szCs w:val="28"/>
        </w:rPr>
        <w:t>3. Єдиний збір може бути сплачений особою, яка експлуатує транспортний засіб (контейнер) від свого імені незалежно від того, чи є вона власником такого транспортного засобу (контейнера), чи використовує його на інших законних підставах, або її представником (морським агентом, митним брокером тощо).</w:t>
      </w:r>
    </w:p>
    <w:p w:rsidR="00AD0370" w:rsidRPr="004015DE" w:rsidRDefault="00AD0370" w:rsidP="00AD0370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5DE">
        <w:rPr>
          <w:rFonts w:ascii="Times New Roman" w:hAnsi="Times New Roman" w:cs="Times New Roman"/>
          <w:sz w:val="28"/>
          <w:szCs w:val="28"/>
        </w:rPr>
        <w:t xml:space="preserve">4. Єдиний збір справляється </w:t>
      </w:r>
      <w:r w:rsidR="000913B7" w:rsidRPr="004015DE">
        <w:rPr>
          <w:rFonts w:ascii="Times New Roman" w:hAnsi="Times New Roman" w:cs="Times New Roman"/>
          <w:sz w:val="28"/>
          <w:szCs w:val="28"/>
        </w:rPr>
        <w:t>за єдиним платіжним документом –</w:t>
      </w:r>
      <w:r w:rsidRPr="004015DE">
        <w:rPr>
          <w:rFonts w:ascii="Times New Roman" w:hAnsi="Times New Roman" w:cs="Times New Roman"/>
          <w:sz w:val="28"/>
          <w:szCs w:val="28"/>
        </w:rPr>
        <w:t xml:space="preserve"> уніфікованою митною квитанцією, форма, порядок заповнення та використання якої встановлюються Мінфіном. </w:t>
      </w:r>
    </w:p>
    <w:p w:rsidR="00AD0370" w:rsidRPr="004015DE" w:rsidRDefault="00AD0370" w:rsidP="00AD0370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5DE">
        <w:rPr>
          <w:rFonts w:ascii="Times New Roman" w:hAnsi="Times New Roman" w:cs="Times New Roman"/>
          <w:sz w:val="28"/>
          <w:szCs w:val="28"/>
        </w:rPr>
        <w:t>Єдиний платіжний документ оформлюється у формі документа на папері або електронного документа.</w:t>
      </w:r>
    </w:p>
    <w:p w:rsidR="00AD0370" w:rsidRPr="004015DE" w:rsidRDefault="00AD0370" w:rsidP="00AD0370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5DE">
        <w:rPr>
          <w:rFonts w:ascii="Times New Roman" w:hAnsi="Times New Roman" w:cs="Times New Roman"/>
          <w:sz w:val="28"/>
          <w:szCs w:val="28"/>
        </w:rPr>
        <w:lastRenderedPageBreak/>
        <w:t xml:space="preserve">5. За однією уніфікованою митною квитанцією може нараховуватися та справлятися єдиний збір з одного або декількох автомобільних транспортних засобів, залізничних вагонів, контейнерів, що перетинають державний кордон України та зазначені у відповідному документі, який згідно зі статтею 335 Митного кодексу України подається органу доходів і зборів у пункті пропуску (пункті контролю) через державний кордон України для здійснення митних формальностей (міжнародна товаротранспортна накладна, перелік коносаментів, передатна відомість на залізничний рухомий склад тощо). </w:t>
      </w:r>
    </w:p>
    <w:p w:rsidR="00AD0370" w:rsidRPr="004015DE" w:rsidRDefault="00AD0370" w:rsidP="00AD0370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5DE">
        <w:rPr>
          <w:rFonts w:ascii="Times New Roman" w:hAnsi="Times New Roman" w:cs="Times New Roman"/>
          <w:sz w:val="28"/>
          <w:szCs w:val="28"/>
        </w:rPr>
        <w:t>6. Єдиний збір розраховується посадовою особою органу доходів і зборів за ставками, визначеними у статті 5 Закону. Розрахунок суми єдиного збору, який справляється з транспортного засобу залежно від його місткості, загальної маси, осьових навантажень та габаритних параметрів, здійснюється згідно з додатком  до цього Порядку.</w:t>
      </w:r>
    </w:p>
    <w:p w:rsidR="00AD0370" w:rsidRPr="004015DE" w:rsidRDefault="00AD0370" w:rsidP="00AD0370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5DE">
        <w:rPr>
          <w:rFonts w:ascii="Times New Roman" w:hAnsi="Times New Roman" w:cs="Times New Roman"/>
          <w:sz w:val="28"/>
          <w:szCs w:val="28"/>
        </w:rPr>
        <w:t>Відповідні суми плати за проїзд автомобільними дорогами, додаткової плати за проїзд з перевищенням встановлених показників та плати за проведення заходів офіційного контролю (у тому числі у формі попереднього документального контролю) наводяться окремо у відповідних графах єдиного платіжного документ</w:t>
      </w:r>
      <w:r w:rsidR="000913B7" w:rsidRPr="004015DE">
        <w:rPr>
          <w:rFonts w:ascii="Times New Roman" w:hAnsi="Times New Roman" w:cs="Times New Roman"/>
          <w:sz w:val="28"/>
          <w:szCs w:val="28"/>
        </w:rPr>
        <w:t>а</w:t>
      </w:r>
      <w:r w:rsidRPr="004015DE">
        <w:rPr>
          <w:rFonts w:ascii="Times New Roman" w:hAnsi="Times New Roman" w:cs="Times New Roman"/>
          <w:sz w:val="28"/>
          <w:szCs w:val="28"/>
        </w:rPr>
        <w:t>.</w:t>
      </w:r>
    </w:p>
    <w:p w:rsidR="00AD0370" w:rsidRPr="004015DE" w:rsidRDefault="00AD0370" w:rsidP="00AD0370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5DE">
        <w:rPr>
          <w:rFonts w:ascii="Times New Roman" w:hAnsi="Times New Roman" w:cs="Times New Roman"/>
          <w:sz w:val="28"/>
          <w:szCs w:val="28"/>
        </w:rPr>
        <w:t>7. Сплата єдиного збору здійснюється у готівковій чи безготівковій формі в установленому законодавством порядку, у тому числі із застосуванням авансових платежів (передоплати).</w:t>
      </w:r>
    </w:p>
    <w:p w:rsidR="00AD0370" w:rsidRPr="004015DE" w:rsidRDefault="00AD0370" w:rsidP="00AD0370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5DE">
        <w:rPr>
          <w:rFonts w:ascii="Times New Roman" w:hAnsi="Times New Roman" w:cs="Times New Roman"/>
          <w:sz w:val="28"/>
          <w:szCs w:val="28"/>
        </w:rPr>
        <w:t xml:space="preserve">8. Плата за проведення заходів офіційного контролю (у тому числі у формі попереднього документального контролю) сплачується, якщо товари, що переміщуються через митний кордон України, підлягають хоча б одному із заходів офіційного контролю (у </w:t>
      </w:r>
      <w:r w:rsidR="000913B7" w:rsidRPr="004015DE">
        <w:rPr>
          <w:rFonts w:ascii="Times New Roman" w:hAnsi="Times New Roman" w:cs="Times New Roman"/>
          <w:sz w:val="28"/>
          <w:szCs w:val="28"/>
        </w:rPr>
        <w:t xml:space="preserve">тому числі у формі попереднього </w:t>
      </w:r>
      <w:r w:rsidRPr="004015DE">
        <w:rPr>
          <w:rFonts w:ascii="Times New Roman" w:hAnsi="Times New Roman" w:cs="Times New Roman"/>
          <w:sz w:val="28"/>
          <w:szCs w:val="28"/>
        </w:rPr>
        <w:t>документального контролю).</w:t>
      </w:r>
    </w:p>
    <w:p w:rsidR="00AD0370" w:rsidRPr="004015DE" w:rsidRDefault="00AD0370" w:rsidP="00AD03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5DE">
        <w:rPr>
          <w:rFonts w:ascii="Times New Roman" w:hAnsi="Times New Roman" w:cs="Times New Roman"/>
          <w:sz w:val="28"/>
          <w:szCs w:val="28"/>
        </w:rPr>
        <w:t>9. Для визначення протяжності маршруту руху транспортного засобу з метою обчислення суми плати за проїзд автомобільними дорогами України використовується відповідне програмне забезпечення, розміщене в автоматизованій системі митного оформлення органів доходів і зборів.</w:t>
      </w:r>
    </w:p>
    <w:p w:rsidR="00AD0370" w:rsidRPr="004015DE" w:rsidRDefault="00AD0370" w:rsidP="00AD03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370" w:rsidRPr="004015DE" w:rsidRDefault="00AD0370" w:rsidP="00AD0370">
      <w:pPr>
        <w:ind w:left="5245"/>
        <w:rPr>
          <w:rFonts w:ascii="Consolas" w:hAnsi="Consolas" w:cs="Courier New"/>
          <w:sz w:val="28"/>
          <w:szCs w:val="28"/>
          <w:lang w:eastAsia="uk-UA"/>
        </w:rPr>
      </w:pPr>
      <w:r w:rsidRPr="004015DE">
        <w:rPr>
          <w:rFonts w:ascii="Times New Roman" w:hAnsi="Times New Roman" w:cs="Times New Roman"/>
          <w:sz w:val="28"/>
          <w:szCs w:val="28"/>
        </w:rPr>
        <w:t xml:space="preserve">Додаток  </w:t>
      </w:r>
      <w:r w:rsidRPr="004015DE">
        <w:rPr>
          <w:rFonts w:ascii="Times New Roman" w:hAnsi="Times New Roman" w:cs="Times New Roman"/>
          <w:sz w:val="28"/>
          <w:szCs w:val="28"/>
        </w:rPr>
        <w:br/>
        <w:t>до Порядку справляння єдиного збору у пунктах пропуску (пунктах контролю) через державний кордон</w:t>
      </w:r>
      <w:r w:rsidRPr="004015DE">
        <w:rPr>
          <w:rFonts w:ascii="Consolas" w:hAnsi="Consolas" w:cs="Courier New"/>
          <w:sz w:val="28"/>
          <w:szCs w:val="28"/>
          <w:lang w:eastAsia="uk-UA"/>
        </w:rPr>
        <w:t xml:space="preserve"> </w:t>
      </w:r>
    </w:p>
    <w:p w:rsidR="00AD0370" w:rsidRPr="004015DE" w:rsidRDefault="00AD0370" w:rsidP="00AD037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0370" w:rsidRPr="004015DE" w:rsidRDefault="00AD0370" w:rsidP="00AD03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015DE">
        <w:rPr>
          <w:rFonts w:ascii="Times New Roman" w:hAnsi="Times New Roman" w:cs="Times New Roman"/>
          <w:sz w:val="28"/>
          <w:szCs w:val="28"/>
        </w:rPr>
        <w:t>РОЗРАХУНОК</w:t>
      </w:r>
      <w:r w:rsidRPr="004015DE">
        <w:rPr>
          <w:rFonts w:ascii="Times New Roman" w:hAnsi="Times New Roman" w:cs="Times New Roman"/>
          <w:sz w:val="28"/>
          <w:szCs w:val="28"/>
        </w:rPr>
        <w:br/>
        <w:t>суми єдиного збору, який справляється з транспортного засобу залежно від його місткості, загальної маси або габаритних параметрів</w:t>
      </w:r>
    </w:p>
    <w:p w:rsidR="00AD0370" w:rsidRPr="004015DE" w:rsidRDefault="00AD0370" w:rsidP="00AD03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0370" w:rsidRPr="004015DE" w:rsidRDefault="00AD0370" w:rsidP="00B97E37">
      <w:pPr>
        <w:pStyle w:val="HTML"/>
        <w:shd w:val="clear" w:color="auto" w:fill="FFFFFF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015DE">
        <w:rPr>
          <w:rFonts w:ascii="Times New Roman" w:hAnsi="Times New Roman" w:cs="Times New Roman"/>
          <w:i/>
          <w:iCs/>
          <w:sz w:val="24"/>
          <w:szCs w:val="24"/>
        </w:rPr>
        <w:t>(євро)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2777"/>
        <w:gridCol w:w="3793"/>
      </w:tblGrid>
      <w:tr w:rsidR="004015DE" w:rsidRPr="004015DE" w:rsidTr="00B932A4">
        <w:tc>
          <w:tcPr>
            <w:tcW w:w="3285" w:type="dxa"/>
          </w:tcPr>
          <w:p w:rsidR="00B97E37" w:rsidRPr="004015DE" w:rsidRDefault="00B97E37" w:rsidP="00B97E3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97E37" w:rsidRPr="004015DE" w:rsidRDefault="00B97E37" w:rsidP="00B97E3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транспортного засобу</w:t>
            </w:r>
          </w:p>
        </w:tc>
        <w:tc>
          <w:tcPr>
            <w:tcW w:w="2777" w:type="dxa"/>
          </w:tcPr>
          <w:p w:rsidR="00B97E37" w:rsidRPr="004015DE" w:rsidRDefault="00B97E37" w:rsidP="00B97E3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 xml:space="preserve">Місткість </w:t>
            </w:r>
          </w:p>
          <w:p w:rsidR="00B97E37" w:rsidRPr="004015DE" w:rsidRDefault="00B97E37" w:rsidP="00B97E3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або загальна маса</w:t>
            </w:r>
          </w:p>
        </w:tc>
        <w:tc>
          <w:tcPr>
            <w:tcW w:w="3793" w:type="dxa"/>
          </w:tcPr>
          <w:p w:rsidR="00B97E37" w:rsidRPr="004015DE" w:rsidRDefault="00B97E37" w:rsidP="00B97E3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Формула, що використовується для розрахунку суми єдиного збору</w:t>
            </w:r>
          </w:p>
        </w:tc>
      </w:tr>
      <w:tr w:rsidR="004015DE" w:rsidRPr="004015DE" w:rsidTr="00B932A4">
        <w:tc>
          <w:tcPr>
            <w:tcW w:w="3285" w:type="dxa"/>
            <w:vMerge w:val="restart"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Автобус</w:t>
            </w:r>
          </w:p>
        </w:tc>
        <w:tc>
          <w:tcPr>
            <w:tcW w:w="2777" w:type="dxa"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від 10 до 30 місць включно</w:t>
            </w:r>
          </w:p>
        </w:tc>
        <w:tc>
          <w:tcPr>
            <w:tcW w:w="3793" w:type="dxa"/>
          </w:tcPr>
          <w:p w:rsidR="00B932A4" w:rsidRPr="004015DE" w:rsidRDefault="00B932A4" w:rsidP="001C4A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4+0,04 х L</w:t>
            </w:r>
          </w:p>
        </w:tc>
      </w:tr>
      <w:tr w:rsidR="004015DE" w:rsidRPr="004015DE" w:rsidTr="00B932A4">
        <w:tc>
          <w:tcPr>
            <w:tcW w:w="3285" w:type="dxa"/>
            <w:vMerge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понад 30 місць</w:t>
            </w:r>
          </w:p>
        </w:tc>
        <w:tc>
          <w:tcPr>
            <w:tcW w:w="3793" w:type="dxa"/>
          </w:tcPr>
          <w:p w:rsidR="00B932A4" w:rsidRPr="004015DE" w:rsidRDefault="00B932A4" w:rsidP="001C4A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10+0,04 х L</w:t>
            </w:r>
          </w:p>
        </w:tc>
      </w:tr>
      <w:tr w:rsidR="004015DE" w:rsidRPr="004015DE" w:rsidTr="00B932A4">
        <w:tc>
          <w:tcPr>
            <w:tcW w:w="3285" w:type="dxa"/>
            <w:vMerge w:val="restart"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2. Вантажний автомобіль з/або без причепа та тягач з/або без напівпричепа</w:t>
            </w:r>
          </w:p>
        </w:tc>
        <w:tc>
          <w:tcPr>
            <w:tcW w:w="2777" w:type="dxa"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 xml:space="preserve">до 20 </w:t>
            </w:r>
            <w:proofErr w:type="spellStart"/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spellEnd"/>
            <w:r w:rsidRPr="004015DE">
              <w:rPr>
                <w:rFonts w:ascii="Times New Roman" w:hAnsi="Times New Roman" w:cs="Times New Roman"/>
                <w:sz w:val="24"/>
                <w:szCs w:val="24"/>
              </w:rPr>
              <w:t xml:space="preserve"> включно</w:t>
            </w:r>
          </w:p>
        </w:tc>
        <w:tc>
          <w:tcPr>
            <w:tcW w:w="3793" w:type="dxa"/>
          </w:tcPr>
          <w:p w:rsidR="00B932A4" w:rsidRPr="004015DE" w:rsidRDefault="00B932A4" w:rsidP="001C4A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10+0,04 х L</w:t>
            </w:r>
          </w:p>
        </w:tc>
      </w:tr>
      <w:tr w:rsidR="004015DE" w:rsidRPr="004015DE" w:rsidTr="00B932A4">
        <w:tc>
          <w:tcPr>
            <w:tcW w:w="3285" w:type="dxa"/>
            <w:vMerge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 xml:space="preserve">понад 20 до 40 </w:t>
            </w:r>
            <w:proofErr w:type="spellStart"/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spellEnd"/>
            <w:r w:rsidRPr="004015DE">
              <w:rPr>
                <w:rFonts w:ascii="Times New Roman" w:hAnsi="Times New Roman" w:cs="Times New Roman"/>
                <w:sz w:val="24"/>
                <w:szCs w:val="24"/>
              </w:rPr>
              <w:t xml:space="preserve"> включно</w:t>
            </w:r>
          </w:p>
        </w:tc>
        <w:tc>
          <w:tcPr>
            <w:tcW w:w="3793" w:type="dxa"/>
          </w:tcPr>
          <w:p w:rsidR="00B932A4" w:rsidRPr="004015DE" w:rsidRDefault="00B932A4" w:rsidP="001C4A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20+0,04 х L</w:t>
            </w:r>
          </w:p>
        </w:tc>
      </w:tr>
      <w:tr w:rsidR="004015DE" w:rsidRPr="004015DE" w:rsidTr="00B932A4">
        <w:tc>
          <w:tcPr>
            <w:tcW w:w="3285" w:type="dxa"/>
            <w:vMerge w:val="restart"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3. Великоваговий автотранспортний засіб</w:t>
            </w:r>
          </w:p>
        </w:tc>
        <w:tc>
          <w:tcPr>
            <w:tcW w:w="2777" w:type="dxa"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понад 40 до</w:t>
            </w:r>
            <w:r w:rsidR="00085A2C" w:rsidRPr="00401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spellEnd"/>
            <w:r w:rsidRPr="004015DE">
              <w:rPr>
                <w:rFonts w:ascii="Times New Roman" w:hAnsi="Times New Roman" w:cs="Times New Roman"/>
                <w:sz w:val="24"/>
                <w:szCs w:val="24"/>
              </w:rPr>
              <w:t xml:space="preserve"> включно</w:t>
            </w:r>
          </w:p>
        </w:tc>
        <w:tc>
          <w:tcPr>
            <w:tcW w:w="3793" w:type="dxa"/>
          </w:tcPr>
          <w:p w:rsidR="00B932A4" w:rsidRPr="004015DE" w:rsidRDefault="00B932A4" w:rsidP="001C4A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20+0,2 х L</w:t>
            </w:r>
          </w:p>
        </w:tc>
      </w:tr>
      <w:tr w:rsidR="004015DE" w:rsidRPr="004015DE" w:rsidTr="00B932A4">
        <w:tc>
          <w:tcPr>
            <w:tcW w:w="3285" w:type="dxa"/>
            <w:vMerge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 xml:space="preserve">понад 44 до 52 </w:t>
            </w:r>
            <w:proofErr w:type="spellStart"/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spellEnd"/>
            <w:r w:rsidRPr="004015DE">
              <w:rPr>
                <w:rFonts w:ascii="Times New Roman" w:hAnsi="Times New Roman" w:cs="Times New Roman"/>
                <w:sz w:val="24"/>
                <w:szCs w:val="24"/>
              </w:rPr>
              <w:t xml:space="preserve"> включно</w:t>
            </w:r>
          </w:p>
        </w:tc>
        <w:tc>
          <w:tcPr>
            <w:tcW w:w="3793" w:type="dxa"/>
          </w:tcPr>
          <w:p w:rsidR="00B932A4" w:rsidRPr="004015DE" w:rsidRDefault="00B932A4" w:rsidP="001C4A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20+0,4 х L</w:t>
            </w:r>
          </w:p>
        </w:tc>
      </w:tr>
      <w:tr w:rsidR="004015DE" w:rsidRPr="004015DE" w:rsidTr="00B932A4">
        <w:tc>
          <w:tcPr>
            <w:tcW w:w="3285" w:type="dxa"/>
            <w:vMerge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 xml:space="preserve">понад 52 до 60 </w:t>
            </w:r>
            <w:proofErr w:type="spellStart"/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spellEnd"/>
            <w:r w:rsidRPr="004015DE">
              <w:rPr>
                <w:rFonts w:ascii="Times New Roman" w:hAnsi="Times New Roman" w:cs="Times New Roman"/>
                <w:sz w:val="24"/>
                <w:szCs w:val="24"/>
              </w:rPr>
              <w:t xml:space="preserve"> включно</w:t>
            </w:r>
          </w:p>
        </w:tc>
        <w:tc>
          <w:tcPr>
            <w:tcW w:w="3793" w:type="dxa"/>
          </w:tcPr>
          <w:p w:rsidR="00B932A4" w:rsidRPr="004015DE" w:rsidRDefault="00B932A4" w:rsidP="001C4A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20+0,54 х L</w:t>
            </w:r>
          </w:p>
        </w:tc>
      </w:tr>
      <w:tr w:rsidR="004015DE" w:rsidRPr="004015DE" w:rsidTr="00B932A4">
        <w:tc>
          <w:tcPr>
            <w:tcW w:w="3285" w:type="dxa"/>
            <w:vMerge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67503" w:rsidRPr="004015DE" w:rsidRDefault="00B932A4" w:rsidP="0006750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 xml:space="preserve">понад 60 </w:t>
            </w:r>
            <w:proofErr w:type="spellStart"/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  <w:proofErr w:type="spellEnd"/>
          </w:p>
          <w:p w:rsidR="00B932A4" w:rsidRPr="004015DE" w:rsidRDefault="00B932A4" w:rsidP="0006750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(за кожні наступні 10 </w:t>
            </w:r>
            <w:proofErr w:type="spellStart"/>
            <w:r w:rsidRPr="004015DE">
              <w:rPr>
                <w:rFonts w:ascii="Times New Roman" w:hAnsi="Times New Roman" w:cs="Times New Roman"/>
                <w:iCs/>
                <w:sz w:val="24"/>
                <w:szCs w:val="24"/>
              </w:rPr>
              <w:t>тонн</w:t>
            </w:r>
            <w:proofErr w:type="spellEnd"/>
            <w:r w:rsidRPr="004015D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793" w:type="dxa"/>
          </w:tcPr>
          <w:p w:rsidR="00067503" w:rsidRPr="004015DE" w:rsidRDefault="00B932A4" w:rsidP="001C4A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 xml:space="preserve">20+0,54 х L+(М-60)/10 </w:t>
            </w:r>
          </w:p>
          <w:p w:rsidR="00B932A4" w:rsidRPr="004015DE" w:rsidRDefault="00B932A4" w:rsidP="001C4A27">
            <w:pPr>
              <w:pStyle w:val="HTM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iCs/>
                <w:sz w:val="24"/>
                <w:szCs w:val="24"/>
              </w:rPr>
              <w:t>х 1,56 х L;</w:t>
            </w:r>
          </w:p>
          <w:p w:rsidR="00B932A4" w:rsidRPr="004015DE" w:rsidRDefault="00B932A4" w:rsidP="00B932A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iCs/>
                <w:sz w:val="24"/>
                <w:szCs w:val="24"/>
              </w:rPr>
              <w:t>якщо (М-60)/10 &gt;= 1</w:t>
            </w:r>
          </w:p>
        </w:tc>
      </w:tr>
      <w:tr w:rsidR="004015DE" w:rsidRPr="004015DE" w:rsidTr="00B932A4">
        <w:tc>
          <w:tcPr>
            <w:tcW w:w="3285" w:type="dxa"/>
            <w:vMerge w:val="restart"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4. Великоваговий автотранспортний засіб з перевищенням установленого осьового навантаження</w:t>
            </w:r>
          </w:p>
        </w:tc>
        <w:tc>
          <w:tcPr>
            <w:tcW w:w="2777" w:type="dxa"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до 5 відсотків включно</w:t>
            </w:r>
          </w:p>
        </w:tc>
        <w:tc>
          <w:tcPr>
            <w:tcW w:w="3793" w:type="dxa"/>
          </w:tcPr>
          <w:p w:rsidR="00B932A4" w:rsidRPr="004015DE" w:rsidRDefault="00B932A4" w:rsidP="001C4A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+0,1 х L</w:t>
            </w:r>
          </w:p>
        </w:tc>
      </w:tr>
      <w:tr w:rsidR="004015DE" w:rsidRPr="004015DE" w:rsidTr="00B932A4">
        <w:tc>
          <w:tcPr>
            <w:tcW w:w="3285" w:type="dxa"/>
            <w:vMerge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від 5 до10 відсотків включно</w:t>
            </w:r>
          </w:p>
        </w:tc>
        <w:tc>
          <w:tcPr>
            <w:tcW w:w="3793" w:type="dxa"/>
          </w:tcPr>
          <w:p w:rsidR="00B932A4" w:rsidRPr="004015DE" w:rsidRDefault="00B932A4" w:rsidP="001C4A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+0,2 х L</w:t>
            </w:r>
          </w:p>
        </w:tc>
      </w:tr>
      <w:tr w:rsidR="004015DE" w:rsidRPr="004015DE" w:rsidTr="00B932A4">
        <w:tc>
          <w:tcPr>
            <w:tcW w:w="3285" w:type="dxa"/>
            <w:vMerge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від 10 до20 відсотків включно</w:t>
            </w:r>
          </w:p>
        </w:tc>
        <w:tc>
          <w:tcPr>
            <w:tcW w:w="3793" w:type="dxa"/>
          </w:tcPr>
          <w:p w:rsidR="00B932A4" w:rsidRPr="004015DE" w:rsidRDefault="00B932A4" w:rsidP="001C4A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+0,54 х L</w:t>
            </w:r>
          </w:p>
        </w:tc>
      </w:tr>
      <w:tr w:rsidR="004015DE" w:rsidRPr="004015DE" w:rsidTr="00B932A4">
        <w:tc>
          <w:tcPr>
            <w:tcW w:w="3285" w:type="dxa"/>
            <w:vMerge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67503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понад 20 відсотків</w:t>
            </w:r>
          </w:p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iCs/>
                <w:sz w:val="24"/>
                <w:szCs w:val="24"/>
              </w:rPr>
              <w:t>(за кожні наступні 5 відсотків)</w:t>
            </w:r>
          </w:p>
        </w:tc>
        <w:tc>
          <w:tcPr>
            <w:tcW w:w="3793" w:type="dxa"/>
          </w:tcPr>
          <w:p w:rsidR="00067503" w:rsidRPr="004015DE" w:rsidRDefault="00B932A4" w:rsidP="001C4A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 xml:space="preserve">+0,54 х L+(O-20)/5 </w:t>
            </w:r>
          </w:p>
          <w:p w:rsidR="00B932A4" w:rsidRPr="004015DE" w:rsidRDefault="00B932A4" w:rsidP="001C4A27">
            <w:pPr>
              <w:pStyle w:val="HTM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5DE">
              <w:rPr>
                <w:rFonts w:ascii="Times New Roman" w:hAnsi="Times New Roman" w:cs="Times New Roman"/>
                <w:iCs/>
                <w:sz w:val="24"/>
                <w:szCs w:val="24"/>
              </w:rPr>
              <w:t>0,3 х L;</w:t>
            </w:r>
          </w:p>
          <w:p w:rsidR="00B932A4" w:rsidRPr="004015DE" w:rsidRDefault="00B932A4" w:rsidP="001C4A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якщо (O-20)/5 &gt;= L</w:t>
            </w:r>
          </w:p>
        </w:tc>
      </w:tr>
      <w:tr w:rsidR="004015DE" w:rsidRPr="004015DE" w:rsidTr="00B932A4">
        <w:tc>
          <w:tcPr>
            <w:tcW w:w="3285" w:type="dxa"/>
          </w:tcPr>
          <w:p w:rsidR="00B97E37" w:rsidRPr="004015DE" w:rsidRDefault="001C4A27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5. Великогабаритний автотранспортний засіб з перевищенням встановленої ширини, висоти, довжини</w:t>
            </w:r>
          </w:p>
        </w:tc>
        <w:tc>
          <w:tcPr>
            <w:tcW w:w="2777" w:type="dxa"/>
          </w:tcPr>
          <w:p w:rsidR="00B97E37" w:rsidRPr="004015DE" w:rsidRDefault="001C4A27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за кожний параметр</w:t>
            </w:r>
          </w:p>
        </w:tc>
        <w:tc>
          <w:tcPr>
            <w:tcW w:w="3793" w:type="dxa"/>
          </w:tcPr>
          <w:p w:rsidR="00B97E37" w:rsidRPr="004015DE" w:rsidRDefault="001C4A27" w:rsidP="001C4A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+0,06 х N х L</w:t>
            </w:r>
          </w:p>
        </w:tc>
      </w:tr>
      <w:tr w:rsidR="004015DE" w:rsidRPr="004015DE" w:rsidTr="00B932A4">
        <w:tc>
          <w:tcPr>
            <w:tcW w:w="3285" w:type="dxa"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6. Залізничний вагон,</w:t>
            </w:r>
          </w:p>
        </w:tc>
        <w:tc>
          <w:tcPr>
            <w:tcW w:w="2777" w:type="dxa"/>
            <w:vMerge w:val="restart"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B932A4" w:rsidRPr="004015DE" w:rsidRDefault="00B932A4" w:rsidP="001C4A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4 х V</w:t>
            </w:r>
          </w:p>
        </w:tc>
      </w:tr>
      <w:tr w:rsidR="004015DE" w:rsidRPr="004015DE" w:rsidTr="00B932A4">
        <w:tc>
          <w:tcPr>
            <w:tcW w:w="3285" w:type="dxa"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  <w:tc>
          <w:tcPr>
            <w:tcW w:w="2777" w:type="dxa"/>
            <w:vMerge/>
          </w:tcPr>
          <w:p w:rsidR="00B932A4" w:rsidRPr="004015DE" w:rsidRDefault="00B932A4" w:rsidP="001C4A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B932A4" w:rsidRPr="004015DE" w:rsidRDefault="00B932A4" w:rsidP="001C4A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5DE">
              <w:rPr>
                <w:rFonts w:ascii="Times New Roman" w:hAnsi="Times New Roman" w:cs="Times New Roman"/>
                <w:sz w:val="24"/>
                <w:szCs w:val="24"/>
              </w:rPr>
              <w:t>4 х K</w:t>
            </w:r>
          </w:p>
        </w:tc>
      </w:tr>
    </w:tbl>
    <w:p w:rsidR="00B97E37" w:rsidRPr="004015DE" w:rsidRDefault="00B97E37" w:rsidP="00B97E37">
      <w:pPr>
        <w:pStyle w:val="HTM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AD0370" w:rsidRPr="004015DE" w:rsidRDefault="000913B7" w:rsidP="00B932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4015DE">
        <w:rPr>
          <w:rFonts w:ascii="Times New Roman" w:hAnsi="Times New Roman" w:cs="Times New Roman"/>
          <w:sz w:val="24"/>
          <w:szCs w:val="24"/>
          <w:lang w:eastAsia="uk-UA"/>
        </w:rPr>
        <w:t>Умовні позначення:  L  –  протяжність маршруту;  M –</w:t>
      </w:r>
      <w:r w:rsidR="00AD0370" w:rsidRPr="004015DE">
        <w:rPr>
          <w:rFonts w:ascii="Times New Roman" w:hAnsi="Times New Roman" w:cs="Times New Roman"/>
          <w:sz w:val="24"/>
          <w:szCs w:val="24"/>
          <w:lang w:eastAsia="uk-UA"/>
        </w:rPr>
        <w:t xml:space="preserve"> фактична маса великоваговог</w:t>
      </w:r>
      <w:r w:rsidRPr="004015DE">
        <w:rPr>
          <w:rFonts w:ascii="Times New Roman" w:hAnsi="Times New Roman" w:cs="Times New Roman"/>
          <w:sz w:val="24"/>
          <w:szCs w:val="24"/>
          <w:lang w:eastAsia="uk-UA"/>
        </w:rPr>
        <w:t>о автотранспортного засобу;  O –</w:t>
      </w:r>
      <w:r w:rsidR="00AD0370" w:rsidRPr="004015DE">
        <w:rPr>
          <w:rFonts w:ascii="Times New Roman" w:hAnsi="Times New Roman" w:cs="Times New Roman"/>
          <w:sz w:val="24"/>
          <w:szCs w:val="24"/>
          <w:lang w:eastAsia="uk-UA"/>
        </w:rPr>
        <w:t xml:space="preserve"> фактичне осьове навантаження,  що  перевищує максималь</w:t>
      </w:r>
      <w:r w:rsidRPr="004015DE">
        <w:rPr>
          <w:rFonts w:ascii="Times New Roman" w:hAnsi="Times New Roman" w:cs="Times New Roman"/>
          <w:sz w:val="24"/>
          <w:szCs w:val="24"/>
          <w:lang w:eastAsia="uk-UA"/>
        </w:rPr>
        <w:t>не згідно із законодавством; N –</w:t>
      </w:r>
      <w:r w:rsidR="00AD0370" w:rsidRPr="004015DE">
        <w:rPr>
          <w:rFonts w:ascii="Times New Roman" w:hAnsi="Times New Roman" w:cs="Times New Roman"/>
          <w:sz w:val="24"/>
          <w:szCs w:val="24"/>
          <w:lang w:eastAsia="uk-UA"/>
        </w:rPr>
        <w:t xml:space="preserve"> кількість параметрів з перевищенням габаритних розмірів згідно із  законодавством  дл</w:t>
      </w:r>
      <w:r w:rsidRPr="004015DE">
        <w:rPr>
          <w:rFonts w:ascii="Times New Roman" w:hAnsi="Times New Roman" w:cs="Times New Roman"/>
          <w:sz w:val="24"/>
          <w:szCs w:val="24"/>
          <w:lang w:eastAsia="uk-UA"/>
        </w:rPr>
        <w:t>я  даного  виду  транспорту;  V –</w:t>
      </w:r>
      <w:r w:rsidR="00AD0370" w:rsidRPr="004015DE">
        <w:rPr>
          <w:rFonts w:ascii="Times New Roman" w:hAnsi="Times New Roman" w:cs="Times New Roman"/>
          <w:sz w:val="24"/>
          <w:szCs w:val="24"/>
          <w:lang w:eastAsia="uk-UA"/>
        </w:rPr>
        <w:t xml:space="preserve"> кі</w:t>
      </w:r>
      <w:r w:rsidRPr="004015DE">
        <w:rPr>
          <w:rFonts w:ascii="Times New Roman" w:hAnsi="Times New Roman" w:cs="Times New Roman"/>
          <w:sz w:val="24"/>
          <w:szCs w:val="24"/>
          <w:lang w:eastAsia="uk-UA"/>
        </w:rPr>
        <w:t>лькість залізничних вагонів; K –</w:t>
      </w:r>
      <w:r w:rsidR="00AD0370" w:rsidRPr="004015DE">
        <w:rPr>
          <w:rFonts w:ascii="Times New Roman" w:hAnsi="Times New Roman" w:cs="Times New Roman"/>
          <w:sz w:val="24"/>
          <w:szCs w:val="24"/>
          <w:lang w:eastAsia="uk-UA"/>
        </w:rPr>
        <w:t xml:space="preserve"> кількість контейнерів. </w:t>
      </w:r>
    </w:p>
    <w:p w:rsidR="00AD0370" w:rsidRPr="004015DE" w:rsidRDefault="00AD0370" w:rsidP="00AD0370">
      <w:pPr>
        <w:ind w:firstLine="567"/>
        <w:jc w:val="center"/>
        <w:rPr>
          <w:sz w:val="28"/>
          <w:szCs w:val="28"/>
        </w:rPr>
      </w:pPr>
    </w:p>
    <w:p w:rsidR="00B932A4" w:rsidRPr="004015DE" w:rsidRDefault="00B932A4" w:rsidP="00AD03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015DE">
        <w:rPr>
          <w:rFonts w:ascii="Times New Roman" w:hAnsi="Times New Roman" w:cs="Times New Roman"/>
          <w:sz w:val="28"/>
          <w:szCs w:val="28"/>
        </w:rPr>
        <w:t>_______________________________</w:t>
      </w:r>
      <w:bookmarkEnd w:id="0"/>
    </w:p>
    <w:sectPr w:rsidR="00B932A4" w:rsidRPr="004015DE" w:rsidSect="00BE1E1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50" w:rsidRDefault="007B6150" w:rsidP="00BE1E1C">
      <w:r>
        <w:separator/>
      </w:r>
    </w:p>
  </w:endnote>
  <w:endnote w:type="continuationSeparator" w:id="0">
    <w:p w:rsidR="007B6150" w:rsidRDefault="007B6150" w:rsidP="00BE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50" w:rsidRDefault="007B6150" w:rsidP="00BE1E1C">
      <w:r>
        <w:separator/>
      </w:r>
    </w:p>
  </w:footnote>
  <w:footnote w:type="continuationSeparator" w:id="0">
    <w:p w:rsidR="007B6150" w:rsidRDefault="007B6150" w:rsidP="00BE1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45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1E1C" w:rsidRPr="004015DE" w:rsidRDefault="00BE1E1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15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15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15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15D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015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1E1C" w:rsidRDefault="00BE1E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D79"/>
    <w:multiLevelType w:val="hybridMultilevel"/>
    <w:tmpl w:val="E240638C"/>
    <w:lvl w:ilvl="0" w:tplc="E402D1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70"/>
    <w:rsid w:val="000616CF"/>
    <w:rsid w:val="00067503"/>
    <w:rsid w:val="00085A2C"/>
    <w:rsid w:val="000913B7"/>
    <w:rsid w:val="001C4A27"/>
    <w:rsid w:val="003349BB"/>
    <w:rsid w:val="004015DE"/>
    <w:rsid w:val="007B6150"/>
    <w:rsid w:val="0082624F"/>
    <w:rsid w:val="008957B6"/>
    <w:rsid w:val="008A3211"/>
    <w:rsid w:val="008D019F"/>
    <w:rsid w:val="00AD0370"/>
    <w:rsid w:val="00B932A4"/>
    <w:rsid w:val="00B97E37"/>
    <w:rsid w:val="00BB2900"/>
    <w:rsid w:val="00BE1E1C"/>
    <w:rsid w:val="00E9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70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Знак"/>
    <w:basedOn w:val="a"/>
    <w:uiPriority w:val="99"/>
    <w:rsid w:val="00AD0370"/>
    <w:rPr>
      <w:rFonts w:ascii="Verdana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AD0370"/>
    <w:pPr>
      <w:ind w:left="720"/>
      <w:contextualSpacing/>
    </w:pPr>
  </w:style>
  <w:style w:type="paragraph" w:customStyle="1" w:styleId="rvps12">
    <w:name w:val="rvps12"/>
    <w:basedOn w:val="a"/>
    <w:rsid w:val="00AD03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AD0370"/>
  </w:style>
  <w:style w:type="paragraph" w:customStyle="1" w:styleId="rvps6">
    <w:name w:val="rvps6"/>
    <w:basedOn w:val="a"/>
    <w:rsid w:val="00AD03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AD0370"/>
  </w:style>
  <w:style w:type="paragraph" w:styleId="HTML">
    <w:name w:val="HTML Preformatted"/>
    <w:basedOn w:val="a"/>
    <w:link w:val="HTML0"/>
    <w:uiPriority w:val="99"/>
    <w:unhideWhenUsed/>
    <w:rsid w:val="00AD0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AD0370"/>
    <w:rPr>
      <w:rFonts w:ascii="Courier New" w:eastAsia="Times New Roman" w:hAnsi="Courier New" w:cs="Courier New"/>
      <w:sz w:val="20"/>
      <w:szCs w:val="20"/>
      <w:lang w:eastAsia="uk-UA"/>
    </w:rPr>
  </w:style>
  <w:style w:type="table" w:styleId="a5">
    <w:name w:val="Table Grid"/>
    <w:basedOn w:val="a1"/>
    <w:uiPriority w:val="59"/>
    <w:rsid w:val="00B9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1E1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E1E1C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BE1E1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E1E1C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4015D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015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70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Знак"/>
    <w:basedOn w:val="a"/>
    <w:uiPriority w:val="99"/>
    <w:rsid w:val="00AD0370"/>
    <w:rPr>
      <w:rFonts w:ascii="Verdana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AD0370"/>
    <w:pPr>
      <w:ind w:left="720"/>
      <w:contextualSpacing/>
    </w:pPr>
  </w:style>
  <w:style w:type="paragraph" w:customStyle="1" w:styleId="rvps12">
    <w:name w:val="rvps12"/>
    <w:basedOn w:val="a"/>
    <w:rsid w:val="00AD03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AD0370"/>
  </w:style>
  <w:style w:type="paragraph" w:customStyle="1" w:styleId="rvps6">
    <w:name w:val="rvps6"/>
    <w:basedOn w:val="a"/>
    <w:rsid w:val="00AD03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AD0370"/>
  </w:style>
  <w:style w:type="paragraph" w:styleId="HTML">
    <w:name w:val="HTML Preformatted"/>
    <w:basedOn w:val="a"/>
    <w:link w:val="HTML0"/>
    <w:uiPriority w:val="99"/>
    <w:unhideWhenUsed/>
    <w:rsid w:val="00AD0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AD0370"/>
    <w:rPr>
      <w:rFonts w:ascii="Courier New" w:eastAsia="Times New Roman" w:hAnsi="Courier New" w:cs="Courier New"/>
      <w:sz w:val="20"/>
      <w:szCs w:val="20"/>
      <w:lang w:eastAsia="uk-UA"/>
    </w:rPr>
  </w:style>
  <w:style w:type="table" w:styleId="a5">
    <w:name w:val="Table Grid"/>
    <w:basedOn w:val="a1"/>
    <w:uiPriority w:val="59"/>
    <w:rsid w:val="00B9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1E1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E1E1C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BE1E1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E1E1C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4015D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015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3497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2018-12-19T08:38:00Z</cp:lastPrinted>
  <dcterms:created xsi:type="dcterms:W3CDTF">2018-12-14T13:38:00Z</dcterms:created>
  <dcterms:modified xsi:type="dcterms:W3CDTF">2018-12-19T08:38:00Z</dcterms:modified>
</cp:coreProperties>
</file>