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410" w:rsidRPr="00826206" w:rsidRDefault="00471410" w:rsidP="00A664F5">
      <w:pPr>
        <w:ind w:left="4253"/>
        <w:jc w:val="both"/>
        <w:rPr>
          <w:sz w:val="28"/>
          <w:szCs w:val="28"/>
        </w:rPr>
      </w:pPr>
      <w:bookmarkStart w:id="0" w:name="_GoBack"/>
      <w:bookmarkEnd w:id="0"/>
      <w:r w:rsidRPr="00826206">
        <w:rPr>
          <w:sz w:val="28"/>
          <w:szCs w:val="28"/>
        </w:rPr>
        <w:t>ЗАТВЕРДЖЕНО</w:t>
      </w:r>
    </w:p>
    <w:p w:rsidR="00471410" w:rsidRPr="00826206" w:rsidRDefault="00471410" w:rsidP="00A664F5">
      <w:pPr>
        <w:ind w:left="4253"/>
        <w:rPr>
          <w:sz w:val="28"/>
          <w:szCs w:val="28"/>
        </w:rPr>
      </w:pPr>
      <w:r w:rsidRPr="00826206">
        <w:rPr>
          <w:sz w:val="28"/>
          <w:szCs w:val="28"/>
        </w:rPr>
        <w:t>Наказ Міністерства фінансів України</w:t>
      </w:r>
    </w:p>
    <w:p w:rsidR="00471410" w:rsidRPr="00826206" w:rsidRDefault="00002E7E" w:rsidP="00A664F5">
      <w:pPr>
        <w:ind w:left="4253"/>
        <w:jc w:val="both"/>
        <w:rPr>
          <w:sz w:val="28"/>
          <w:szCs w:val="28"/>
        </w:rPr>
      </w:pPr>
      <w:r>
        <w:rPr>
          <w:sz w:val="28"/>
          <w:szCs w:val="28"/>
        </w:rPr>
        <w:t>09 лютого</w:t>
      </w:r>
      <w:r w:rsidR="00471410" w:rsidRPr="00826206">
        <w:rPr>
          <w:sz w:val="28"/>
          <w:szCs w:val="28"/>
        </w:rPr>
        <w:t xml:space="preserve"> </w:t>
      </w:r>
      <w:r w:rsidR="0050254E" w:rsidRPr="00826206">
        <w:rPr>
          <w:sz w:val="28"/>
          <w:szCs w:val="28"/>
        </w:rPr>
        <w:t>202</w:t>
      </w:r>
      <w:r w:rsidR="00930F6E" w:rsidRPr="00826206">
        <w:rPr>
          <w:sz w:val="28"/>
          <w:szCs w:val="28"/>
        </w:rPr>
        <w:t>4</w:t>
      </w:r>
      <w:r w:rsidR="007F5AC3" w:rsidRPr="00826206">
        <w:rPr>
          <w:sz w:val="28"/>
          <w:szCs w:val="28"/>
        </w:rPr>
        <w:t xml:space="preserve"> року </w:t>
      </w:r>
      <w:r w:rsidR="00471410" w:rsidRPr="00826206">
        <w:rPr>
          <w:sz w:val="28"/>
          <w:szCs w:val="28"/>
        </w:rPr>
        <w:t xml:space="preserve">№ </w:t>
      </w:r>
      <w:r>
        <w:rPr>
          <w:sz w:val="28"/>
          <w:szCs w:val="28"/>
        </w:rPr>
        <w:t>58</w:t>
      </w:r>
    </w:p>
    <w:p w:rsidR="00471410" w:rsidRPr="00826206" w:rsidRDefault="00471410" w:rsidP="00286A02">
      <w:pPr>
        <w:ind w:firstLine="709"/>
        <w:jc w:val="both"/>
        <w:rPr>
          <w:sz w:val="28"/>
          <w:szCs w:val="28"/>
        </w:rPr>
      </w:pPr>
    </w:p>
    <w:p w:rsidR="00471410" w:rsidRPr="00826206" w:rsidRDefault="00471410" w:rsidP="00286A02">
      <w:pPr>
        <w:ind w:firstLine="709"/>
        <w:jc w:val="both"/>
        <w:rPr>
          <w:sz w:val="28"/>
          <w:szCs w:val="28"/>
        </w:rPr>
      </w:pPr>
    </w:p>
    <w:p w:rsidR="007607F4" w:rsidRPr="00826206" w:rsidRDefault="007607F4" w:rsidP="00286A02">
      <w:pPr>
        <w:ind w:firstLine="709"/>
        <w:jc w:val="both"/>
        <w:rPr>
          <w:sz w:val="28"/>
          <w:szCs w:val="28"/>
        </w:rPr>
      </w:pPr>
    </w:p>
    <w:p w:rsidR="00810674" w:rsidRPr="00826206" w:rsidRDefault="00810674" w:rsidP="00286A02">
      <w:pPr>
        <w:ind w:firstLine="709"/>
        <w:jc w:val="both"/>
        <w:rPr>
          <w:sz w:val="28"/>
          <w:szCs w:val="28"/>
        </w:rPr>
      </w:pPr>
    </w:p>
    <w:p w:rsidR="00810674" w:rsidRPr="00826206" w:rsidRDefault="00810674" w:rsidP="00286A02">
      <w:pPr>
        <w:ind w:firstLine="709"/>
        <w:jc w:val="both"/>
        <w:rPr>
          <w:sz w:val="28"/>
          <w:szCs w:val="28"/>
        </w:rPr>
      </w:pPr>
    </w:p>
    <w:p w:rsidR="00471410" w:rsidRPr="00826206" w:rsidRDefault="00471410" w:rsidP="005A5D61">
      <w:pPr>
        <w:jc w:val="center"/>
        <w:rPr>
          <w:b/>
          <w:sz w:val="28"/>
          <w:szCs w:val="28"/>
        </w:rPr>
      </w:pPr>
      <w:r w:rsidRPr="00826206">
        <w:rPr>
          <w:b/>
          <w:sz w:val="28"/>
          <w:szCs w:val="28"/>
        </w:rPr>
        <w:t xml:space="preserve">Зміни </w:t>
      </w:r>
    </w:p>
    <w:p w:rsidR="00471410" w:rsidRPr="00826206" w:rsidRDefault="00471410" w:rsidP="005A5D61">
      <w:pPr>
        <w:jc w:val="center"/>
        <w:rPr>
          <w:b/>
          <w:sz w:val="28"/>
          <w:szCs w:val="28"/>
        </w:rPr>
      </w:pPr>
      <w:r w:rsidRPr="00826206">
        <w:rPr>
          <w:b/>
          <w:sz w:val="28"/>
          <w:szCs w:val="28"/>
        </w:rPr>
        <w:t xml:space="preserve">до </w:t>
      </w:r>
      <w:bookmarkStart w:id="1" w:name="_Hlk138106588"/>
      <w:r w:rsidR="00370730" w:rsidRPr="00826206">
        <w:rPr>
          <w:b/>
          <w:sz w:val="28"/>
          <w:szCs w:val="28"/>
        </w:rPr>
        <w:t xml:space="preserve">Порядку складання Повідомлення про участь у міжнародній групі компаній, затвердженого наказом Міністерства фінансів України </w:t>
      </w:r>
      <w:r w:rsidR="005B3A21" w:rsidRPr="00826206">
        <w:rPr>
          <w:b/>
          <w:sz w:val="28"/>
          <w:szCs w:val="28"/>
        </w:rPr>
        <w:t xml:space="preserve">             </w:t>
      </w:r>
      <w:r w:rsidR="00370730" w:rsidRPr="00826206">
        <w:rPr>
          <w:b/>
          <w:sz w:val="28"/>
          <w:szCs w:val="28"/>
        </w:rPr>
        <w:t>від 31</w:t>
      </w:r>
      <w:r w:rsidR="003170B5" w:rsidRPr="00826206">
        <w:rPr>
          <w:b/>
          <w:sz w:val="28"/>
          <w:szCs w:val="28"/>
        </w:rPr>
        <w:t xml:space="preserve"> грудня </w:t>
      </w:r>
      <w:r w:rsidR="00370730" w:rsidRPr="00826206">
        <w:rPr>
          <w:b/>
          <w:sz w:val="28"/>
          <w:szCs w:val="28"/>
        </w:rPr>
        <w:t>2020</w:t>
      </w:r>
      <w:r w:rsidR="003170B5" w:rsidRPr="00826206">
        <w:rPr>
          <w:b/>
          <w:sz w:val="28"/>
          <w:szCs w:val="28"/>
        </w:rPr>
        <w:t xml:space="preserve"> року</w:t>
      </w:r>
      <w:r w:rsidR="00370730" w:rsidRPr="00826206">
        <w:rPr>
          <w:b/>
          <w:sz w:val="28"/>
          <w:szCs w:val="28"/>
        </w:rPr>
        <w:t xml:space="preserve"> № 839, зареєстрованого </w:t>
      </w:r>
      <w:r w:rsidR="003170B5" w:rsidRPr="00826206">
        <w:rPr>
          <w:b/>
          <w:sz w:val="28"/>
          <w:szCs w:val="28"/>
        </w:rPr>
        <w:t>в</w:t>
      </w:r>
      <w:r w:rsidR="00370730" w:rsidRPr="00826206">
        <w:rPr>
          <w:b/>
          <w:sz w:val="28"/>
          <w:szCs w:val="28"/>
        </w:rPr>
        <w:t xml:space="preserve"> Міністерстві юстиції України 04</w:t>
      </w:r>
      <w:r w:rsidR="003170B5" w:rsidRPr="00826206">
        <w:rPr>
          <w:b/>
          <w:sz w:val="28"/>
          <w:szCs w:val="28"/>
        </w:rPr>
        <w:t xml:space="preserve"> березня </w:t>
      </w:r>
      <w:r w:rsidR="00370730" w:rsidRPr="00826206">
        <w:rPr>
          <w:b/>
          <w:sz w:val="28"/>
          <w:szCs w:val="28"/>
        </w:rPr>
        <w:t>2021</w:t>
      </w:r>
      <w:r w:rsidR="003170B5" w:rsidRPr="00826206">
        <w:rPr>
          <w:b/>
          <w:sz w:val="28"/>
          <w:szCs w:val="28"/>
        </w:rPr>
        <w:t xml:space="preserve"> року</w:t>
      </w:r>
      <w:r w:rsidR="00370730" w:rsidRPr="00826206">
        <w:rPr>
          <w:b/>
          <w:sz w:val="28"/>
          <w:szCs w:val="28"/>
        </w:rPr>
        <w:t xml:space="preserve"> за № 278/35900</w:t>
      </w:r>
      <w:bookmarkEnd w:id="1"/>
    </w:p>
    <w:p w:rsidR="00B765C8" w:rsidRPr="00826206" w:rsidRDefault="00B765C8" w:rsidP="00286A02">
      <w:pPr>
        <w:pStyle w:val="2"/>
        <w:widowControl w:val="0"/>
        <w:ind w:firstLine="709"/>
        <w:rPr>
          <w:sz w:val="28"/>
          <w:szCs w:val="28"/>
          <w:lang w:val="uk-UA"/>
        </w:rPr>
      </w:pPr>
    </w:p>
    <w:p w:rsidR="00626D04" w:rsidRPr="00826206" w:rsidRDefault="00C44E9D" w:rsidP="000E2E17">
      <w:pPr>
        <w:pStyle w:val="2"/>
        <w:widowControl w:val="0"/>
        <w:tabs>
          <w:tab w:val="left" w:pos="1134"/>
        </w:tabs>
        <w:ind w:firstLine="567"/>
        <w:rPr>
          <w:sz w:val="28"/>
          <w:szCs w:val="28"/>
          <w:lang w:val="uk-UA"/>
        </w:rPr>
      </w:pPr>
      <w:r w:rsidRPr="00826206">
        <w:rPr>
          <w:sz w:val="28"/>
          <w:szCs w:val="28"/>
          <w:lang w:val="uk-UA"/>
        </w:rPr>
        <w:t xml:space="preserve">1. </w:t>
      </w:r>
      <w:r w:rsidR="00513AE2" w:rsidRPr="00826206">
        <w:rPr>
          <w:sz w:val="28"/>
          <w:szCs w:val="28"/>
          <w:lang w:val="uk-UA"/>
        </w:rPr>
        <w:t>У розділі І</w:t>
      </w:r>
      <w:r w:rsidR="00882D9D" w:rsidRPr="00826206">
        <w:rPr>
          <w:sz w:val="28"/>
          <w:szCs w:val="28"/>
          <w:lang w:val="uk-UA"/>
        </w:rPr>
        <w:t>:</w:t>
      </w:r>
    </w:p>
    <w:p w:rsidR="001B77B1" w:rsidRPr="00826206" w:rsidRDefault="001B77B1" w:rsidP="000E2E17">
      <w:pPr>
        <w:pStyle w:val="2"/>
        <w:widowControl w:val="0"/>
        <w:tabs>
          <w:tab w:val="left" w:pos="1134"/>
        </w:tabs>
        <w:ind w:firstLine="567"/>
        <w:rPr>
          <w:sz w:val="28"/>
          <w:szCs w:val="28"/>
        </w:rPr>
      </w:pPr>
    </w:p>
    <w:p w:rsidR="00626D04" w:rsidRPr="00826206" w:rsidRDefault="006704E0" w:rsidP="000E2E17">
      <w:pPr>
        <w:pStyle w:val="2"/>
        <w:widowControl w:val="0"/>
        <w:tabs>
          <w:tab w:val="left" w:pos="1134"/>
        </w:tabs>
        <w:ind w:firstLine="567"/>
        <w:rPr>
          <w:sz w:val="28"/>
          <w:szCs w:val="28"/>
          <w:lang w:val="uk-UA"/>
        </w:rPr>
      </w:pPr>
      <w:r w:rsidRPr="00826206">
        <w:rPr>
          <w:sz w:val="28"/>
          <w:szCs w:val="28"/>
        </w:rPr>
        <w:t>1)</w:t>
      </w:r>
      <w:r w:rsidRPr="00826206">
        <w:rPr>
          <w:sz w:val="28"/>
          <w:szCs w:val="28"/>
          <w:lang w:val="en-US"/>
        </w:rPr>
        <w:t> </w:t>
      </w:r>
      <w:r w:rsidR="009C2F3E" w:rsidRPr="00826206">
        <w:rPr>
          <w:sz w:val="28"/>
          <w:szCs w:val="28"/>
          <w:lang w:val="uk-UA"/>
        </w:rPr>
        <w:t>пункт</w:t>
      </w:r>
      <w:r w:rsidR="00197393" w:rsidRPr="00826206">
        <w:rPr>
          <w:sz w:val="28"/>
          <w:szCs w:val="28"/>
          <w:lang w:val="uk-UA"/>
        </w:rPr>
        <w:t xml:space="preserve"> 2</w:t>
      </w:r>
      <w:r w:rsidR="009C2F3E" w:rsidRPr="00826206">
        <w:rPr>
          <w:sz w:val="28"/>
          <w:szCs w:val="28"/>
          <w:lang w:val="uk-UA"/>
        </w:rPr>
        <w:t xml:space="preserve"> </w:t>
      </w:r>
      <w:r w:rsidR="00513AE2" w:rsidRPr="00826206">
        <w:rPr>
          <w:sz w:val="28"/>
          <w:szCs w:val="28"/>
          <w:lang w:val="uk-UA"/>
        </w:rPr>
        <w:t xml:space="preserve">викласти </w:t>
      </w:r>
      <w:r w:rsidR="00941AC0" w:rsidRPr="00826206">
        <w:rPr>
          <w:sz w:val="28"/>
          <w:szCs w:val="28"/>
          <w:lang w:val="uk-UA"/>
        </w:rPr>
        <w:t>в</w:t>
      </w:r>
      <w:r w:rsidR="00513AE2" w:rsidRPr="00826206">
        <w:rPr>
          <w:sz w:val="28"/>
          <w:szCs w:val="28"/>
          <w:lang w:val="uk-UA"/>
        </w:rPr>
        <w:t xml:space="preserve"> </w:t>
      </w:r>
      <w:r w:rsidR="00941AC0" w:rsidRPr="00826206">
        <w:rPr>
          <w:sz w:val="28"/>
          <w:szCs w:val="28"/>
          <w:lang w:val="uk-UA"/>
        </w:rPr>
        <w:t>так</w:t>
      </w:r>
      <w:r w:rsidR="00513AE2" w:rsidRPr="00826206">
        <w:rPr>
          <w:sz w:val="28"/>
          <w:szCs w:val="28"/>
          <w:lang w:val="uk-UA"/>
        </w:rPr>
        <w:t>ій редакції</w:t>
      </w:r>
      <w:r w:rsidR="00626D04" w:rsidRPr="00826206">
        <w:rPr>
          <w:sz w:val="28"/>
          <w:szCs w:val="28"/>
          <w:lang w:val="uk-UA"/>
        </w:rPr>
        <w:t>:</w:t>
      </w:r>
    </w:p>
    <w:p w:rsidR="00513AE2" w:rsidRPr="00826206" w:rsidRDefault="00513AE2" w:rsidP="000E2E17">
      <w:pPr>
        <w:pStyle w:val="a3"/>
        <w:spacing w:before="0" w:beforeAutospacing="0" w:after="0" w:afterAutospacing="0"/>
        <w:ind w:firstLine="567"/>
        <w:jc w:val="both"/>
        <w:rPr>
          <w:rFonts w:eastAsia="Times New Roman"/>
          <w:sz w:val="28"/>
          <w:szCs w:val="28"/>
          <w:lang w:eastAsia="ru-RU"/>
        </w:rPr>
      </w:pPr>
      <w:r w:rsidRPr="00826206">
        <w:rPr>
          <w:rFonts w:eastAsia="Times New Roman"/>
          <w:sz w:val="28"/>
          <w:szCs w:val="28"/>
          <w:lang w:eastAsia="ru-RU"/>
        </w:rPr>
        <w:t xml:space="preserve">«2. Для цілей цього Порядку терміни «Угода QCAA», «міжнародна група компаній» (далі − МГК), «материнська компанія міжнародної групи компаній», </w:t>
      </w:r>
      <w:r w:rsidR="006704E0" w:rsidRPr="00826206">
        <w:rPr>
          <w:rFonts w:eastAsia="Times New Roman"/>
          <w:sz w:val="28"/>
          <w:szCs w:val="28"/>
          <w:lang w:eastAsia="ru-RU"/>
        </w:rPr>
        <w:t xml:space="preserve">«міжнародні договори», </w:t>
      </w:r>
      <w:r w:rsidRPr="00826206">
        <w:rPr>
          <w:rFonts w:eastAsia="Times New Roman"/>
          <w:sz w:val="28"/>
          <w:szCs w:val="28"/>
          <w:lang w:eastAsia="ru-RU"/>
        </w:rPr>
        <w:t xml:space="preserve">«уповноважений учасник», «учасник міжнародної групи компаній» </w:t>
      </w:r>
      <w:r w:rsidR="003E1983" w:rsidRPr="00826206">
        <w:rPr>
          <w:rFonts w:eastAsia="Times New Roman"/>
          <w:sz w:val="28"/>
          <w:szCs w:val="28"/>
          <w:lang w:eastAsia="ru-RU"/>
        </w:rPr>
        <w:t xml:space="preserve">вживаються </w:t>
      </w:r>
      <w:r w:rsidRPr="00826206">
        <w:rPr>
          <w:rFonts w:eastAsia="Times New Roman"/>
          <w:sz w:val="28"/>
          <w:szCs w:val="28"/>
          <w:lang w:eastAsia="ru-RU"/>
        </w:rPr>
        <w:t>у значеннях, визначених Податков</w:t>
      </w:r>
      <w:r w:rsidR="003E1983" w:rsidRPr="00826206">
        <w:rPr>
          <w:rFonts w:eastAsia="Times New Roman"/>
          <w:sz w:val="28"/>
          <w:szCs w:val="28"/>
          <w:lang w:eastAsia="ru-RU"/>
        </w:rPr>
        <w:t>им</w:t>
      </w:r>
      <w:r w:rsidRPr="00826206">
        <w:rPr>
          <w:rFonts w:eastAsia="Times New Roman"/>
          <w:sz w:val="28"/>
          <w:szCs w:val="28"/>
          <w:lang w:eastAsia="ru-RU"/>
        </w:rPr>
        <w:t xml:space="preserve"> кодекс</w:t>
      </w:r>
      <w:r w:rsidR="003E1983" w:rsidRPr="00826206">
        <w:rPr>
          <w:rFonts w:eastAsia="Times New Roman"/>
          <w:sz w:val="28"/>
          <w:szCs w:val="28"/>
          <w:lang w:eastAsia="ru-RU"/>
        </w:rPr>
        <w:t>ом</w:t>
      </w:r>
      <w:r w:rsidRPr="00826206">
        <w:rPr>
          <w:rFonts w:eastAsia="Times New Roman"/>
          <w:sz w:val="28"/>
          <w:szCs w:val="28"/>
          <w:lang w:eastAsia="ru-RU"/>
        </w:rPr>
        <w:t xml:space="preserve"> України (дал</w:t>
      </w:r>
      <w:r w:rsidR="00E64306" w:rsidRPr="00826206">
        <w:rPr>
          <w:rFonts w:eastAsia="Times New Roman"/>
          <w:sz w:val="28"/>
          <w:szCs w:val="28"/>
          <w:lang w:eastAsia="ru-RU"/>
        </w:rPr>
        <w:t>і − Кодекс)</w:t>
      </w:r>
      <w:r w:rsidR="000D612F" w:rsidRPr="00826206">
        <w:rPr>
          <w:rFonts w:eastAsia="Times New Roman"/>
          <w:sz w:val="28"/>
          <w:szCs w:val="28"/>
          <w:lang w:eastAsia="ru-RU"/>
        </w:rPr>
        <w:t>;</w:t>
      </w:r>
    </w:p>
    <w:p w:rsidR="002674E1" w:rsidRPr="00826206" w:rsidRDefault="002674E1" w:rsidP="000E2E17">
      <w:pPr>
        <w:pStyle w:val="a3"/>
        <w:spacing w:before="0" w:beforeAutospacing="0" w:after="0" w:afterAutospacing="0"/>
        <w:ind w:firstLine="567"/>
        <w:jc w:val="both"/>
        <w:rPr>
          <w:rFonts w:eastAsia="Times New Roman"/>
          <w:sz w:val="28"/>
          <w:szCs w:val="28"/>
          <w:lang w:eastAsia="ru-RU"/>
        </w:rPr>
      </w:pPr>
    </w:p>
    <w:p w:rsidR="004E6FFB" w:rsidRPr="00826206" w:rsidRDefault="002674E1" w:rsidP="004E6FFB">
      <w:pPr>
        <w:pStyle w:val="a3"/>
        <w:spacing w:before="0" w:beforeAutospacing="0" w:after="0" w:afterAutospacing="0"/>
        <w:ind w:firstLine="567"/>
        <w:jc w:val="both"/>
        <w:rPr>
          <w:rFonts w:eastAsia="Times New Roman"/>
          <w:sz w:val="28"/>
          <w:szCs w:val="28"/>
          <w:lang w:eastAsia="ru-RU"/>
        </w:rPr>
      </w:pPr>
      <w:r w:rsidRPr="00826206">
        <w:rPr>
          <w:rFonts w:eastAsia="Times New Roman"/>
          <w:sz w:val="28"/>
          <w:szCs w:val="28"/>
          <w:lang w:eastAsia="ru-RU"/>
        </w:rPr>
        <w:t xml:space="preserve">2) </w:t>
      </w:r>
      <w:r w:rsidR="004E6FFB" w:rsidRPr="00826206">
        <w:rPr>
          <w:rFonts w:eastAsia="Times New Roman"/>
          <w:sz w:val="28"/>
          <w:szCs w:val="28"/>
          <w:lang w:eastAsia="ru-RU"/>
        </w:rPr>
        <w:t>абзац шостий пункту 7 виключити;</w:t>
      </w:r>
    </w:p>
    <w:p w:rsidR="004E6FFB" w:rsidRPr="00826206" w:rsidRDefault="004E6FFB" w:rsidP="002674E1">
      <w:pPr>
        <w:pStyle w:val="a3"/>
        <w:spacing w:before="0" w:beforeAutospacing="0" w:after="0" w:afterAutospacing="0"/>
        <w:ind w:firstLine="567"/>
        <w:jc w:val="both"/>
        <w:rPr>
          <w:rFonts w:eastAsia="Times New Roman"/>
          <w:sz w:val="28"/>
          <w:szCs w:val="28"/>
          <w:lang w:eastAsia="ru-RU"/>
        </w:rPr>
      </w:pPr>
    </w:p>
    <w:p w:rsidR="002674E1" w:rsidRPr="00826206" w:rsidRDefault="004E6FFB" w:rsidP="002674E1">
      <w:pPr>
        <w:pStyle w:val="a3"/>
        <w:spacing w:before="0" w:beforeAutospacing="0" w:after="0" w:afterAutospacing="0"/>
        <w:ind w:firstLine="567"/>
        <w:jc w:val="both"/>
        <w:rPr>
          <w:rFonts w:eastAsia="Times New Roman"/>
          <w:sz w:val="28"/>
          <w:szCs w:val="28"/>
          <w:lang w:eastAsia="ru-RU"/>
        </w:rPr>
      </w:pPr>
      <w:r w:rsidRPr="00826206">
        <w:rPr>
          <w:rFonts w:eastAsia="Times New Roman"/>
          <w:sz w:val="28"/>
          <w:szCs w:val="28"/>
          <w:lang w:eastAsia="ru-RU"/>
        </w:rPr>
        <w:t xml:space="preserve">3) </w:t>
      </w:r>
      <w:r w:rsidR="002674E1" w:rsidRPr="00826206">
        <w:rPr>
          <w:rFonts w:eastAsia="Times New Roman"/>
          <w:sz w:val="28"/>
          <w:szCs w:val="28"/>
          <w:lang w:eastAsia="ru-RU"/>
        </w:rPr>
        <w:t>абзац третій пункту 8 викласти в такій редакції:</w:t>
      </w:r>
    </w:p>
    <w:p w:rsidR="002674E1" w:rsidRPr="00826206" w:rsidRDefault="002674E1" w:rsidP="002674E1">
      <w:pPr>
        <w:pStyle w:val="a3"/>
        <w:spacing w:before="0" w:beforeAutospacing="0" w:after="0" w:afterAutospacing="0"/>
        <w:ind w:firstLine="567"/>
        <w:jc w:val="both"/>
        <w:rPr>
          <w:rFonts w:eastAsia="Times New Roman"/>
          <w:sz w:val="28"/>
          <w:szCs w:val="28"/>
          <w:lang w:eastAsia="ru-RU"/>
        </w:rPr>
      </w:pPr>
      <w:r w:rsidRPr="00826206">
        <w:rPr>
          <w:rFonts w:eastAsia="Times New Roman"/>
          <w:sz w:val="28"/>
          <w:szCs w:val="28"/>
          <w:lang w:eastAsia="ru-RU"/>
        </w:rPr>
        <w:t>«Графи, у яких зазначається обмежений перелік фіксованих кодів, наведених у цьому Порядку, та які є обов’язковими для заповнення, позначені у формі Повідомлення як [К].»;</w:t>
      </w:r>
    </w:p>
    <w:p w:rsidR="002674E1" w:rsidRPr="00826206" w:rsidRDefault="002674E1" w:rsidP="000E2E17">
      <w:pPr>
        <w:pStyle w:val="a3"/>
        <w:spacing w:before="0" w:beforeAutospacing="0" w:after="0" w:afterAutospacing="0"/>
        <w:ind w:firstLine="567"/>
        <w:jc w:val="both"/>
        <w:rPr>
          <w:rFonts w:eastAsia="Times New Roman"/>
          <w:sz w:val="28"/>
          <w:szCs w:val="28"/>
          <w:lang w:eastAsia="ru-RU"/>
        </w:rPr>
      </w:pPr>
    </w:p>
    <w:p w:rsidR="00EB4A62" w:rsidRPr="00826206" w:rsidRDefault="00C75544" w:rsidP="000E2E17">
      <w:pPr>
        <w:pStyle w:val="a3"/>
        <w:spacing w:before="0" w:beforeAutospacing="0" w:after="0" w:afterAutospacing="0"/>
        <w:ind w:firstLine="567"/>
        <w:jc w:val="both"/>
        <w:rPr>
          <w:sz w:val="28"/>
          <w:szCs w:val="28"/>
        </w:rPr>
      </w:pPr>
      <w:r w:rsidRPr="00826206">
        <w:rPr>
          <w:sz w:val="28"/>
          <w:szCs w:val="28"/>
        </w:rPr>
        <w:t>4</w:t>
      </w:r>
      <w:r w:rsidR="00B91905" w:rsidRPr="00826206">
        <w:rPr>
          <w:sz w:val="28"/>
          <w:szCs w:val="28"/>
        </w:rPr>
        <w:t xml:space="preserve">) пункт 12 викласти в такій редакції: </w:t>
      </w:r>
    </w:p>
    <w:p w:rsidR="00B91905" w:rsidRPr="00826206" w:rsidRDefault="00B91905" w:rsidP="000E2E17">
      <w:pPr>
        <w:pStyle w:val="a3"/>
        <w:spacing w:before="0" w:beforeAutospacing="0" w:after="0" w:afterAutospacing="0"/>
        <w:ind w:firstLine="567"/>
        <w:jc w:val="both"/>
        <w:rPr>
          <w:sz w:val="28"/>
          <w:szCs w:val="28"/>
        </w:rPr>
      </w:pPr>
      <w:r w:rsidRPr="00826206">
        <w:rPr>
          <w:sz w:val="28"/>
          <w:szCs w:val="28"/>
        </w:rPr>
        <w:t xml:space="preserve">«12. Платники податків, які є учасниками відповідної МГК та у звітному році здійснювали контрольовані операції, зобов’язані подавати Повідомлення </w:t>
      </w:r>
      <w:r w:rsidR="005A5D61" w:rsidRPr="00826206">
        <w:rPr>
          <w:sz w:val="28"/>
          <w:szCs w:val="28"/>
        </w:rPr>
        <w:br/>
      </w:r>
      <w:r w:rsidRPr="00826206">
        <w:rPr>
          <w:sz w:val="28"/>
          <w:szCs w:val="28"/>
        </w:rPr>
        <w:t xml:space="preserve">до 01 жовтня року, що настає за звітним. Якщо останній день строку подання Повідомлення припадає на вихідний або святковий день, то останнім днем строку вважається операційний (банківський) день, що настає за вихідним або святковим днем.». </w:t>
      </w:r>
    </w:p>
    <w:p w:rsidR="005A2C4D" w:rsidRPr="00826206" w:rsidRDefault="005A2C4D" w:rsidP="000E2E17">
      <w:pPr>
        <w:pStyle w:val="a3"/>
        <w:spacing w:before="0" w:beforeAutospacing="0" w:after="0" w:afterAutospacing="0"/>
        <w:ind w:firstLine="567"/>
        <w:jc w:val="both"/>
        <w:rPr>
          <w:rFonts w:eastAsia="Times New Roman"/>
          <w:sz w:val="28"/>
          <w:szCs w:val="28"/>
          <w:lang w:eastAsia="ru-RU"/>
        </w:rPr>
      </w:pPr>
    </w:p>
    <w:p w:rsidR="001F0840" w:rsidRPr="00826206" w:rsidRDefault="005A2C4D" w:rsidP="000E2E17">
      <w:pPr>
        <w:pStyle w:val="2"/>
        <w:widowControl w:val="0"/>
        <w:tabs>
          <w:tab w:val="left" w:pos="1134"/>
        </w:tabs>
        <w:ind w:firstLine="567"/>
        <w:rPr>
          <w:sz w:val="28"/>
          <w:szCs w:val="28"/>
          <w:lang w:val="uk-UA"/>
        </w:rPr>
      </w:pPr>
      <w:r w:rsidRPr="00826206">
        <w:rPr>
          <w:sz w:val="28"/>
          <w:szCs w:val="28"/>
          <w:lang w:val="uk-UA"/>
        </w:rPr>
        <w:t xml:space="preserve">2. </w:t>
      </w:r>
      <w:r w:rsidR="001F0840" w:rsidRPr="00826206">
        <w:rPr>
          <w:sz w:val="28"/>
          <w:szCs w:val="28"/>
          <w:lang w:val="uk-UA"/>
        </w:rPr>
        <w:t>У розділі ІІ:</w:t>
      </w:r>
    </w:p>
    <w:p w:rsidR="001B77B1" w:rsidRPr="00826206" w:rsidRDefault="001B77B1" w:rsidP="000E2E17">
      <w:pPr>
        <w:pStyle w:val="2"/>
        <w:widowControl w:val="0"/>
        <w:tabs>
          <w:tab w:val="left" w:pos="1134"/>
        </w:tabs>
        <w:ind w:firstLine="567"/>
        <w:rPr>
          <w:sz w:val="28"/>
          <w:szCs w:val="28"/>
          <w:lang w:val="uk-UA"/>
        </w:rPr>
      </w:pPr>
    </w:p>
    <w:p w:rsidR="00A44ECB" w:rsidRPr="00826206" w:rsidRDefault="003170B5" w:rsidP="0016246D">
      <w:pPr>
        <w:pStyle w:val="2"/>
        <w:widowControl w:val="0"/>
        <w:numPr>
          <w:ilvl w:val="0"/>
          <w:numId w:val="25"/>
        </w:numPr>
        <w:tabs>
          <w:tab w:val="left" w:pos="1134"/>
        </w:tabs>
        <w:rPr>
          <w:sz w:val="28"/>
          <w:szCs w:val="28"/>
          <w:lang w:val="uk-UA"/>
        </w:rPr>
      </w:pPr>
      <w:r w:rsidRPr="00826206">
        <w:rPr>
          <w:sz w:val="28"/>
          <w:szCs w:val="28"/>
        </w:rPr>
        <w:t xml:space="preserve">абзаци </w:t>
      </w:r>
      <w:r w:rsidRPr="00826206">
        <w:rPr>
          <w:sz w:val="28"/>
          <w:szCs w:val="28"/>
          <w:lang w:val="uk-UA"/>
        </w:rPr>
        <w:t>третій –</w:t>
      </w:r>
      <w:r w:rsidRPr="00826206">
        <w:rPr>
          <w:sz w:val="28"/>
          <w:szCs w:val="28"/>
        </w:rPr>
        <w:t xml:space="preserve"> </w:t>
      </w:r>
      <w:r w:rsidRPr="00826206">
        <w:rPr>
          <w:sz w:val="28"/>
          <w:szCs w:val="28"/>
          <w:lang w:val="uk-UA"/>
        </w:rPr>
        <w:t xml:space="preserve">п’ятий </w:t>
      </w:r>
      <w:r w:rsidR="00A44ECB" w:rsidRPr="00826206">
        <w:rPr>
          <w:sz w:val="28"/>
          <w:szCs w:val="28"/>
          <w:lang w:val="uk-UA"/>
        </w:rPr>
        <w:t>пункт</w:t>
      </w:r>
      <w:r w:rsidRPr="00826206">
        <w:rPr>
          <w:sz w:val="28"/>
          <w:szCs w:val="28"/>
          <w:lang w:val="uk-UA"/>
        </w:rPr>
        <w:t>у</w:t>
      </w:r>
      <w:r w:rsidR="00A44ECB" w:rsidRPr="00826206">
        <w:rPr>
          <w:sz w:val="28"/>
          <w:szCs w:val="28"/>
          <w:lang w:val="uk-UA"/>
        </w:rPr>
        <w:t xml:space="preserve"> 1</w:t>
      </w:r>
      <w:r w:rsidRPr="00826206">
        <w:rPr>
          <w:sz w:val="28"/>
          <w:szCs w:val="28"/>
          <w:lang w:val="uk-UA"/>
        </w:rPr>
        <w:t xml:space="preserve"> </w:t>
      </w:r>
      <w:r w:rsidR="00A44ECB" w:rsidRPr="00826206">
        <w:rPr>
          <w:sz w:val="28"/>
          <w:szCs w:val="28"/>
          <w:lang w:val="uk-UA"/>
        </w:rPr>
        <w:t>виключити</w:t>
      </w:r>
      <w:r w:rsidR="005F3E46" w:rsidRPr="00826206">
        <w:rPr>
          <w:sz w:val="28"/>
          <w:szCs w:val="28"/>
          <w:lang w:val="uk-UA"/>
        </w:rPr>
        <w:t>;</w:t>
      </w:r>
    </w:p>
    <w:p w:rsidR="0016246D" w:rsidRPr="00826206" w:rsidRDefault="0016246D" w:rsidP="0016246D">
      <w:pPr>
        <w:pStyle w:val="2"/>
        <w:widowControl w:val="0"/>
        <w:tabs>
          <w:tab w:val="left" w:pos="1134"/>
        </w:tabs>
        <w:ind w:left="927"/>
        <w:rPr>
          <w:sz w:val="28"/>
          <w:szCs w:val="28"/>
          <w:lang w:val="uk-UA"/>
        </w:rPr>
      </w:pPr>
    </w:p>
    <w:p w:rsidR="006604ED" w:rsidRPr="00826206" w:rsidRDefault="006604ED" w:rsidP="0016246D">
      <w:pPr>
        <w:pStyle w:val="2"/>
        <w:widowControl w:val="0"/>
        <w:tabs>
          <w:tab w:val="left" w:pos="1134"/>
        </w:tabs>
        <w:ind w:left="927"/>
        <w:rPr>
          <w:sz w:val="28"/>
          <w:szCs w:val="28"/>
          <w:lang w:val="uk-UA"/>
        </w:rPr>
      </w:pPr>
    </w:p>
    <w:p w:rsidR="00516B42" w:rsidRPr="00826206" w:rsidRDefault="003170B5" w:rsidP="00705FED">
      <w:pPr>
        <w:pStyle w:val="2"/>
        <w:widowControl w:val="0"/>
        <w:tabs>
          <w:tab w:val="left" w:pos="1134"/>
        </w:tabs>
        <w:ind w:firstLine="567"/>
        <w:rPr>
          <w:sz w:val="28"/>
          <w:szCs w:val="28"/>
          <w:lang w:val="uk-UA"/>
        </w:rPr>
      </w:pPr>
      <w:r w:rsidRPr="00826206">
        <w:rPr>
          <w:sz w:val="28"/>
          <w:szCs w:val="28"/>
          <w:lang w:val="uk-UA"/>
        </w:rPr>
        <w:lastRenderedPageBreak/>
        <w:t>2) </w:t>
      </w:r>
      <w:r w:rsidR="00516B42" w:rsidRPr="00826206">
        <w:rPr>
          <w:sz w:val="28"/>
          <w:szCs w:val="28"/>
          <w:lang w:val="uk-UA"/>
        </w:rPr>
        <w:t>пункт 6</w:t>
      </w:r>
      <w:r w:rsidR="00705FED" w:rsidRPr="00826206">
        <w:rPr>
          <w:sz w:val="28"/>
          <w:szCs w:val="28"/>
          <w:lang w:val="uk-UA"/>
        </w:rPr>
        <w:t xml:space="preserve"> </w:t>
      </w:r>
      <w:r w:rsidR="00516B42" w:rsidRPr="00826206">
        <w:rPr>
          <w:sz w:val="28"/>
          <w:szCs w:val="28"/>
          <w:lang w:val="uk-UA"/>
        </w:rPr>
        <w:t xml:space="preserve">доповнити новим </w:t>
      </w:r>
      <w:r w:rsidR="00EA402E" w:rsidRPr="00826206">
        <w:rPr>
          <w:sz w:val="28"/>
          <w:szCs w:val="28"/>
          <w:lang w:val="uk-UA"/>
        </w:rPr>
        <w:t>абзац</w:t>
      </w:r>
      <w:r w:rsidR="00227833" w:rsidRPr="00826206">
        <w:rPr>
          <w:sz w:val="28"/>
          <w:szCs w:val="28"/>
          <w:lang w:val="uk-UA"/>
        </w:rPr>
        <w:t>о</w:t>
      </w:r>
      <w:r w:rsidR="00EA402E" w:rsidRPr="00826206">
        <w:rPr>
          <w:sz w:val="28"/>
          <w:szCs w:val="28"/>
          <w:lang w:val="uk-UA"/>
        </w:rPr>
        <w:t>м</w:t>
      </w:r>
      <w:r w:rsidR="00A44ECB" w:rsidRPr="00826206">
        <w:rPr>
          <w:sz w:val="28"/>
          <w:szCs w:val="28"/>
          <w:lang w:val="uk-UA"/>
        </w:rPr>
        <w:t xml:space="preserve"> такого змісту</w:t>
      </w:r>
      <w:r w:rsidR="00516B42" w:rsidRPr="00826206">
        <w:rPr>
          <w:sz w:val="28"/>
          <w:szCs w:val="28"/>
          <w:lang w:val="uk-UA"/>
        </w:rPr>
        <w:t>:</w:t>
      </w:r>
    </w:p>
    <w:p w:rsidR="00B91905" w:rsidRPr="00826206" w:rsidRDefault="00516B42" w:rsidP="002674E1">
      <w:pPr>
        <w:ind w:firstLine="567"/>
        <w:jc w:val="both"/>
        <w:rPr>
          <w:sz w:val="28"/>
          <w:szCs w:val="28"/>
        </w:rPr>
      </w:pPr>
      <w:r w:rsidRPr="00826206">
        <w:rPr>
          <w:sz w:val="28"/>
          <w:szCs w:val="28"/>
        </w:rPr>
        <w:t>«</w:t>
      </w:r>
      <w:r w:rsidR="002674E1" w:rsidRPr="00826206">
        <w:rPr>
          <w:rFonts w:ascii="TimesNewRomanPSMT" w:hAnsi="TimesNewRomanPSMT" w:cs="TimesNewRomanPSMT"/>
          <w:sz w:val="28"/>
          <w:szCs w:val="28"/>
        </w:rPr>
        <w:t>У графі 6.1 зазначається дата отримання інформації про своє призначення уповноваженим учасником міжнародної групи компаній або дата втрати такого статусу. Поле заповнюється, якщо більше ніж один учасник міжнародної групи компаній є платником податків – резидентом України та наявні одна або декілька</w:t>
      </w:r>
      <w:r w:rsidR="002674E1" w:rsidRPr="00826206">
        <w:rPr>
          <w:rFonts w:ascii="TimesNewRomanPSMT" w:hAnsi="TimesNewRomanPSMT" w:cs="TimesNewRomanPSMT"/>
        </w:rPr>
        <w:t xml:space="preserve"> </w:t>
      </w:r>
      <w:r w:rsidR="002674E1" w:rsidRPr="00826206">
        <w:rPr>
          <w:rFonts w:ascii="TimesNewRomanPSMT" w:hAnsi="TimesNewRomanPSMT" w:cs="TimesNewRomanPSMT"/>
          <w:sz w:val="28"/>
          <w:szCs w:val="28"/>
        </w:rPr>
        <w:t>обставин, визначених абзацами п’ятим – сьомим підпункту 39.4.10 пункту 39.4 статті 39 розділу І Кодексу, міжнародна група компаній може призначити одного з таких учасників уповноваженим на подання Звіту. Про таке призначення уповноважений учасник міжнародної групи компаній повідомляє центральний орган виконавчої влади, що реалізує державну податкову політику, шляхом подання повідомлення про участь у міжнародній групі компаній, визначеного підпунктом 39.4.2 пункту 39.4 статті 39 розділу І Кодексу</w:t>
      </w:r>
      <w:r w:rsidR="00B91905" w:rsidRPr="00826206">
        <w:rPr>
          <w:sz w:val="28"/>
          <w:szCs w:val="28"/>
        </w:rPr>
        <w:t>.»</w:t>
      </w:r>
      <w:r w:rsidR="00332641" w:rsidRPr="00826206">
        <w:rPr>
          <w:sz w:val="28"/>
          <w:szCs w:val="28"/>
        </w:rPr>
        <w:t>;</w:t>
      </w:r>
      <w:r w:rsidR="00B91905" w:rsidRPr="00826206">
        <w:rPr>
          <w:sz w:val="28"/>
          <w:szCs w:val="28"/>
        </w:rPr>
        <w:t xml:space="preserve"> </w:t>
      </w:r>
    </w:p>
    <w:p w:rsidR="001B77B1" w:rsidRPr="00826206" w:rsidRDefault="001B77B1" w:rsidP="000E2E17">
      <w:pPr>
        <w:pStyle w:val="a5"/>
        <w:ind w:left="709" w:firstLine="567"/>
        <w:rPr>
          <w:rFonts w:eastAsia="Times New Roman"/>
          <w:sz w:val="28"/>
          <w:szCs w:val="28"/>
          <w:lang w:eastAsia="ru-RU"/>
        </w:rPr>
      </w:pPr>
    </w:p>
    <w:p w:rsidR="00CC3581" w:rsidRPr="00826206" w:rsidRDefault="003170B5" w:rsidP="000E2E17">
      <w:pPr>
        <w:pStyle w:val="a5"/>
        <w:ind w:left="0" w:firstLine="567"/>
        <w:jc w:val="both"/>
        <w:rPr>
          <w:rFonts w:eastAsia="Times New Roman"/>
          <w:sz w:val="28"/>
          <w:szCs w:val="28"/>
          <w:lang w:eastAsia="ru-RU"/>
        </w:rPr>
      </w:pPr>
      <w:r w:rsidRPr="00826206">
        <w:rPr>
          <w:rFonts w:eastAsia="Times New Roman"/>
          <w:sz w:val="28"/>
          <w:szCs w:val="28"/>
          <w:lang w:eastAsia="ru-RU"/>
        </w:rPr>
        <w:t>3</w:t>
      </w:r>
      <w:r w:rsidR="00A372F3" w:rsidRPr="00826206">
        <w:rPr>
          <w:rFonts w:eastAsia="Times New Roman"/>
          <w:sz w:val="28"/>
          <w:szCs w:val="28"/>
          <w:lang w:eastAsia="ru-RU"/>
        </w:rPr>
        <w:t>) </w:t>
      </w:r>
      <w:r w:rsidRPr="00826206">
        <w:rPr>
          <w:rFonts w:eastAsia="Times New Roman"/>
          <w:sz w:val="28"/>
          <w:szCs w:val="28"/>
          <w:lang w:eastAsia="ru-RU"/>
        </w:rPr>
        <w:t xml:space="preserve">в абзаці першому </w:t>
      </w:r>
      <w:r w:rsidR="00CC3581" w:rsidRPr="00826206">
        <w:rPr>
          <w:rFonts w:eastAsia="Times New Roman"/>
          <w:sz w:val="28"/>
          <w:szCs w:val="28"/>
          <w:lang w:eastAsia="ru-RU"/>
        </w:rPr>
        <w:t>пункт</w:t>
      </w:r>
      <w:r w:rsidRPr="00826206">
        <w:rPr>
          <w:rFonts w:eastAsia="Times New Roman"/>
          <w:sz w:val="28"/>
          <w:szCs w:val="28"/>
          <w:lang w:eastAsia="ru-RU"/>
        </w:rPr>
        <w:t>у</w:t>
      </w:r>
      <w:r w:rsidR="00CC3581" w:rsidRPr="00826206">
        <w:rPr>
          <w:rFonts w:eastAsia="Times New Roman"/>
          <w:sz w:val="28"/>
          <w:szCs w:val="28"/>
          <w:lang w:eastAsia="ru-RU"/>
        </w:rPr>
        <w:t xml:space="preserve"> 8 цифри «31-03-2020» замінити цифрами </w:t>
      </w:r>
      <w:r w:rsidRPr="00826206">
        <w:rPr>
          <w:rFonts w:eastAsia="Times New Roman"/>
          <w:sz w:val="28"/>
          <w:szCs w:val="28"/>
          <w:lang w:eastAsia="ru-RU"/>
        </w:rPr>
        <w:t xml:space="preserve"> </w:t>
      </w:r>
      <w:r w:rsidR="000E3694" w:rsidRPr="00826206">
        <w:rPr>
          <w:rFonts w:eastAsia="Times New Roman"/>
          <w:sz w:val="28"/>
          <w:szCs w:val="28"/>
          <w:lang w:eastAsia="ru-RU"/>
        </w:rPr>
        <w:t xml:space="preserve">   </w:t>
      </w:r>
      <w:r w:rsidR="003B310C" w:rsidRPr="00826206">
        <w:rPr>
          <w:rFonts w:eastAsia="Times New Roman"/>
          <w:sz w:val="28"/>
          <w:szCs w:val="28"/>
          <w:lang w:eastAsia="ru-RU"/>
        </w:rPr>
        <w:t xml:space="preserve">  </w:t>
      </w:r>
      <w:r w:rsidR="000E3694" w:rsidRPr="00826206">
        <w:rPr>
          <w:rFonts w:eastAsia="Times New Roman"/>
          <w:sz w:val="28"/>
          <w:szCs w:val="28"/>
          <w:lang w:eastAsia="ru-RU"/>
        </w:rPr>
        <w:t xml:space="preserve">  </w:t>
      </w:r>
      <w:r w:rsidR="00CC3581" w:rsidRPr="00826206">
        <w:rPr>
          <w:rFonts w:eastAsia="Times New Roman"/>
          <w:sz w:val="28"/>
          <w:szCs w:val="28"/>
          <w:lang w:eastAsia="ru-RU"/>
        </w:rPr>
        <w:t>«31-03-2021»;</w:t>
      </w:r>
    </w:p>
    <w:p w:rsidR="001B77B1" w:rsidRPr="00826206" w:rsidRDefault="001B77B1" w:rsidP="000E2E17">
      <w:pPr>
        <w:pStyle w:val="2"/>
        <w:widowControl w:val="0"/>
        <w:tabs>
          <w:tab w:val="left" w:pos="1134"/>
        </w:tabs>
        <w:ind w:left="709" w:firstLine="567"/>
        <w:rPr>
          <w:sz w:val="28"/>
          <w:szCs w:val="28"/>
          <w:lang w:val="uk-UA"/>
        </w:rPr>
      </w:pPr>
    </w:p>
    <w:p w:rsidR="00941AC0" w:rsidRPr="00826206" w:rsidRDefault="003170B5" w:rsidP="000E2E17">
      <w:pPr>
        <w:pStyle w:val="2"/>
        <w:widowControl w:val="0"/>
        <w:tabs>
          <w:tab w:val="left" w:pos="1134"/>
        </w:tabs>
        <w:ind w:firstLine="567"/>
        <w:rPr>
          <w:sz w:val="28"/>
          <w:szCs w:val="28"/>
          <w:lang w:val="uk-UA"/>
        </w:rPr>
      </w:pPr>
      <w:r w:rsidRPr="00826206">
        <w:rPr>
          <w:sz w:val="28"/>
          <w:szCs w:val="28"/>
          <w:lang w:val="uk-UA"/>
        </w:rPr>
        <w:t>4</w:t>
      </w:r>
      <w:r w:rsidR="00A372F3" w:rsidRPr="00826206">
        <w:rPr>
          <w:sz w:val="28"/>
          <w:szCs w:val="28"/>
          <w:lang w:val="uk-UA"/>
        </w:rPr>
        <w:t>) </w:t>
      </w:r>
      <w:r w:rsidR="00941AC0" w:rsidRPr="00826206">
        <w:rPr>
          <w:sz w:val="28"/>
          <w:szCs w:val="28"/>
          <w:lang w:val="uk-UA"/>
        </w:rPr>
        <w:t xml:space="preserve">пункт 9 викласти </w:t>
      </w:r>
      <w:r w:rsidR="009033A3" w:rsidRPr="00826206">
        <w:rPr>
          <w:sz w:val="28"/>
          <w:szCs w:val="28"/>
          <w:lang w:val="uk-UA"/>
        </w:rPr>
        <w:t>в</w:t>
      </w:r>
      <w:r w:rsidR="005A2C4D" w:rsidRPr="00826206">
        <w:rPr>
          <w:sz w:val="28"/>
          <w:szCs w:val="28"/>
          <w:lang w:val="uk-UA"/>
        </w:rPr>
        <w:t xml:space="preserve"> </w:t>
      </w:r>
      <w:r w:rsidR="00941AC0" w:rsidRPr="00826206">
        <w:rPr>
          <w:sz w:val="28"/>
          <w:szCs w:val="28"/>
          <w:lang w:val="uk-UA"/>
        </w:rPr>
        <w:t>такій редакції:</w:t>
      </w:r>
    </w:p>
    <w:p w:rsidR="00941AC0" w:rsidRPr="00826206" w:rsidRDefault="00941AC0" w:rsidP="000E2E17">
      <w:pPr>
        <w:pStyle w:val="a3"/>
        <w:spacing w:before="0" w:beforeAutospacing="0" w:after="0" w:afterAutospacing="0"/>
        <w:ind w:firstLine="567"/>
        <w:jc w:val="both"/>
        <w:rPr>
          <w:rFonts w:eastAsia="Times New Roman"/>
          <w:spacing w:val="-4"/>
          <w:sz w:val="28"/>
          <w:szCs w:val="28"/>
          <w:lang w:eastAsia="ru-RU"/>
        </w:rPr>
      </w:pPr>
      <w:r w:rsidRPr="00826206">
        <w:rPr>
          <w:rFonts w:eastAsia="Times New Roman"/>
          <w:sz w:val="28"/>
          <w:szCs w:val="28"/>
          <w:lang w:eastAsia="ru-RU"/>
        </w:rPr>
        <w:t>«</w:t>
      </w:r>
      <w:r w:rsidRPr="00826206">
        <w:rPr>
          <w:rFonts w:eastAsia="Times New Roman"/>
          <w:spacing w:val="-4"/>
          <w:sz w:val="28"/>
          <w:szCs w:val="28"/>
          <w:lang w:eastAsia="ru-RU"/>
        </w:rPr>
        <w:t>9. У графі 10 зазначається код, який відповідає ролі платника податків у поданні Звіту. Залежно від обставин, визначених підпунктом 39.4.10 пункту 39.4 статті 39</w:t>
      </w:r>
      <w:r w:rsidR="003170B5" w:rsidRPr="00826206">
        <w:rPr>
          <w:rFonts w:eastAsia="Times New Roman"/>
          <w:spacing w:val="-4"/>
          <w:sz w:val="28"/>
          <w:szCs w:val="28"/>
          <w:lang w:eastAsia="ru-RU"/>
        </w:rPr>
        <w:t xml:space="preserve"> розділу І </w:t>
      </w:r>
      <w:r w:rsidRPr="00826206">
        <w:rPr>
          <w:rFonts w:eastAsia="Times New Roman"/>
          <w:spacing w:val="-4"/>
          <w:sz w:val="28"/>
          <w:szCs w:val="28"/>
          <w:lang w:eastAsia="ru-RU"/>
        </w:rPr>
        <w:t>Кодексу, зазначається один із таких кодів:</w:t>
      </w:r>
    </w:p>
    <w:p w:rsidR="00222F01" w:rsidRPr="00826206" w:rsidRDefault="00222F01" w:rsidP="000E2E17">
      <w:pPr>
        <w:pStyle w:val="a3"/>
        <w:spacing w:before="0" w:beforeAutospacing="0" w:after="0" w:afterAutospacing="0"/>
        <w:ind w:firstLine="567"/>
        <w:jc w:val="both"/>
        <w:rPr>
          <w:spacing w:val="-4"/>
          <w:sz w:val="28"/>
          <w:szCs w:val="28"/>
        </w:rPr>
      </w:pPr>
      <w:r w:rsidRPr="00826206">
        <w:rPr>
          <w:spacing w:val="-4"/>
          <w:sz w:val="28"/>
          <w:szCs w:val="28"/>
        </w:rPr>
        <w:t>CBC701</w:t>
      </w:r>
      <w:r w:rsidR="00A372F3" w:rsidRPr="00826206">
        <w:rPr>
          <w:spacing w:val="-4"/>
          <w:sz w:val="28"/>
          <w:szCs w:val="28"/>
        </w:rPr>
        <w:t> </w:t>
      </w:r>
      <w:r w:rsidRPr="00826206">
        <w:rPr>
          <w:spacing w:val="-4"/>
          <w:sz w:val="28"/>
          <w:szCs w:val="28"/>
        </w:rPr>
        <w:t>–</w:t>
      </w:r>
      <w:r w:rsidR="00A372F3" w:rsidRPr="00826206">
        <w:rPr>
          <w:spacing w:val="-4"/>
          <w:sz w:val="28"/>
          <w:szCs w:val="28"/>
        </w:rPr>
        <w:t> </w:t>
      </w:r>
      <w:r w:rsidRPr="00826206">
        <w:rPr>
          <w:spacing w:val="-4"/>
          <w:sz w:val="28"/>
          <w:szCs w:val="28"/>
        </w:rPr>
        <w:t xml:space="preserve">платник податків є материнською компанією МГК. </w:t>
      </w:r>
      <w:bookmarkStart w:id="2" w:name="_Hlk141129557"/>
      <w:r w:rsidRPr="00826206">
        <w:rPr>
          <w:spacing w:val="-4"/>
          <w:sz w:val="28"/>
          <w:szCs w:val="28"/>
        </w:rPr>
        <w:t>У цьому разі у графі 15 має зазначатися код CBC801 або CBC802</w:t>
      </w:r>
      <w:r w:rsidR="00EB4A62" w:rsidRPr="00826206">
        <w:rPr>
          <w:spacing w:val="-4"/>
          <w:sz w:val="28"/>
          <w:szCs w:val="28"/>
        </w:rPr>
        <w:t>,</w:t>
      </w:r>
      <w:r w:rsidRPr="00826206">
        <w:rPr>
          <w:spacing w:val="-4"/>
          <w:sz w:val="28"/>
          <w:szCs w:val="28"/>
        </w:rPr>
        <w:t xml:space="preserve"> або CBC805;</w:t>
      </w:r>
      <w:bookmarkEnd w:id="2"/>
    </w:p>
    <w:p w:rsidR="00222F01" w:rsidRPr="00826206" w:rsidRDefault="00222F01" w:rsidP="000E2E17">
      <w:pPr>
        <w:pStyle w:val="a3"/>
        <w:spacing w:before="0" w:beforeAutospacing="0" w:after="0" w:afterAutospacing="0"/>
        <w:ind w:firstLine="567"/>
        <w:jc w:val="both"/>
        <w:rPr>
          <w:spacing w:val="-4"/>
          <w:sz w:val="28"/>
          <w:szCs w:val="28"/>
        </w:rPr>
      </w:pPr>
      <w:r w:rsidRPr="00826206">
        <w:rPr>
          <w:spacing w:val="-4"/>
          <w:sz w:val="28"/>
          <w:szCs w:val="28"/>
        </w:rPr>
        <w:t>CBC702</w:t>
      </w:r>
      <w:r w:rsidR="00A372F3" w:rsidRPr="00826206">
        <w:rPr>
          <w:spacing w:val="-4"/>
          <w:sz w:val="28"/>
          <w:szCs w:val="28"/>
        </w:rPr>
        <w:t> </w:t>
      </w:r>
      <w:r w:rsidRPr="00826206">
        <w:rPr>
          <w:spacing w:val="-4"/>
          <w:sz w:val="28"/>
          <w:szCs w:val="28"/>
        </w:rPr>
        <w:t>–</w:t>
      </w:r>
      <w:r w:rsidR="00A372F3" w:rsidRPr="00826206">
        <w:rPr>
          <w:spacing w:val="-4"/>
          <w:sz w:val="28"/>
          <w:szCs w:val="28"/>
        </w:rPr>
        <w:t> </w:t>
      </w:r>
      <w:r w:rsidRPr="00826206">
        <w:rPr>
          <w:spacing w:val="-4"/>
          <w:sz w:val="28"/>
          <w:szCs w:val="28"/>
        </w:rPr>
        <w:t>платник податків</w:t>
      </w:r>
      <w:r w:rsidR="005A5D61" w:rsidRPr="00826206">
        <w:rPr>
          <w:spacing w:val="-4"/>
          <w:sz w:val="28"/>
          <w:szCs w:val="28"/>
        </w:rPr>
        <w:t>,</w:t>
      </w:r>
      <w:r w:rsidRPr="00826206">
        <w:rPr>
          <w:spacing w:val="-4"/>
          <w:sz w:val="28"/>
          <w:szCs w:val="28"/>
        </w:rPr>
        <w:t xml:space="preserve"> уповноважений материнською компанією МГК на подання Звіту у розрізі країн до контролюючого органу. У цьому разі у графі 15 має зазначатися код CBC802;</w:t>
      </w:r>
    </w:p>
    <w:p w:rsidR="00B17C76" w:rsidRPr="00826206" w:rsidRDefault="002674E1" w:rsidP="000E2E17">
      <w:pPr>
        <w:pStyle w:val="a3"/>
        <w:spacing w:before="0" w:beforeAutospacing="0" w:after="0" w:afterAutospacing="0"/>
        <w:ind w:firstLine="567"/>
        <w:jc w:val="both"/>
        <w:rPr>
          <w:spacing w:val="-4"/>
          <w:sz w:val="28"/>
          <w:szCs w:val="28"/>
        </w:rPr>
      </w:pPr>
      <w:r w:rsidRPr="00826206">
        <w:rPr>
          <w:sz w:val="28"/>
          <w:szCs w:val="28"/>
        </w:rPr>
        <w:t>CBC709 – платник податків є учасником МГК, який не уповноважений материнською компанією МГК на подання Звіту до контролюючого органу відповідно до вимог законодавства України чи юрисдикції податкового резидентства материнської компанії МГК. У цьому разі в графі 15 має зазначатися код CBC801 або CBC802, або CBC809</w:t>
      </w:r>
      <w:r w:rsidR="001B77B1" w:rsidRPr="00826206">
        <w:rPr>
          <w:spacing w:val="-4"/>
          <w:sz w:val="28"/>
          <w:szCs w:val="28"/>
        </w:rPr>
        <w:t>;</w:t>
      </w:r>
    </w:p>
    <w:p w:rsidR="00B17C76" w:rsidRPr="00826206" w:rsidRDefault="00B17C76" w:rsidP="000E2E17">
      <w:pPr>
        <w:pStyle w:val="a3"/>
        <w:spacing w:before="0" w:beforeAutospacing="0" w:after="0" w:afterAutospacing="0"/>
        <w:ind w:firstLine="567"/>
        <w:jc w:val="both"/>
        <w:rPr>
          <w:rFonts w:eastAsia="Times New Roman"/>
          <w:sz w:val="28"/>
          <w:szCs w:val="28"/>
          <w:lang w:eastAsia="ru-RU"/>
        </w:rPr>
      </w:pPr>
    </w:p>
    <w:p w:rsidR="00222F01" w:rsidRPr="00826206" w:rsidRDefault="009869F2" w:rsidP="000E2E17">
      <w:pPr>
        <w:pStyle w:val="2"/>
        <w:widowControl w:val="0"/>
        <w:tabs>
          <w:tab w:val="left" w:pos="1134"/>
        </w:tabs>
        <w:ind w:firstLine="567"/>
        <w:rPr>
          <w:sz w:val="28"/>
          <w:szCs w:val="28"/>
          <w:lang w:val="uk-UA"/>
        </w:rPr>
      </w:pPr>
      <w:r w:rsidRPr="00826206">
        <w:rPr>
          <w:sz w:val="28"/>
          <w:szCs w:val="28"/>
          <w:lang w:val="uk-UA"/>
        </w:rPr>
        <w:t>5</w:t>
      </w:r>
      <w:r w:rsidR="00A372F3" w:rsidRPr="00826206">
        <w:rPr>
          <w:sz w:val="28"/>
          <w:szCs w:val="28"/>
          <w:lang w:val="uk-UA"/>
        </w:rPr>
        <w:t>) </w:t>
      </w:r>
      <w:r w:rsidR="00222F01" w:rsidRPr="00826206">
        <w:rPr>
          <w:sz w:val="28"/>
          <w:szCs w:val="28"/>
          <w:lang w:val="uk-UA"/>
        </w:rPr>
        <w:t xml:space="preserve">у пункті 10: </w:t>
      </w:r>
    </w:p>
    <w:p w:rsidR="00222F01" w:rsidRPr="00826206" w:rsidRDefault="009869F2" w:rsidP="000E2E17">
      <w:pPr>
        <w:pStyle w:val="2"/>
        <w:widowControl w:val="0"/>
        <w:ind w:firstLine="567"/>
        <w:rPr>
          <w:spacing w:val="-4"/>
          <w:sz w:val="28"/>
          <w:szCs w:val="28"/>
          <w:lang w:val="uk-UA"/>
        </w:rPr>
      </w:pPr>
      <w:r w:rsidRPr="00826206">
        <w:rPr>
          <w:spacing w:val="-4"/>
          <w:sz w:val="28"/>
          <w:szCs w:val="28"/>
          <w:lang w:val="uk-UA"/>
        </w:rPr>
        <w:t>в</w:t>
      </w:r>
      <w:r w:rsidR="00222F01" w:rsidRPr="00826206">
        <w:rPr>
          <w:spacing w:val="-4"/>
          <w:sz w:val="28"/>
          <w:szCs w:val="28"/>
          <w:lang w:val="uk-UA"/>
        </w:rPr>
        <w:t xml:space="preserve"> абзаці третьому слова «або дорівнює</w:t>
      </w:r>
      <w:r w:rsidRPr="00826206">
        <w:rPr>
          <w:spacing w:val="-4"/>
          <w:sz w:val="28"/>
          <w:szCs w:val="28"/>
          <w:lang w:val="uk-UA"/>
        </w:rPr>
        <w:t xml:space="preserve"> еквіваленту</w:t>
      </w:r>
      <w:r w:rsidR="00222F01" w:rsidRPr="00826206">
        <w:rPr>
          <w:spacing w:val="-4"/>
          <w:sz w:val="28"/>
          <w:szCs w:val="28"/>
          <w:lang w:val="uk-UA"/>
        </w:rPr>
        <w:t xml:space="preserve">» </w:t>
      </w:r>
      <w:r w:rsidRPr="00826206">
        <w:rPr>
          <w:spacing w:val="-4"/>
          <w:sz w:val="28"/>
          <w:szCs w:val="28"/>
          <w:lang w:val="uk-UA"/>
        </w:rPr>
        <w:t>замінити словами «за еквівалент»</w:t>
      </w:r>
      <w:r w:rsidR="00222F01" w:rsidRPr="00826206">
        <w:rPr>
          <w:spacing w:val="-4"/>
          <w:sz w:val="28"/>
          <w:szCs w:val="28"/>
          <w:lang w:val="uk-UA"/>
        </w:rPr>
        <w:t>;</w:t>
      </w:r>
    </w:p>
    <w:p w:rsidR="00222F01" w:rsidRPr="00826206" w:rsidRDefault="009869F2" w:rsidP="000E2E17">
      <w:pPr>
        <w:pStyle w:val="2"/>
        <w:widowControl w:val="0"/>
        <w:ind w:firstLine="567"/>
        <w:rPr>
          <w:sz w:val="28"/>
          <w:szCs w:val="28"/>
          <w:lang w:val="uk-UA"/>
        </w:rPr>
      </w:pPr>
      <w:r w:rsidRPr="00826206">
        <w:rPr>
          <w:sz w:val="28"/>
          <w:szCs w:val="28"/>
          <w:lang w:val="uk-UA"/>
        </w:rPr>
        <w:t>в</w:t>
      </w:r>
      <w:r w:rsidR="00222F01" w:rsidRPr="00826206">
        <w:rPr>
          <w:sz w:val="28"/>
          <w:szCs w:val="28"/>
          <w:lang w:val="uk-UA"/>
        </w:rPr>
        <w:t xml:space="preserve"> абзаці четвертому після слів «що передує звітному</w:t>
      </w:r>
      <w:r w:rsidR="000E3694" w:rsidRPr="00826206">
        <w:rPr>
          <w:sz w:val="28"/>
          <w:szCs w:val="28"/>
          <w:lang w:val="uk-UA"/>
        </w:rPr>
        <w:t>,</w:t>
      </w:r>
      <w:r w:rsidR="00222F01" w:rsidRPr="00826206">
        <w:rPr>
          <w:sz w:val="28"/>
          <w:szCs w:val="28"/>
          <w:lang w:val="uk-UA"/>
        </w:rPr>
        <w:t>» до</w:t>
      </w:r>
      <w:r w:rsidRPr="00826206">
        <w:rPr>
          <w:sz w:val="28"/>
          <w:szCs w:val="28"/>
          <w:lang w:val="uk-UA"/>
        </w:rPr>
        <w:t xml:space="preserve">повнити </w:t>
      </w:r>
      <w:r w:rsidR="00222F01" w:rsidRPr="00826206">
        <w:rPr>
          <w:sz w:val="28"/>
          <w:szCs w:val="28"/>
          <w:lang w:val="uk-UA"/>
        </w:rPr>
        <w:t>словами «дорівнює або»;</w:t>
      </w:r>
    </w:p>
    <w:p w:rsidR="001B77B1" w:rsidRPr="00826206" w:rsidRDefault="001B77B1" w:rsidP="000E2E17">
      <w:pPr>
        <w:pStyle w:val="2"/>
        <w:widowControl w:val="0"/>
        <w:tabs>
          <w:tab w:val="left" w:pos="0"/>
        </w:tabs>
        <w:ind w:firstLine="567"/>
        <w:rPr>
          <w:sz w:val="28"/>
          <w:szCs w:val="28"/>
          <w:lang w:val="uk-UA"/>
        </w:rPr>
      </w:pPr>
    </w:p>
    <w:p w:rsidR="00920565" w:rsidRPr="00826206" w:rsidRDefault="002674E1" w:rsidP="000E2E17">
      <w:pPr>
        <w:pStyle w:val="2"/>
        <w:widowControl w:val="0"/>
        <w:tabs>
          <w:tab w:val="left" w:pos="1134"/>
        </w:tabs>
        <w:ind w:firstLine="567"/>
        <w:rPr>
          <w:sz w:val="28"/>
          <w:szCs w:val="28"/>
          <w:lang w:val="uk-UA"/>
        </w:rPr>
      </w:pPr>
      <w:r w:rsidRPr="00826206">
        <w:rPr>
          <w:sz w:val="28"/>
          <w:szCs w:val="28"/>
          <w:lang w:val="uk-UA"/>
        </w:rPr>
        <w:t>6</w:t>
      </w:r>
      <w:r w:rsidR="00A372F3" w:rsidRPr="00826206">
        <w:rPr>
          <w:sz w:val="28"/>
          <w:szCs w:val="28"/>
          <w:lang w:val="uk-UA"/>
        </w:rPr>
        <w:t>) </w:t>
      </w:r>
      <w:r w:rsidR="00920565" w:rsidRPr="00826206">
        <w:rPr>
          <w:sz w:val="28"/>
          <w:szCs w:val="28"/>
          <w:lang w:val="uk-UA"/>
        </w:rPr>
        <w:t xml:space="preserve">пункт 17 викласти </w:t>
      </w:r>
      <w:r w:rsidR="00227833" w:rsidRPr="00826206">
        <w:rPr>
          <w:sz w:val="28"/>
          <w:szCs w:val="28"/>
          <w:lang w:val="uk-UA"/>
        </w:rPr>
        <w:t>в</w:t>
      </w:r>
      <w:r w:rsidR="00920565" w:rsidRPr="00826206">
        <w:rPr>
          <w:sz w:val="28"/>
          <w:szCs w:val="28"/>
          <w:lang w:val="uk-UA"/>
        </w:rPr>
        <w:t xml:space="preserve"> </w:t>
      </w:r>
      <w:r w:rsidR="00227833" w:rsidRPr="00826206">
        <w:rPr>
          <w:sz w:val="28"/>
          <w:szCs w:val="28"/>
          <w:lang w:val="uk-UA"/>
        </w:rPr>
        <w:t>так</w:t>
      </w:r>
      <w:r w:rsidR="00920565" w:rsidRPr="00826206">
        <w:rPr>
          <w:sz w:val="28"/>
          <w:szCs w:val="28"/>
          <w:lang w:val="uk-UA"/>
        </w:rPr>
        <w:t>ій редакції:</w:t>
      </w:r>
    </w:p>
    <w:p w:rsidR="00920565" w:rsidRPr="00826206" w:rsidRDefault="00920565" w:rsidP="000E2E17">
      <w:pPr>
        <w:pStyle w:val="2"/>
        <w:widowControl w:val="0"/>
        <w:tabs>
          <w:tab w:val="left" w:pos="1134"/>
        </w:tabs>
        <w:ind w:firstLine="567"/>
        <w:rPr>
          <w:sz w:val="28"/>
          <w:szCs w:val="28"/>
          <w:lang w:val="uk-UA"/>
        </w:rPr>
      </w:pPr>
      <w:r w:rsidRPr="00826206">
        <w:rPr>
          <w:sz w:val="28"/>
          <w:szCs w:val="28"/>
          <w:lang w:val="uk-UA"/>
        </w:rPr>
        <w:t>«</w:t>
      </w:r>
      <w:r w:rsidR="00941AC0" w:rsidRPr="00826206">
        <w:rPr>
          <w:sz w:val="28"/>
          <w:szCs w:val="28"/>
          <w:lang w:val="uk-UA"/>
        </w:rPr>
        <w:t xml:space="preserve">17. </w:t>
      </w:r>
      <w:r w:rsidRPr="00826206">
        <w:rPr>
          <w:sz w:val="28"/>
          <w:szCs w:val="28"/>
          <w:lang w:val="uk-UA"/>
        </w:rPr>
        <w:t>У графі 15 зазначається інформація про статус подання Звіту міжнародною групою компаній. Для цього застосовується одне із можливих значень, а саме:</w:t>
      </w:r>
    </w:p>
    <w:p w:rsidR="008F0182" w:rsidRPr="00826206" w:rsidRDefault="008F0182" w:rsidP="000E2E17">
      <w:pPr>
        <w:pStyle w:val="2"/>
        <w:widowControl w:val="0"/>
        <w:tabs>
          <w:tab w:val="left" w:pos="1134"/>
        </w:tabs>
        <w:ind w:firstLine="567"/>
        <w:rPr>
          <w:sz w:val="28"/>
          <w:szCs w:val="28"/>
          <w:lang w:val="uk-UA"/>
        </w:rPr>
      </w:pPr>
      <w:r w:rsidRPr="00826206">
        <w:rPr>
          <w:sz w:val="28"/>
          <w:szCs w:val="28"/>
          <w:lang w:val="uk-UA"/>
        </w:rPr>
        <w:t>CBC801 – звіт подає кінцева материнська компанія;</w:t>
      </w:r>
    </w:p>
    <w:p w:rsidR="008F0182" w:rsidRPr="00826206" w:rsidRDefault="008F0182" w:rsidP="000E2E17">
      <w:pPr>
        <w:pStyle w:val="2"/>
        <w:widowControl w:val="0"/>
        <w:tabs>
          <w:tab w:val="left" w:pos="1134"/>
        </w:tabs>
        <w:ind w:firstLine="567"/>
        <w:rPr>
          <w:sz w:val="28"/>
          <w:szCs w:val="28"/>
          <w:lang w:val="uk-UA"/>
        </w:rPr>
      </w:pPr>
      <w:r w:rsidRPr="00826206">
        <w:rPr>
          <w:sz w:val="28"/>
          <w:szCs w:val="28"/>
          <w:lang w:val="uk-UA"/>
        </w:rPr>
        <w:t xml:space="preserve">CBC802 – звіт у розрізі країн подає уповноважений учасник МГК, в тому </w:t>
      </w:r>
      <w:r w:rsidRPr="00826206">
        <w:rPr>
          <w:sz w:val="28"/>
          <w:szCs w:val="28"/>
          <w:lang w:val="uk-UA"/>
        </w:rPr>
        <w:lastRenderedPageBreak/>
        <w:t>числі – резидент України. У цьому разі у розділі</w:t>
      </w:r>
      <w:r w:rsidR="00775B23" w:rsidRPr="00826206">
        <w:rPr>
          <w:sz w:val="28"/>
          <w:szCs w:val="28"/>
          <w:lang w:val="uk-UA"/>
        </w:rPr>
        <w:t xml:space="preserve"> ІІ Повідомлення</w:t>
      </w:r>
      <w:r w:rsidRPr="00826206">
        <w:rPr>
          <w:sz w:val="28"/>
          <w:szCs w:val="28"/>
          <w:lang w:val="uk-UA"/>
        </w:rPr>
        <w:t xml:space="preserve"> зазначається інформація щодо уповноваженого учасника МГК;</w:t>
      </w:r>
    </w:p>
    <w:p w:rsidR="00EC1151" w:rsidRPr="00826206" w:rsidRDefault="00EC1151" w:rsidP="00427A26">
      <w:pPr>
        <w:ind w:firstLine="567"/>
        <w:jc w:val="both"/>
        <w:rPr>
          <w:rFonts w:eastAsia="Times New Roman"/>
          <w:sz w:val="28"/>
          <w:szCs w:val="28"/>
          <w:lang w:eastAsia="ru-RU"/>
        </w:rPr>
      </w:pPr>
      <w:r w:rsidRPr="00826206">
        <w:rPr>
          <w:rFonts w:eastAsia="Times New Roman"/>
          <w:sz w:val="28"/>
          <w:szCs w:val="28"/>
          <w:lang w:eastAsia="ru-RU"/>
        </w:rPr>
        <w:t>CBC805 – звіт у розрізі країн не подається, оскільки не виконуються критерії щодо його подання згідно</w:t>
      </w:r>
      <w:r w:rsidR="00CD1653" w:rsidRPr="00826206">
        <w:rPr>
          <w:rFonts w:eastAsia="Times New Roman"/>
          <w:sz w:val="28"/>
          <w:szCs w:val="28"/>
          <w:lang w:eastAsia="ru-RU"/>
        </w:rPr>
        <w:t xml:space="preserve"> з</w:t>
      </w:r>
      <w:r w:rsidR="00EB4A62" w:rsidRPr="00826206">
        <w:rPr>
          <w:rFonts w:eastAsia="Times New Roman"/>
          <w:sz w:val="28"/>
          <w:szCs w:val="28"/>
          <w:lang w:eastAsia="ru-RU"/>
        </w:rPr>
        <w:t xml:space="preserve"> Кодексом</w:t>
      </w:r>
      <w:r w:rsidRPr="00826206">
        <w:rPr>
          <w:rFonts w:eastAsia="Times New Roman"/>
          <w:sz w:val="28"/>
          <w:szCs w:val="28"/>
          <w:lang w:eastAsia="ru-RU"/>
        </w:rPr>
        <w:t xml:space="preserve"> (сукупний консолідований дохід МГК за фінансовий рік, що передує звітному</w:t>
      </w:r>
      <w:r w:rsidR="008126FD" w:rsidRPr="00826206">
        <w:rPr>
          <w:rFonts w:eastAsia="Times New Roman"/>
          <w:sz w:val="28"/>
          <w:szCs w:val="28"/>
          <w:lang w:eastAsia="ru-RU"/>
        </w:rPr>
        <w:t>,</w:t>
      </w:r>
      <w:r w:rsidRPr="00826206">
        <w:rPr>
          <w:rFonts w:eastAsia="Times New Roman"/>
          <w:sz w:val="28"/>
          <w:szCs w:val="28"/>
          <w:lang w:eastAsia="ru-RU"/>
        </w:rPr>
        <w:t xml:space="preserve"> менше 750 мільйонів євро);</w:t>
      </w:r>
    </w:p>
    <w:p w:rsidR="00EC1151" w:rsidRPr="00826206" w:rsidRDefault="00EC1151" w:rsidP="00427A26">
      <w:pPr>
        <w:ind w:firstLine="567"/>
        <w:jc w:val="both"/>
        <w:rPr>
          <w:rFonts w:eastAsia="Times New Roman"/>
          <w:sz w:val="28"/>
          <w:szCs w:val="28"/>
          <w:lang w:eastAsia="ru-RU"/>
        </w:rPr>
      </w:pPr>
      <w:r w:rsidRPr="00826206">
        <w:rPr>
          <w:rFonts w:eastAsia="Times New Roman"/>
          <w:sz w:val="28"/>
          <w:szCs w:val="28"/>
          <w:lang w:eastAsia="ru-RU"/>
        </w:rPr>
        <w:t>CBC809 –  звіт у розрізі країн подає учасник МГК в Україні, оскільки виконується од</w:t>
      </w:r>
      <w:r w:rsidR="003B6D5C" w:rsidRPr="00826206">
        <w:rPr>
          <w:rFonts w:eastAsia="Times New Roman"/>
          <w:sz w:val="28"/>
          <w:szCs w:val="28"/>
          <w:lang w:eastAsia="ru-RU"/>
        </w:rPr>
        <w:t xml:space="preserve">на з умов згідно </w:t>
      </w:r>
      <w:r w:rsidR="008126FD" w:rsidRPr="00826206">
        <w:rPr>
          <w:rFonts w:eastAsia="Times New Roman"/>
          <w:sz w:val="28"/>
          <w:szCs w:val="28"/>
          <w:lang w:eastAsia="ru-RU"/>
        </w:rPr>
        <w:t>з абзацами п’</w:t>
      </w:r>
      <w:r w:rsidRPr="00826206">
        <w:rPr>
          <w:rFonts w:eastAsia="Times New Roman"/>
          <w:sz w:val="28"/>
          <w:szCs w:val="28"/>
          <w:lang w:eastAsia="ru-RU"/>
        </w:rPr>
        <w:t>ятим</w:t>
      </w:r>
      <w:r w:rsidR="008126FD" w:rsidRPr="00826206">
        <w:rPr>
          <w:rFonts w:eastAsia="Times New Roman"/>
          <w:sz w:val="28"/>
          <w:szCs w:val="28"/>
          <w:lang w:eastAsia="ru-RU"/>
        </w:rPr>
        <w:t xml:space="preserve"> – </w:t>
      </w:r>
      <w:r w:rsidRPr="00826206">
        <w:rPr>
          <w:rFonts w:eastAsia="Times New Roman"/>
          <w:sz w:val="28"/>
          <w:szCs w:val="28"/>
          <w:lang w:eastAsia="ru-RU"/>
        </w:rPr>
        <w:t xml:space="preserve">сьомим підпункту 39.4.10 пункту 39.4 статті 39 </w:t>
      </w:r>
      <w:bookmarkStart w:id="3" w:name="_Hlk149315715"/>
      <w:r w:rsidR="00775B23" w:rsidRPr="00826206">
        <w:rPr>
          <w:rFonts w:eastAsia="Times New Roman"/>
          <w:sz w:val="28"/>
          <w:szCs w:val="28"/>
          <w:lang w:eastAsia="ru-RU"/>
        </w:rPr>
        <w:t xml:space="preserve">розділу І </w:t>
      </w:r>
      <w:r w:rsidRPr="00826206">
        <w:rPr>
          <w:rFonts w:eastAsia="Times New Roman"/>
          <w:sz w:val="28"/>
          <w:szCs w:val="28"/>
          <w:lang w:eastAsia="ru-RU"/>
        </w:rPr>
        <w:t>Кодексу</w:t>
      </w:r>
      <w:bookmarkEnd w:id="3"/>
      <w:r w:rsidR="00A475C6" w:rsidRPr="00826206">
        <w:rPr>
          <w:rFonts w:eastAsia="Times New Roman"/>
          <w:sz w:val="28"/>
          <w:szCs w:val="28"/>
          <w:lang w:eastAsia="ru-RU"/>
        </w:rPr>
        <w:t>;</w:t>
      </w:r>
    </w:p>
    <w:p w:rsidR="009B41E9" w:rsidRPr="00826206" w:rsidRDefault="009B41E9" w:rsidP="00427A26">
      <w:pPr>
        <w:ind w:firstLine="567"/>
        <w:jc w:val="both"/>
        <w:rPr>
          <w:rFonts w:eastAsia="Times New Roman"/>
          <w:sz w:val="28"/>
          <w:szCs w:val="28"/>
          <w:lang w:eastAsia="ru-RU"/>
        </w:rPr>
      </w:pPr>
    </w:p>
    <w:p w:rsidR="00513F80" w:rsidRPr="00826206" w:rsidRDefault="002674E1" w:rsidP="000E2E17">
      <w:pPr>
        <w:pStyle w:val="2"/>
        <w:widowControl w:val="0"/>
        <w:tabs>
          <w:tab w:val="left" w:pos="1134"/>
        </w:tabs>
        <w:ind w:firstLine="567"/>
        <w:rPr>
          <w:sz w:val="28"/>
          <w:szCs w:val="28"/>
          <w:lang w:val="uk-UA"/>
        </w:rPr>
      </w:pPr>
      <w:r w:rsidRPr="00826206">
        <w:rPr>
          <w:sz w:val="28"/>
          <w:szCs w:val="28"/>
          <w:lang w:val="uk-UA"/>
        </w:rPr>
        <w:t>7</w:t>
      </w:r>
      <w:r w:rsidR="00A372F3" w:rsidRPr="00826206">
        <w:rPr>
          <w:sz w:val="28"/>
          <w:szCs w:val="28"/>
          <w:lang w:val="uk-UA"/>
        </w:rPr>
        <w:t>) </w:t>
      </w:r>
      <w:r w:rsidR="00513F80" w:rsidRPr="00826206">
        <w:rPr>
          <w:sz w:val="28"/>
          <w:szCs w:val="28"/>
          <w:lang w:val="uk-UA"/>
        </w:rPr>
        <w:t>пункт</w:t>
      </w:r>
      <w:r w:rsidR="00915CB5" w:rsidRPr="00826206">
        <w:rPr>
          <w:sz w:val="28"/>
          <w:szCs w:val="28"/>
          <w:lang w:val="uk-UA"/>
        </w:rPr>
        <w:t xml:space="preserve"> </w:t>
      </w:r>
      <w:r w:rsidR="00513F80" w:rsidRPr="00826206">
        <w:rPr>
          <w:sz w:val="28"/>
          <w:szCs w:val="28"/>
          <w:lang w:val="uk-UA"/>
        </w:rPr>
        <w:t>19</w:t>
      </w:r>
      <w:r w:rsidR="00775B23" w:rsidRPr="00826206">
        <w:rPr>
          <w:sz w:val="28"/>
          <w:szCs w:val="28"/>
          <w:lang w:val="uk-UA"/>
        </w:rPr>
        <w:t xml:space="preserve"> викласти в такій редакції</w:t>
      </w:r>
      <w:r w:rsidR="00513F80" w:rsidRPr="00826206">
        <w:rPr>
          <w:sz w:val="28"/>
          <w:szCs w:val="28"/>
          <w:lang w:val="uk-UA"/>
        </w:rPr>
        <w:t>:</w:t>
      </w:r>
    </w:p>
    <w:p w:rsidR="003B310C" w:rsidRPr="00826206" w:rsidRDefault="00775B23" w:rsidP="000E2E17">
      <w:pPr>
        <w:pStyle w:val="a3"/>
        <w:spacing w:before="0" w:beforeAutospacing="0" w:after="0" w:afterAutospacing="0"/>
        <w:ind w:firstLine="567"/>
        <w:jc w:val="both"/>
        <w:rPr>
          <w:sz w:val="28"/>
          <w:szCs w:val="28"/>
        </w:rPr>
      </w:pPr>
      <w:r w:rsidRPr="00826206">
        <w:rPr>
          <w:sz w:val="28"/>
          <w:szCs w:val="28"/>
        </w:rPr>
        <w:t xml:space="preserve"> </w:t>
      </w:r>
      <w:r w:rsidR="00915CB5" w:rsidRPr="00826206">
        <w:rPr>
          <w:sz w:val="28"/>
          <w:szCs w:val="28"/>
        </w:rPr>
        <w:t>«19. У графі 17.1 зазначається податковий ідентифікаційний (</w:t>
      </w:r>
      <w:r w:rsidR="003B6D5C" w:rsidRPr="00826206">
        <w:rPr>
          <w:sz w:val="28"/>
          <w:szCs w:val="28"/>
        </w:rPr>
        <w:t>реєстраційний) номер (код) (ІПН</w:t>
      </w:r>
      <w:r w:rsidR="00915CB5" w:rsidRPr="00826206">
        <w:rPr>
          <w:sz w:val="28"/>
          <w:szCs w:val="28"/>
        </w:rPr>
        <w:t xml:space="preserve"> або Tax Identification Number, або TIN), який використовується податковими органами юрисдикції (держави, території) податкового резидентства материнської компанії МГК. Якщо материнська компанія має ІПН (TIN), який використовується податковими органами в юрисдикції (державі, території) її податкового резидентства, такий номер надається в </w:t>
      </w:r>
      <w:r w:rsidR="00AD7ADF" w:rsidRPr="00826206">
        <w:rPr>
          <w:sz w:val="28"/>
          <w:szCs w:val="28"/>
        </w:rPr>
        <w:t xml:space="preserve">обов’язковому </w:t>
      </w:r>
      <w:r w:rsidR="00915CB5" w:rsidRPr="00826206">
        <w:rPr>
          <w:sz w:val="28"/>
          <w:szCs w:val="28"/>
        </w:rPr>
        <w:t>порядку. У разі</w:t>
      </w:r>
      <w:r w:rsidR="003B6D5C" w:rsidRPr="00826206">
        <w:rPr>
          <w:sz w:val="28"/>
          <w:szCs w:val="28"/>
        </w:rPr>
        <w:t>,</w:t>
      </w:r>
      <w:r w:rsidR="00915CB5" w:rsidRPr="00826206">
        <w:rPr>
          <w:sz w:val="28"/>
          <w:szCs w:val="28"/>
        </w:rPr>
        <w:t xml:space="preserve"> якщо материнська компанія не має ІПН (TIN), у графі 17.1 зазначається значенн</w:t>
      </w:r>
      <w:r w:rsidR="00140646" w:rsidRPr="00826206">
        <w:rPr>
          <w:sz w:val="28"/>
          <w:szCs w:val="28"/>
        </w:rPr>
        <w:t>я</w:t>
      </w:r>
      <w:r w:rsidR="00915CB5" w:rsidRPr="00826206">
        <w:rPr>
          <w:sz w:val="28"/>
          <w:szCs w:val="28"/>
        </w:rPr>
        <w:t xml:space="preserve"> «NOTIN». У графі 17.2 зазначається код юрисдикції (держави, території), яка видала ІПН (TIN). Для цілей заповнення цієї графи застосовується двозначний літерний код альфа-2 відповідно до Переліку кодів країн світу.</w:t>
      </w:r>
      <w:r w:rsidRPr="00826206">
        <w:rPr>
          <w:sz w:val="28"/>
          <w:szCs w:val="28"/>
        </w:rPr>
        <w:t xml:space="preserve"> </w:t>
      </w:r>
    </w:p>
    <w:p w:rsidR="00134C42" w:rsidRPr="00826206" w:rsidRDefault="00134C42" w:rsidP="00134C42">
      <w:pPr>
        <w:pStyle w:val="a3"/>
        <w:spacing w:before="0" w:beforeAutospacing="0" w:after="0" w:afterAutospacing="0"/>
        <w:ind w:firstLine="567"/>
        <w:jc w:val="both"/>
        <w:rPr>
          <w:sz w:val="28"/>
          <w:szCs w:val="28"/>
        </w:rPr>
      </w:pPr>
      <w:r w:rsidRPr="00826206">
        <w:rPr>
          <w:rFonts w:eastAsia="Times New Roman"/>
          <w:sz w:val="28"/>
          <w:szCs w:val="28"/>
          <w:lang w:eastAsia="ru-RU"/>
        </w:rPr>
        <w:t>У разі</w:t>
      </w:r>
      <w:r w:rsidR="003B6D5C" w:rsidRPr="00826206">
        <w:rPr>
          <w:rFonts w:eastAsia="Times New Roman"/>
          <w:sz w:val="28"/>
          <w:szCs w:val="28"/>
          <w:lang w:eastAsia="ru-RU"/>
        </w:rPr>
        <w:t>,</w:t>
      </w:r>
      <w:r w:rsidRPr="00826206">
        <w:rPr>
          <w:rFonts w:eastAsia="Times New Roman"/>
          <w:sz w:val="28"/>
          <w:szCs w:val="28"/>
          <w:lang w:eastAsia="ru-RU"/>
        </w:rPr>
        <w:t xml:space="preserve"> якщо в графі 13.2 зазначено код «UA», то значення графи 17.1</w:t>
      </w:r>
      <w:r w:rsidRPr="00826206">
        <w:rPr>
          <w:sz w:val="28"/>
          <w:szCs w:val="28"/>
        </w:rPr>
        <w:t xml:space="preserve"> </w:t>
      </w:r>
      <w:r w:rsidRPr="00826206">
        <w:rPr>
          <w:rFonts w:eastAsia="Times New Roman"/>
          <w:sz w:val="28"/>
          <w:szCs w:val="28"/>
          <w:lang w:eastAsia="ru-RU"/>
        </w:rPr>
        <w:t>має відповідати даним Єдиного державного реєстру юридичних осіб, фізичних           осіб – підприємців та громадських формувань, а в графі 17.2 має бути зазначений код «UA».</w:t>
      </w:r>
      <w:r w:rsidRPr="00826206">
        <w:rPr>
          <w:sz w:val="28"/>
          <w:szCs w:val="28"/>
        </w:rPr>
        <w:t>»;</w:t>
      </w:r>
    </w:p>
    <w:p w:rsidR="001B77B1" w:rsidRPr="00826206" w:rsidRDefault="001B77B1" w:rsidP="000E2E17">
      <w:pPr>
        <w:pStyle w:val="2"/>
        <w:widowControl w:val="0"/>
        <w:tabs>
          <w:tab w:val="left" w:pos="1134"/>
        </w:tabs>
        <w:ind w:firstLine="567"/>
        <w:jc w:val="left"/>
        <w:rPr>
          <w:sz w:val="28"/>
          <w:szCs w:val="28"/>
          <w:lang w:val="uk-UA"/>
        </w:rPr>
      </w:pPr>
    </w:p>
    <w:p w:rsidR="008F0182" w:rsidRPr="00826206" w:rsidRDefault="006D6729" w:rsidP="000E2E17">
      <w:pPr>
        <w:pStyle w:val="2"/>
        <w:widowControl w:val="0"/>
        <w:tabs>
          <w:tab w:val="left" w:pos="1134"/>
        </w:tabs>
        <w:ind w:firstLine="567"/>
        <w:jc w:val="left"/>
        <w:rPr>
          <w:sz w:val="28"/>
          <w:szCs w:val="28"/>
          <w:lang w:val="uk-UA"/>
        </w:rPr>
      </w:pPr>
      <w:r w:rsidRPr="00826206">
        <w:rPr>
          <w:sz w:val="28"/>
          <w:szCs w:val="28"/>
          <w:lang w:val="uk-UA"/>
        </w:rPr>
        <w:t>8</w:t>
      </w:r>
      <w:r w:rsidR="00A372F3" w:rsidRPr="00826206">
        <w:rPr>
          <w:sz w:val="28"/>
          <w:szCs w:val="28"/>
          <w:lang w:val="uk-UA"/>
        </w:rPr>
        <w:t>) </w:t>
      </w:r>
      <w:r w:rsidR="008F0182" w:rsidRPr="00826206">
        <w:rPr>
          <w:sz w:val="28"/>
          <w:szCs w:val="28"/>
          <w:lang w:val="uk-UA"/>
        </w:rPr>
        <w:t xml:space="preserve">пункт 20 викласти в такій редакції: </w:t>
      </w:r>
    </w:p>
    <w:p w:rsidR="008F0182" w:rsidRPr="00826206" w:rsidRDefault="00AE6933" w:rsidP="000E2E17">
      <w:pPr>
        <w:pStyle w:val="2"/>
        <w:widowControl w:val="0"/>
        <w:tabs>
          <w:tab w:val="left" w:pos="1134"/>
        </w:tabs>
        <w:ind w:firstLine="567"/>
        <w:rPr>
          <w:spacing w:val="-6"/>
          <w:sz w:val="28"/>
          <w:szCs w:val="28"/>
          <w:lang w:val="uk-UA"/>
        </w:rPr>
      </w:pPr>
      <w:r w:rsidRPr="00826206">
        <w:rPr>
          <w:spacing w:val="-6"/>
          <w:sz w:val="28"/>
          <w:szCs w:val="28"/>
          <w:lang w:val="uk-UA"/>
        </w:rPr>
        <w:t>«</w:t>
      </w:r>
      <w:r w:rsidR="008F0182" w:rsidRPr="00826206">
        <w:rPr>
          <w:spacing w:val="-6"/>
          <w:sz w:val="28"/>
          <w:szCs w:val="28"/>
          <w:lang w:val="uk-UA"/>
        </w:rPr>
        <w:t>20. У графі 18.1 зазначається інформація про будь-які інші ідентифікаційні (реєстраційні) номери (коди) (ІН) материнської компанії. Наприклад, реєстраційний номер компанії (BRN), реєстраційний номер компанії або глобальний код ідентифікації юридичної особи (Globa</w:t>
      </w:r>
      <w:r w:rsidRPr="00826206">
        <w:rPr>
          <w:spacing w:val="-6"/>
          <w:sz w:val="28"/>
          <w:szCs w:val="28"/>
          <w:lang w:val="uk-UA"/>
        </w:rPr>
        <w:t>l Entity Identification Number –</w:t>
      </w:r>
      <w:r w:rsidR="008F0182" w:rsidRPr="00826206">
        <w:rPr>
          <w:spacing w:val="-6"/>
          <w:sz w:val="28"/>
          <w:szCs w:val="28"/>
          <w:lang w:val="uk-UA"/>
        </w:rPr>
        <w:t xml:space="preserve"> EIN).</w:t>
      </w:r>
    </w:p>
    <w:p w:rsidR="008F0182" w:rsidRPr="00826206" w:rsidRDefault="008F0182" w:rsidP="000E2E17">
      <w:pPr>
        <w:pStyle w:val="2"/>
        <w:widowControl w:val="0"/>
        <w:tabs>
          <w:tab w:val="left" w:pos="1134"/>
        </w:tabs>
        <w:ind w:firstLine="567"/>
        <w:rPr>
          <w:sz w:val="28"/>
          <w:szCs w:val="28"/>
          <w:lang w:val="uk-UA"/>
        </w:rPr>
      </w:pPr>
      <w:r w:rsidRPr="00826206">
        <w:rPr>
          <w:sz w:val="28"/>
          <w:szCs w:val="28"/>
          <w:lang w:val="uk-UA"/>
        </w:rPr>
        <w:t>У графі 18.2 зазначаються відомості про тип ідентифікаційно</w:t>
      </w:r>
      <w:r w:rsidR="00BB3E57" w:rsidRPr="00826206">
        <w:rPr>
          <w:sz w:val="28"/>
          <w:szCs w:val="28"/>
          <w:lang w:val="uk-UA"/>
        </w:rPr>
        <w:t>го (реєстраційного) номера (коду</w:t>
      </w:r>
      <w:r w:rsidRPr="00826206">
        <w:rPr>
          <w:sz w:val="28"/>
          <w:szCs w:val="28"/>
          <w:lang w:val="uk-UA"/>
        </w:rPr>
        <w:t>), інформація про який надається у графі 18.1 (наприклад, EIN). У графі 18.3 зазначається код країни, що відповідає коду юрисдикції (держави, території), яка видала ІПН. Для цілей заповнення цієї графи застосовується двозначний літерний код альфа-2 відповідно до Переліку кодів країн світу. Якщо юрисдикція (держава, територія), в якій здійснено видачу номера</w:t>
      </w:r>
      <w:r w:rsidR="00BB3E57" w:rsidRPr="00826206">
        <w:rPr>
          <w:sz w:val="28"/>
          <w:szCs w:val="28"/>
          <w:lang w:val="uk-UA"/>
        </w:rPr>
        <w:t>,</w:t>
      </w:r>
      <w:r w:rsidRPr="00826206">
        <w:rPr>
          <w:sz w:val="28"/>
          <w:szCs w:val="28"/>
          <w:lang w:val="uk-UA"/>
        </w:rPr>
        <w:t xml:space="preserve"> невідома, ця графа не заповнюється.</w:t>
      </w:r>
    </w:p>
    <w:p w:rsidR="008F0182" w:rsidRPr="00826206" w:rsidRDefault="00BB3E57" w:rsidP="00BB3E57">
      <w:pPr>
        <w:pStyle w:val="2"/>
        <w:widowControl w:val="0"/>
        <w:tabs>
          <w:tab w:val="left" w:pos="1134"/>
        </w:tabs>
        <w:ind w:firstLine="567"/>
        <w:rPr>
          <w:sz w:val="28"/>
          <w:szCs w:val="28"/>
          <w:lang w:val="uk-UA"/>
        </w:rPr>
      </w:pPr>
      <w:r w:rsidRPr="00826206">
        <w:rPr>
          <w:sz w:val="28"/>
          <w:szCs w:val="28"/>
          <w:lang w:val="uk-UA"/>
        </w:rPr>
        <w:t>Графи 18.1–</w:t>
      </w:r>
      <w:r w:rsidR="008F0182" w:rsidRPr="00826206">
        <w:rPr>
          <w:sz w:val="28"/>
          <w:szCs w:val="28"/>
          <w:lang w:val="uk-UA"/>
        </w:rPr>
        <w:t>18.3 можуть повторюватися залежно від кількості інших ідентифікаційних номерів.»</w:t>
      </w:r>
      <w:r w:rsidR="00332641" w:rsidRPr="00826206">
        <w:rPr>
          <w:sz w:val="28"/>
          <w:szCs w:val="28"/>
          <w:lang w:val="uk-UA"/>
        </w:rPr>
        <w:t>;</w:t>
      </w:r>
    </w:p>
    <w:p w:rsidR="001B77B1" w:rsidRPr="00826206" w:rsidRDefault="001B77B1" w:rsidP="000E2E17">
      <w:pPr>
        <w:pStyle w:val="2"/>
        <w:widowControl w:val="0"/>
        <w:tabs>
          <w:tab w:val="left" w:pos="1134"/>
        </w:tabs>
        <w:ind w:firstLine="567"/>
        <w:jc w:val="left"/>
        <w:rPr>
          <w:sz w:val="28"/>
          <w:szCs w:val="28"/>
          <w:lang w:val="uk-UA"/>
        </w:rPr>
      </w:pPr>
    </w:p>
    <w:p w:rsidR="00E66A70" w:rsidRPr="00826206" w:rsidRDefault="006D6729" w:rsidP="00E34EF7">
      <w:pPr>
        <w:pStyle w:val="2"/>
        <w:widowControl w:val="0"/>
        <w:tabs>
          <w:tab w:val="left" w:pos="1134"/>
        </w:tabs>
        <w:ind w:firstLine="567"/>
        <w:jc w:val="left"/>
        <w:rPr>
          <w:sz w:val="28"/>
          <w:szCs w:val="28"/>
          <w:lang w:val="uk-UA"/>
        </w:rPr>
      </w:pPr>
      <w:r w:rsidRPr="00826206">
        <w:rPr>
          <w:sz w:val="28"/>
          <w:szCs w:val="28"/>
          <w:lang w:val="uk-UA"/>
        </w:rPr>
        <w:t>9</w:t>
      </w:r>
      <w:r w:rsidR="00A372F3" w:rsidRPr="00826206">
        <w:rPr>
          <w:sz w:val="28"/>
          <w:szCs w:val="28"/>
          <w:lang w:val="uk-UA"/>
        </w:rPr>
        <w:t>) </w:t>
      </w:r>
      <w:r w:rsidR="00E66A70" w:rsidRPr="00826206">
        <w:rPr>
          <w:sz w:val="28"/>
          <w:szCs w:val="28"/>
          <w:lang w:val="uk-UA"/>
        </w:rPr>
        <w:t xml:space="preserve">у </w:t>
      </w:r>
      <w:r w:rsidR="001A31F6" w:rsidRPr="00826206">
        <w:rPr>
          <w:sz w:val="28"/>
          <w:szCs w:val="28"/>
          <w:lang w:val="uk-UA"/>
        </w:rPr>
        <w:t>пункт</w:t>
      </w:r>
      <w:r w:rsidR="00E66A70" w:rsidRPr="00826206">
        <w:rPr>
          <w:sz w:val="28"/>
          <w:szCs w:val="28"/>
          <w:lang w:val="uk-UA"/>
        </w:rPr>
        <w:t>і</w:t>
      </w:r>
      <w:r w:rsidR="001A31F6" w:rsidRPr="00826206">
        <w:rPr>
          <w:sz w:val="28"/>
          <w:szCs w:val="28"/>
          <w:lang w:val="uk-UA"/>
        </w:rPr>
        <w:t xml:space="preserve"> 21 </w:t>
      </w:r>
      <w:r w:rsidR="00E66A70" w:rsidRPr="00826206">
        <w:rPr>
          <w:sz w:val="28"/>
          <w:szCs w:val="28"/>
          <w:lang w:val="uk-UA"/>
        </w:rPr>
        <w:t>слова «</w:t>
      </w:r>
      <w:r w:rsidR="00E66A70" w:rsidRPr="00826206">
        <w:rPr>
          <w:sz w:val="27"/>
          <w:szCs w:val="27"/>
          <w:lang w:val="uk-UA"/>
        </w:rPr>
        <w:t xml:space="preserve">адреса місця знаходження» </w:t>
      </w:r>
      <w:r w:rsidR="00E66A70" w:rsidRPr="00826206">
        <w:rPr>
          <w:sz w:val="28"/>
          <w:szCs w:val="28"/>
          <w:lang w:val="uk-UA"/>
        </w:rPr>
        <w:t>замінити словами «адреса місцезнаходження»;</w:t>
      </w:r>
    </w:p>
    <w:p w:rsidR="006604ED" w:rsidRPr="00826206" w:rsidRDefault="006604ED" w:rsidP="00E34EF7">
      <w:pPr>
        <w:pStyle w:val="2"/>
        <w:widowControl w:val="0"/>
        <w:tabs>
          <w:tab w:val="left" w:pos="1134"/>
        </w:tabs>
        <w:ind w:firstLine="567"/>
        <w:jc w:val="left"/>
        <w:rPr>
          <w:sz w:val="28"/>
          <w:szCs w:val="28"/>
          <w:lang w:val="uk-UA"/>
        </w:rPr>
      </w:pPr>
    </w:p>
    <w:p w:rsidR="00BF33A1" w:rsidRPr="00826206" w:rsidRDefault="00734D2D" w:rsidP="000E2E17">
      <w:pPr>
        <w:pStyle w:val="2"/>
        <w:widowControl w:val="0"/>
        <w:tabs>
          <w:tab w:val="left" w:pos="-426"/>
        </w:tabs>
        <w:ind w:firstLine="567"/>
        <w:rPr>
          <w:spacing w:val="-6"/>
          <w:sz w:val="28"/>
          <w:szCs w:val="28"/>
          <w:lang w:val="uk-UA"/>
        </w:rPr>
      </w:pPr>
      <w:r w:rsidRPr="00826206">
        <w:rPr>
          <w:spacing w:val="-6"/>
          <w:sz w:val="28"/>
          <w:szCs w:val="28"/>
          <w:lang w:val="uk-UA"/>
        </w:rPr>
        <w:t>1</w:t>
      </w:r>
      <w:r w:rsidR="009B41E9" w:rsidRPr="00826206">
        <w:rPr>
          <w:spacing w:val="-6"/>
          <w:sz w:val="28"/>
          <w:szCs w:val="28"/>
          <w:lang w:val="uk-UA"/>
        </w:rPr>
        <w:t>0</w:t>
      </w:r>
      <w:r w:rsidRPr="00826206">
        <w:rPr>
          <w:spacing w:val="-6"/>
          <w:sz w:val="28"/>
          <w:szCs w:val="28"/>
          <w:lang w:val="uk-UA"/>
        </w:rPr>
        <w:t>) </w:t>
      </w:r>
      <w:r w:rsidR="00BF33A1" w:rsidRPr="00826206">
        <w:rPr>
          <w:spacing w:val="-6"/>
          <w:sz w:val="28"/>
          <w:szCs w:val="28"/>
          <w:lang w:val="uk-UA"/>
        </w:rPr>
        <w:t xml:space="preserve">у пункті </w:t>
      </w:r>
      <w:r w:rsidR="00BF33A1" w:rsidRPr="00826206">
        <w:rPr>
          <w:spacing w:val="-6"/>
          <w:sz w:val="28"/>
          <w:szCs w:val="28"/>
        </w:rPr>
        <w:t>2</w:t>
      </w:r>
      <w:r w:rsidR="00BF33A1" w:rsidRPr="00826206">
        <w:rPr>
          <w:spacing w:val="-6"/>
          <w:sz w:val="28"/>
          <w:szCs w:val="28"/>
          <w:lang w:val="uk-UA"/>
        </w:rPr>
        <w:t>6</w:t>
      </w:r>
      <w:r w:rsidR="0016246D" w:rsidRPr="00826206">
        <w:rPr>
          <w:spacing w:val="-6"/>
          <w:sz w:val="28"/>
          <w:szCs w:val="28"/>
          <w:lang w:val="uk-UA"/>
        </w:rPr>
        <w:t xml:space="preserve"> після</w:t>
      </w:r>
      <w:r w:rsidR="00BF33A1" w:rsidRPr="00826206">
        <w:rPr>
          <w:spacing w:val="-6"/>
          <w:sz w:val="28"/>
          <w:szCs w:val="28"/>
          <w:lang w:val="uk-UA"/>
        </w:rPr>
        <w:t xml:space="preserve"> сл</w:t>
      </w:r>
      <w:r w:rsidR="0016246D" w:rsidRPr="00826206">
        <w:rPr>
          <w:spacing w:val="-6"/>
          <w:sz w:val="28"/>
          <w:szCs w:val="28"/>
          <w:lang w:val="uk-UA"/>
        </w:rPr>
        <w:t>і</w:t>
      </w:r>
      <w:r w:rsidR="00BF33A1" w:rsidRPr="00826206">
        <w:rPr>
          <w:spacing w:val="-6"/>
          <w:sz w:val="28"/>
          <w:szCs w:val="28"/>
          <w:lang w:val="uk-UA"/>
        </w:rPr>
        <w:t>в</w:t>
      </w:r>
      <w:r w:rsidR="0016246D" w:rsidRPr="00826206">
        <w:rPr>
          <w:spacing w:val="-6"/>
          <w:sz w:val="28"/>
          <w:szCs w:val="28"/>
          <w:lang w:val="uk-UA"/>
        </w:rPr>
        <w:t xml:space="preserve"> та цифр</w:t>
      </w:r>
      <w:r w:rsidR="00BF33A1" w:rsidRPr="00826206">
        <w:rPr>
          <w:spacing w:val="-6"/>
          <w:sz w:val="28"/>
          <w:szCs w:val="28"/>
          <w:lang w:val="uk-UA"/>
        </w:rPr>
        <w:t xml:space="preserve"> «</w:t>
      </w:r>
      <w:r w:rsidR="00BF33A1" w:rsidRPr="00826206">
        <w:rPr>
          <w:spacing w:val="-6"/>
          <w:sz w:val="28"/>
          <w:szCs w:val="28"/>
        </w:rPr>
        <w:t xml:space="preserve">код </w:t>
      </w:r>
      <w:r w:rsidR="00BF33A1" w:rsidRPr="00826206">
        <w:rPr>
          <w:spacing w:val="-6"/>
          <w:sz w:val="28"/>
          <w:szCs w:val="28"/>
          <w:lang w:val="uk-UA"/>
        </w:rPr>
        <w:t>«</w:t>
      </w:r>
      <w:r w:rsidR="00BF33A1" w:rsidRPr="00826206">
        <w:rPr>
          <w:spacing w:val="-6"/>
          <w:sz w:val="28"/>
          <w:szCs w:val="28"/>
        </w:rPr>
        <w:t>CBC802</w:t>
      </w:r>
      <w:r w:rsidR="00BF33A1" w:rsidRPr="00826206">
        <w:rPr>
          <w:spacing w:val="-6"/>
          <w:sz w:val="28"/>
          <w:szCs w:val="28"/>
          <w:lang w:val="uk-UA"/>
        </w:rPr>
        <w:t xml:space="preserve">»» </w:t>
      </w:r>
      <w:r w:rsidR="0016246D" w:rsidRPr="00826206">
        <w:rPr>
          <w:spacing w:val="-6"/>
          <w:sz w:val="28"/>
          <w:szCs w:val="28"/>
          <w:lang w:val="uk-UA"/>
        </w:rPr>
        <w:t>доповнити</w:t>
      </w:r>
      <w:r w:rsidR="00BF33A1" w:rsidRPr="00826206">
        <w:rPr>
          <w:spacing w:val="-6"/>
          <w:sz w:val="28"/>
          <w:szCs w:val="28"/>
          <w:lang w:val="uk-UA"/>
        </w:rPr>
        <w:t xml:space="preserve"> словами</w:t>
      </w:r>
      <w:r w:rsidR="0016246D" w:rsidRPr="00826206">
        <w:rPr>
          <w:spacing w:val="-6"/>
          <w:sz w:val="28"/>
          <w:szCs w:val="28"/>
          <w:lang w:val="uk-UA"/>
        </w:rPr>
        <w:t xml:space="preserve"> та цифрами</w:t>
      </w:r>
      <w:r w:rsidR="00BF33A1" w:rsidRPr="00826206">
        <w:rPr>
          <w:spacing w:val="-6"/>
          <w:sz w:val="28"/>
          <w:szCs w:val="28"/>
          <w:lang w:val="uk-UA"/>
        </w:rPr>
        <w:t xml:space="preserve"> </w:t>
      </w:r>
      <w:r w:rsidR="0016246D" w:rsidRPr="00826206">
        <w:rPr>
          <w:spacing w:val="-6"/>
          <w:sz w:val="28"/>
          <w:szCs w:val="28"/>
          <w:lang w:val="uk-UA"/>
        </w:rPr>
        <w:t>«</w:t>
      </w:r>
      <w:r w:rsidR="00BF33A1" w:rsidRPr="00826206">
        <w:rPr>
          <w:spacing w:val="-6"/>
          <w:sz w:val="28"/>
          <w:szCs w:val="28"/>
          <w:lang w:val="uk-UA"/>
        </w:rPr>
        <w:t>або «</w:t>
      </w:r>
      <w:r w:rsidR="00BF33A1" w:rsidRPr="00826206">
        <w:rPr>
          <w:spacing w:val="-6"/>
          <w:sz w:val="28"/>
          <w:szCs w:val="28"/>
        </w:rPr>
        <w:t>CBC80</w:t>
      </w:r>
      <w:r w:rsidR="00BF33A1" w:rsidRPr="00826206">
        <w:rPr>
          <w:spacing w:val="-6"/>
          <w:sz w:val="28"/>
          <w:szCs w:val="28"/>
          <w:lang w:val="uk-UA"/>
        </w:rPr>
        <w:t>9»;</w:t>
      </w:r>
    </w:p>
    <w:p w:rsidR="001B77B1" w:rsidRPr="00826206" w:rsidRDefault="001B77B1" w:rsidP="000E2E17">
      <w:pPr>
        <w:pStyle w:val="2"/>
        <w:widowControl w:val="0"/>
        <w:tabs>
          <w:tab w:val="left" w:pos="-426"/>
        </w:tabs>
        <w:ind w:firstLine="567"/>
        <w:rPr>
          <w:sz w:val="28"/>
          <w:szCs w:val="28"/>
          <w:lang w:val="uk-UA"/>
        </w:rPr>
      </w:pPr>
    </w:p>
    <w:p w:rsidR="00ED315C" w:rsidRPr="00826206" w:rsidRDefault="00734D2D" w:rsidP="000E2E17">
      <w:pPr>
        <w:pStyle w:val="2"/>
        <w:widowControl w:val="0"/>
        <w:tabs>
          <w:tab w:val="left" w:pos="-426"/>
        </w:tabs>
        <w:ind w:firstLine="567"/>
        <w:rPr>
          <w:sz w:val="28"/>
          <w:szCs w:val="28"/>
          <w:lang w:val="uk-UA"/>
        </w:rPr>
      </w:pPr>
      <w:r w:rsidRPr="00826206">
        <w:rPr>
          <w:sz w:val="28"/>
          <w:szCs w:val="28"/>
          <w:lang w:val="uk-UA"/>
        </w:rPr>
        <w:t>1</w:t>
      </w:r>
      <w:r w:rsidR="009B41E9" w:rsidRPr="00826206">
        <w:rPr>
          <w:sz w:val="28"/>
          <w:szCs w:val="28"/>
          <w:lang w:val="uk-UA"/>
        </w:rPr>
        <w:t>1</w:t>
      </w:r>
      <w:r w:rsidRPr="00826206">
        <w:rPr>
          <w:sz w:val="28"/>
          <w:szCs w:val="28"/>
          <w:lang w:val="uk-UA"/>
        </w:rPr>
        <w:t>) </w:t>
      </w:r>
      <w:r w:rsidR="00ED315C" w:rsidRPr="00826206">
        <w:rPr>
          <w:sz w:val="28"/>
          <w:szCs w:val="28"/>
          <w:lang w:val="uk-UA"/>
        </w:rPr>
        <w:t>у пункті 30</w:t>
      </w:r>
      <w:r w:rsidR="00AE1B3F" w:rsidRPr="00826206">
        <w:rPr>
          <w:sz w:val="28"/>
          <w:szCs w:val="28"/>
          <w:lang w:val="uk-UA"/>
        </w:rPr>
        <w:t>:</w:t>
      </w:r>
      <w:r w:rsidR="00ED315C" w:rsidRPr="00826206">
        <w:rPr>
          <w:sz w:val="28"/>
          <w:szCs w:val="28"/>
          <w:lang w:val="uk-UA"/>
        </w:rPr>
        <w:t xml:space="preserve"> </w:t>
      </w:r>
    </w:p>
    <w:p w:rsidR="00AE1B3F" w:rsidRPr="00826206" w:rsidRDefault="00AE1B3F" w:rsidP="000E2E17">
      <w:pPr>
        <w:pStyle w:val="2"/>
        <w:widowControl w:val="0"/>
        <w:tabs>
          <w:tab w:val="left" w:pos="1134"/>
        </w:tabs>
        <w:ind w:firstLine="567"/>
        <w:jc w:val="left"/>
        <w:rPr>
          <w:sz w:val="28"/>
          <w:szCs w:val="28"/>
          <w:lang w:val="uk-UA"/>
        </w:rPr>
      </w:pPr>
      <w:r w:rsidRPr="00826206">
        <w:rPr>
          <w:sz w:val="28"/>
          <w:szCs w:val="28"/>
          <w:lang w:val="uk-UA"/>
        </w:rPr>
        <w:t>абзац перший викласти в такій редакції:</w:t>
      </w:r>
    </w:p>
    <w:p w:rsidR="00AE1B3F" w:rsidRPr="00826206" w:rsidRDefault="00AE1B3F" w:rsidP="000E2E17">
      <w:pPr>
        <w:pStyle w:val="a3"/>
        <w:spacing w:before="0" w:beforeAutospacing="0" w:after="0" w:afterAutospacing="0"/>
        <w:ind w:firstLine="567"/>
        <w:jc w:val="both"/>
        <w:rPr>
          <w:sz w:val="28"/>
          <w:szCs w:val="28"/>
          <w:lang w:val="ru-RU"/>
        </w:rPr>
      </w:pPr>
      <w:r w:rsidRPr="00826206">
        <w:rPr>
          <w:sz w:val="28"/>
          <w:szCs w:val="28"/>
        </w:rPr>
        <w:t xml:space="preserve">«30. У графі 26.1 зазначається податковий ідентифікаційний (реєстраційний) номер (код) (ІПН або Tax Identification Number, або TIN), який використовується податковими органами юрисдикції (держави, території) податкового резидентства учасника МГК. Якщо учасник має ІПН (TIN), який використовується податковими органами в юрисдикції (державі, території) його податкового резидентства, такий номер надається в </w:t>
      </w:r>
      <w:r w:rsidR="003B60D0" w:rsidRPr="00826206">
        <w:rPr>
          <w:sz w:val="28"/>
          <w:szCs w:val="28"/>
        </w:rPr>
        <w:t xml:space="preserve">обов’язковому </w:t>
      </w:r>
      <w:r w:rsidRPr="00826206">
        <w:rPr>
          <w:sz w:val="28"/>
          <w:szCs w:val="28"/>
        </w:rPr>
        <w:t>порядку. У разі</w:t>
      </w:r>
      <w:r w:rsidR="006776EE" w:rsidRPr="00826206">
        <w:rPr>
          <w:sz w:val="28"/>
          <w:szCs w:val="28"/>
        </w:rPr>
        <w:t>,</w:t>
      </w:r>
      <w:r w:rsidRPr="00826206">
        <w:rPr>
          <w:sz w:val="28"/>
          <w:szCs w:val="28"/>
        </w:rPr>
        <w:t xml:space="preserve"> якщо учасник не має ІПН (TIN), у графі 26.1 зазначається значення «NOTIN». У графі 26.2 зазначається код юрисдикції (держави, території), яка видала ІПН (TIN). Для цілей заповнення цієї графи застосовується двозначний літерний код альфа-2 відповідно до Переліку кодів країн світу.»</w:t>
      </w:r>
      <w:r w:rsidRPr="00826206">
        <w:rPr>
          <w:sz w:val="28"/>
          <w:szCs w:val="28"/>
          <w:lang w:val="ru-RU"/>
        </w:rPr>
        <w:t>;</w:t>
      </w:r>
    </w:p>
    <w:p w:rsidR="00ED315C" w:rsidRPr="00826206" w:rsidRDefault="00A44ECB" w:rsidP="000E2E17">
      <w:pPr>
        <w:pStyle w:val="2"/>
        <w:widowControl w:val="0"/>
        <w:tabs>
          <w:tab w:val="left" w:pos="1134"/>
        </w:tabs>
        <w:ind w:firstLine="567"/>
        <w:jc w:val="left"/>
        <w:rPr>
          <w:sz w:val="28"/>
          <w:szCs w:val="28"/>
          <w:lang w:val="uk-UA"/>
        </w:rPr>
      </w:pPr>
      <w:r w:rsidRPr="00826206">
        <w:rPr>
          <w:sz w:val="28"/>
          <w:szCs w:val="28"/>
          <w:lang w:val="uk-UA"/>
        </w:rPr>
        <w:t>доповнити новим абзац</w:t>
      </w:r>
      <w:r w:rsidR="00941AC0" w:rsidRPr="00826206">
        <w:rPr>
          <w:sz w:val="28"/>
          <w:szCs w:val="28"/>
          <w:lang w:val="uk-UA"/>
        </w:rPr>
        <w:t>о</w:t>
      </w:r>
      <w:r w:rsidRPr="00826206">
        <w:rPr>
          <w:sz w:val="28"/>
          <w:szCs w:val="28"/>
          <w:lang w:val="uk-UA"/>
        </w:rPr>
        <w:t>м такого змісту:</w:t>
      </w:r>
    </w:p>
    <w:p w:rsidR="00ED315C" w:rsidRPr="00826206" w:rsidRDefault="00ED315C" w:rsidP="000E2E17">
      <w:pPr>
        <w:pStyle w:val="a3"/>
        <w:spacing w:before="0" w:beforeAutospacing="0" w:after="0" w:afterAutospacing="0"/>
        <w:ind w:firstLine="567"/>
        <w:jc w:val="both"/>
        <w:rPr>
          <w:rFonts w:eastAsia="Times New Roman"/>
          <w:sz w:val="28"/>
          <w:szCs w:val="28"/>
          <w:lang w:eastAsia="ru-RU"/>
        </w:rPr>
      </w:pPr>
      <w:r w:rsidRPr="00826206">
        <w:rPr>
          <w:rFonts w:eastAsia="Times New Roman"/>
          <w:sz w:val="28"/>
          <w:szCs w:val="28"/>
          <w:lang w:eastAsia="ru-RU"/>
        </w:rPr>
        <w:t>«У разі</w:t>
      </w:r>
      <w:r w:rsidR="008421E1" w:rsidRPr="00826206">
        <w:rPr>
          <w:rFonts w:eastAsia="Times New Roman"/>
          <w:sz w:val="28"/>
          <w:szCs w:val="28"/>
          <w:lang w:eastAsia="ru-RU"/>
        </w:rPr>
        <w:t>,</w:t>
      </w:r>
      <w:r w:rsidRPr="00826206">
        <w:rPr>
          <w:rFonts w:eastAsia="Times New Roman"/>
          <w:sz w:val="28"/>
          <w:szCs w:val="28"/>
          <w:lang w:eastAsia="ru-RU"/>
        </w:rPr>
        <w:t xml:space="preserve"> якщо у графі 23.2 зазначено код «UA», то значення у графі 26.1 має відповідати даним Єдиного державного реєстру юридичних </w:t>
      </w:r>
      <w:r w:rsidR="003766A9" w:rsidRPr="00826206">
        <w:rPr>
          <w:rFonts w:eastAsia="Times New Roman"/>
          <w:sz w:val="28"/>
          <w:szCs w:val="28"/>
          <w:lang w:eastAsia="ru-RU"/>
        </w:rPr>
        <w:t>осіб, фізичних осіб</w:t>
      </w:r>
      <w:r w:rsidR="008421E1" w:rsidRPr="00826206">
        <w:rPr>
          <w:rFonts w:eastAsia="Times New Roman"/>
          <w:sz w:val="28"/>
          <w:szCs w:val="28"/>
          <w:lang w:eastAsia="ru-RU"/>
        </w:rPr>
        <w:t> </w:t>
      </w:r>
      <w:r w:rsidR="006E055E" w:rsidRPr="00826206">
        <w:rPr>
          <w:rFonts w:eastAsia="Times New Roman"/>
          <w:sz w:val="28"/>
          <w:szCs w:val="28"/>
          <w:lang w:eastAsia="ru-RU"/>
        </w:rPr>
        <w:t xml:space="preserve">– </w:t>
      </w:r>
      <w:r w:rsidR="003766A9" w:rsidRPr="00826206">
        <w:rPr>
          <w:rFonts w:eastAsia="Times New Roman"/>
          <w:sz w:val="28"/>
          <w:szCs w:val="28"/>
          <w:lang w:eastAsia="ru-RU"/>
        </w:rPr>
        <w:t>підприємців</w:t>
      </w:r>
      <w:r w:rsidRPr="00826206">
        <w:rPr>
          <w:rFonts w:eastAsia="Times New Roman"/>
          <w:sz w:val="28"/>
          <w:szCs w:val="28"/>
          <w:lang w:eastAsia="ru-RU"/>
        </w:rPr>
        <w:t xml:space="preserve"> та громадських формувань</w:t>
      </w:r>
      <w:r w:rsidR="003B60D0" w:rsidRPr="00826206">
        <w:rPr>
          <w:rFonts w:eastAsia="Times New Roman"/>
          <w:sz w:val="28"/>
          <w:szCs w:val="28"/>
          <w:lang w:eastAsia="ru-RU"/>
        </w:rPr>
        <w:t>,</w:t>
      </w:r>
      <w:r w:rsidRPr="00826206">
        <w:rPr>
          <w:rFonts w:eastAsia="Times New Roman"/>
          <w:sz w:val="28"/>
          <w:szCs w:val="28"/>
          <w:lang w:eastAsia="ru-RU"/>
        </w:rPr>
        <w:t xml:space="preserve"> а у</w:t>
      </w:r>
      <w:r w:rsidR="00571E46">
        <w:rPr>
          <w:rFonts w:eastAsia="Times New Roman"/>
          <w:sz w:val="28"/>
          <w:szCs w:val="28"/>
          <w:lang w:eastAsia="ru-RU"/>
        </w:rPr>
        <w:t xml:space="preserve"> </w:t>
      </w:r>
      <w:r w:rsidRPr="00826206">
        <w:rPr>
          <w:rFonts w:eastAsia="Times New Roman"/>
          <w:sz w:val="28"/>
          <w:szCs w:val="28"/>
          <w:lang w:eastAsia="ru-RU"/>
        </w:rPr>
        <w:t>графі 26.2 зазначається код «UA»</w:t>
      </w:r>
      <w:r w:rsidR="00A44ECB" w:rsidRPr="00826206">
        <w:rPr>
          <w:rFonts w:eastAsia="Times New Roman"/>
          <w:sz w:val="28"/>
          <w:szCs w:val="28"/>
          <w:lang w:eastAsia="ru-RU"/>
        </w:rPr>
        <w:t>;</w:t>
      </w:r>
    </w:p>
    <w:p w:rsidR="001B77B1" w:rsidRPr="00826206" w:rsidRDefault="001B77B1" w:rsidP="000E2E17">
      <w:pPr>
        <w:pStyle w:val="2"/>
        <w:widowControl w:val="0"/>
        <w:tabs>
          <w:tab w:val="left" w:pos="-426"/>
        </w:tabs>
        <w:ind w:firstLine="567"/>
        <w:jc w:val="left"/>
        <w:rPr>
          <w:sz w:val="28"/>
          <w:szCs w:val="28"/>
          <w:lang w:val="uk-UA"/>
        </w:rPr>
      </w:pPr>
    </w:p>
    <w:p w:rsidR="00B779BC" w:rsidRPr="00826206" w:rsidRDefault="00734D2D" w:rsidP="000E2E17">
      <w:pPr>
        <w:pStyle w:val="2"/>
        <w:widowControl w:val="0"/>
        <w:tabs>
          <w:tab w:val="left" w:pos="-426"/>
        </w:tabs>
        <w:ind w:firstLine="567"/>
        <w:jc w:val="left"/>
        <w:rPr>
          <w:sz w:val="28"/>
          <w:szCs w:val="28"/>
          <w:lang w:val="uk-UA"/>
        </w:rPr>
      </w:pPr>
      <w:r w:rsidRPr="00826206">
        <w:rPr>
          <w:sz w:val="28"/>
          <w:szCs w:val="28"/>
          <w:lang w:val="uk-UA"/>
        </w:rPr>
        <w:t>1</w:t>
      </w:r>
      <w:r w:rsidR="009B41E9" w:rsidRPr="00826206">
        <w:rPr>
          <w:sz w:val="28"/>
          <w:szCs w:val="28"/>
          <w:lang w:val="uk-UA"/>
        </w:rPr>
        <w:t>2</w:t>
      </w:r>
      <w:r w:rsidRPr="00826206">
        <w:rPr>
          <w:sz w:val="28"/>
          <w:szCs w:val="28"/>
          <w:lang w:val="uk-UA"/>
        </w:rPr>
        <w:t>) </w:t>
      </w:r>
      <w:r w:rsidR="00B779BC" w:rsidRPr="00826206">
        <w:rPr>
          <w:sz w:val="28"/>
          <w:szCs w:val="28"/>
          <w:lang w:val="uk-UA"/>
        </w:rPr>
        <w:t>пункт 31</w:t>
      </w:r>
      <w:r w:rsidR="00AE1B3F" w:rsidRPr="00826206">
        <w:rPr>
          <w:sz w:val="28"/>
          <w:szCs w:val="28"/>
        </w:rPr>
        <w:t xml:space="preserve"> </w:t>
      </w:r>
      <w:r w:rsidR="00AE1B3F" w:rsidRPr="00826206">
        <w:rPr>
          <w:sz w:val="28"/>
          <w:szCs w:val="28"/>
          <w:lang w:val="uk-UA"/>
        </w:rPr>
        <w:t xml:space="preserve">викласти </w:t>
      </w:r>
      <w:r w:rsidR="00657C55" w:rsidRPr="00826206">
        <w:rPr>
          <w:sz w:val="28"/>
          <w:szCs w:val="28"/>
          <w:lang w:val="uk-UA"/>
        </w:rPr>
        <w:t xml:space="preserve">у </w:t>
      </w:r>
      <w:r w:rsidR="00AE1B3F" w:rsidRPr="00826206">
        <w:rPr>
          <w:sz w:val="28"/>
          <w:szCs w:val="28"/>
          <w:lang w:val="uk-UA"/>
        </w:rPr>
        <w:t>такій редакції</w:t>
      </w:r>
      <w:r w:rsidR="00B779BC" w:rsidRPr="00826206">
        <w:rPr>
          <w:sz w:val="28"/>
          <w:szCs w:val="28"/>
          <w:lang w:val="uk-UA"/>
        </w:rPr>
        <w:t>:</w:t>
      </w:r>
    </w:p>
    <w:p w:rsidR="00AE1B3F" w:rsidRPr="00826206" w:rsidRDefault="00AE1B3F" w:rsidP="000E2E17">
      <w:pPr>
        <w:pStyle w:val="a3"/>
        <w:spacing w:before="0" w:beforeAutospacing="0" w:after="0" w:afterAutospacing="0"/>
        <w:ind w:firstLine="567"/>
        <w:jc w:val="both"/>
        <w:rPr>
          <w:sz w:val="28"/>
          <w:szCs w:val="28"/>
        </w:rPr>
      </w:pPr>
      <w:r w:rsidRPr="00826206">
        <w:rPr>
          <w:sz w:val="28"/>
          <w:szCs w:val="28"/>
        </w:rPr>
        <w:t xml:space="preserve">«31. У графі 27.1 зазначається інформація про будь-які інші ідентифікаційні (реєстраційні) номери (коди) (ІН), наприклад, реєстраційний номер компанії (BRN), реєстраційний номер компанії або глобальний код ідентифікації юридичної особи (Global Entity Identification Number </w:t>
      </w:r>
      <w:r w:rsidR="00657C55" w:rsidRPr="00826206">
        <w:rPr>
          <w:sz w:val="28"/>
          <w:szCs w:val="28"/>
        </w:rPr>
        <w:t xml:space="preserve">– </w:t>
      </w:r>
      <w:r w:rsidRPr="00826206">
        <w:rPr>
          <w:sz w:val="28"/>
          <w:szCs w:val="28"/>
        </w:rPr>
        <w:t>EIN).</w:t>
      </w:r>
    </w:p>
    <w:p w:rsidR="00AE1B3F" w:rsidRPr="00826206" w:rsidRDefault="00AE1B3F" w:rsidP="000E2E17">
      <w:pPr>
        <w:pStyle w:val="a3"/>
        <w:spacing w:before="0" w:beforeAutospacing="0" w:after="0" w:afterAutospacing="0"/>
        <w:ind w:firstLine="567"/>
        <w:jc w:val="both"/>
        <w:rPr>
          <w:sz w:val="28"/>
          <w:szCs w:val="28"/>
        </w:rPr>
      </w:pPr>
      <w:r w:rsidRPr="00826206">
        <w:rPr>
          <w:sz w:val="28"/>
          <w:szCs w:val="28"/>
        </w:rPr>
        <w:t>У графі 27.2 зазначаються відомості про тип ідентифікаційного (реєстраційного) номера (</w:t>
      </w:r>
      <w:r w:rsidR="00E90AE9" w:rsidRPr="00826206">
        <w:rPr>
          <w:sz w:val="28"/>
          <w:szCs w:val="28"/>
        </w:rPr>
        <w:t>коду</w:t>
      </w:r>
      <w:r w:rsidRPr="00826206">
        <w:rPr>
          <w:sz w:val="28"/>
          <w:szCs w:val="28"/>
        </w:rPr>
        <w:t>), інформація про який надається у графі 27.1 (наприклад, EIN). У графі 27.3 зазначається код країни, який відповідає коду юрисдикції (держави, території), яка видала ІПН. Для цілей заповнення цієї графи застосовується двозначний літерний код альфа-2 відповідно до Переліку кодів країн світу. Якщо юрисдикція (держава, територія), в якій здійснено видачу номера</w:t>
      </w:r>
      <w:r w:rsidR="00657C55" w:rsidRPr="00826206">
        <w:rPr>
          <w:sz w:val="28"/>
          <w:szCs w:val="28"/>
        </w:rPr>
        <w:t>,</w:t>
      </w:r>
      <w:r w:rsidRPr="00826206">
        <w:rPr>
          <w:sz w:val="28"/>
          <w:szCs w:val="28"/>
        </w:rPr>
        <w:t xml:space="preserve"> невідома, ця графа не заповнюється.»</w:t>
      </w:r>
      <w:r w:rsidRPr="00826206">
        <w:rPr>
          <w:sz w:val="28"/>
          <w:szCs w:val="28"/>
          <w:lang w:val="ru-RU"/>
        </w:rPr>
        <w:t>;</w:t>
      </w:r>
    </w:p>
    <w:p w:rsidR="002D75BB" w:rsidRPr="00826206" w:rsidRDefault="002D75BB" w:rsidP="000E2E17">
      <w:pPr>
        <w:pStyle w:val="2"/>
        <w:widowControl w:val="0"/>
        <w:tabs>
          <w:tab w:val="left" w:pos="-426"/>
        </w:tabs>
        <w:ind w:firstLine="567"/>
        <w:rPr>
          <w:sz w:val="28"/>
          <w:szCs w:val="28"/>
          <w:lang w:val="uk-UA"/>
        </w:rPr>
      </w:pPr>
    </w:p>
    <w:p w:rsidR="00933E1D" w:rsidRPr="00826206" w:rsidRDefault="007D1273" w:rsidP="000E2E17">
      <w:pPr>
        <w:pStyle w:val="2"/>
        <w:widowControl w:val="0"/>
        <w:tabs>
          <w:tab w:val="left" w:pos="1134"/>
        </w:tabs>
        <w:ind w:left="567"/>
        <w:rPr>
          <w:sz w:val="28"/>
          <w:szCs w:val="28"/>
          <w:lang w:val="uk-UA"/>
        </w:rPr>
      </w:pPr>
      <w:r w:rsidRPr="00826206">
        <w:rPr>
          <w:sz w:val="28"/>
          <w:szCs w:val="28"/>
          <w:lang w:val="uk-UA"/>
        </w:rPr>
        <w:t>1</w:t>
      </w:r>
      <w:r w:rsidR="009B41E9" w:rsidRPr="00826206">
        <w:rPr>
          <w:sz w:val="28"/>
          <w:szCs w:val="28"/>
          <w:lang w:val="uk-UA"/>
        </w:rPr>
        <w:t>3</w:t>
      </w:r>
      <w:r w:rsidRPr="00826206">
        <w:rPr>
          <w:sz w:val="28"/>
          <w:szCs w:val="28"/>
          <w:lang w:val="uk-UA"/>
        </w:rPr>
        <w:t>)</w:t>
      </w:r>
      <w:r w:rsidR="00657C55" w:rsidRPr="00826206">
        <w:rPr>
          <w:sz w:val="28"/>
          <w:szCs w:val="28"/>
          <w:lang w:val="uk-UA"/>
        </w:rPr>
        <w:t xml:space="preserve"> </w:t>
      </w:r>
      <w:r w:rsidRPr="00826206">
        <w:rPr>
          <w:sz w:val="28"/>
          <w:szCs w:val="28"/>
          <w:lang w:val="uk-UA"/>
        </w:rPr>
        <w:t xml:space="preserve">пункти 37–40  </w:t>
      </w:r>
      <w:r w:rsidR="00E94F71" w:rsidRPr="00826206">
        <w:rPr>
          <w:sz w:val="28"/>
          <w:szCs w:val="28"/>
          <w:lang w:val="uk-UA"/>
        </w:rPr>
        <w:t xml:space="preserve">виключити. </w:t>
      </w:r>
    </w:p>
    <w:p w:rsidR="00AE1B3F" w:rsidRPr="00826206" w:rsidRDefault="00AE1B3F" w:rsidP="000E2E17">
      <w:pPr>
        <w:pStyle w:val="2"/>
        <w:widowControl w:val="0"/>
        <w:tabs>
          <w:tab w:val="left" w:pos="-426"/>
        </w:tabs>
        <w:ind w:firstLine="567"/>
        <w:rPr>
          <w:sz w:val="28"/>
          <w:szCs w:val="28"/>
          <w:lang w:val="uk-UA"/>
        </w:rPr>
      </w:pPr>
    </w:p>
    <w:p w:rsidR="00F7192C" w:rsidRPr="00826206" w:rsidRDefault="007D1273" w:rsidP="000E2E17">
      <w:pPr>
        <w:pStyle w:val="32"/>
        <w:spacing w:after="0" w:line="240" w:lineRule="auto"/>
        <w:ind w:left="0" w:firstLine="567"/>
        <w:jc w:val="both"/>
        <w:rPr>
          <w:rFonts w:ascii="Times New Roman" w:hAnsi="Times New Roman" w:cs="Times New Roman"/>
          <w:sz w:val="28"/>
          <w:szCs w:val="28"/>
        </w:rPr>
      </w:pPr>
      <w:r w:rsidRPr="00826206">
        <w:rPr>
          <w:rFonts w:ascii="Times New Roman" w:hAnsi="Times New Roman" w:cs="Times New Roman"/>
          <w:sz w:val="28"/>
          <w:szCs w:val="28"/>
        </w:rPr>
        <w:t>3. </w:t>
      </w:r>
      <w:r w:rsidR="00F7192C" w:rsidRPr="00826206">
        <w:rPr>
          <w:rFonts w:ascii="Times New Roman" w:hAnsi="Times New Roman" w:cs="Times New Roman"/>
          <w:sz w:val="28"/>
          <w:szCs w:val="28"/>
        </w:rPr>
        <w:t xml:space="preserve">У тексті цього </w:t>
      </w:r>
      <w:r w:rsidRPr="00826206">
        <w:rPr>
          <w:rFonts w:ascii="Times New Roman" w:hAnsi="Times New Roman" w:cs="Times New Roman"/>
          <w:sz w:val="28"/>
          <w:szCs w:val="28"/>
        </w:rPr>
        <w:t>П</w:t>
      </w:r>
      <w:r w:rsidR="00F7192C" w:rsidRPr="00826206">
        <w:rPr>
          <w:rFonts w:ascii="Times New Roman" w:hAnsi="Times New Roman" w:cs="Times New Roman"/>
          <w:sz w:val="28"/>
          <w:szCs w:val="28"/>
        </w:rPr>
        <w:t>орядку слова «держав</w:t>
      </w:r>
      <w:r w:rsidRPr="00826206">
        <w:rPr>
          <w:rFonts w:ascii="Times New Roman" w:hAnsi="Times New Roman" w:cs="Times New Roman"/>
          <w:sz w:val="28"/>
          <w:szCs w:val="28"/>
        </w:rPr>
        <w:t>а</w:t>
      </w:r>
      <w:r w:rsidR="00F7192C" w:rsidRPr="00826206">
        <w:rPr>
          <w:rFonts w:ascii="Times New Roman" w:hAnsi="Times New Roman" w:cs="Times New Roman"/>
          <w:sz w:val="28"/>
          <w:szCs w:val="28"/>
        </w:rPr>
        <w:t xml:space="preserve"> (територі</w:t>
      </w:r>
      <w:r w:rsidRPr="00826206">
        <w:rPr>
          <w:rFonts w:ascii="Times New Roman" w:hAnsi="Times New Roman" w:cs="Times New Roman"/>
          <w:sz w:val="28"/>
          <w:szCs w:val="28"/>
        </w:rPr>
        <w:t>я</w:t>
      </w:r>
      <w:r w:rsidR="00F7192C" w:rsidRPr="00826206">
        <w:rPr>
          <w:rFonts w:ascii="Times New Roman" w:hAnsi="Times New Roman" w:cs="Times New Roman"/>
          <w:sz w:val="28"/>
          <w:szCs w:val="28"/>
        </w:rPr>
        <w:t xml:space="preserve">)» </w:t>
      </w:r>
      <w:r w:rsidRPr="00826206">
        <w:rPr>
          <w:rFonts w:ascii="Times New Roman" w:hAnsi="Times New Roman" w:cs="Times New Roman"/>
          <w:sz w:val="28"/>
          <w:szCs w:val="28"/>
        </w:rPr>
        <w:t>в усіх відмінках та числах з</w:t>
      </w:r>
      <w:r w:rsidR="00F7192C" w:rsidRPr="00826206">
        <w:rPr>
          <w:rFonts w:ascii="Times New Roman" w:hAnsi="Times New Roman" w:cs="Times New Roman"/>
          <w:sz w:val="28"/>
          <w:szCs w:val="28"/>
        </w:rPr>
        <w:t>амінити словами «юрисдикці</w:t>
      </w:r>
      <w:r w:rsidRPr="00826206">
        <w:rPr>
          <w:rFonts w:ascii="Times New Roman" w:hAnsi="Times New Roman" w:cs="Times New Roman"/>
          <w:sz w:val="28"/>
          <w:szCs w:val="28"/>
        </w:rPr>
        <w:t>я</w:t>
      </w:r>
      <w:r w:rsidR="00F7192C" w:rsidRPr="00826206">
        <w:rPr>
          <w:rFonts w:ascii="Times New Roman" w:hAnsi="Times New Roman" w:cs="Times New Roman"/>
          <w:sz w:val="28"/>
          <w:szCs w:val="28"/>
        </w:rPr>
        <w:t xml:space="preserve"> (держави, території)» у від</w:t>
      </w:r>
      <w:r w:rsidRPr="00826206">
        <w:rPr>
          <w:rFonts w:ascii="Times New Roman" w:hAnsi="Times New Roman" w:cs="Times New Roman"/>
          <w:sz w:val="28"/>
          <w:szCs w:val="28"/>
        </w:rPr>
        <w:t>повідних відмінках та числах</w:t>
      </w:r>
      <w:r w:rsidR="00F7192C" w:rsidRPr="00826206">
        <w:rPr>
          <w:rFonts w:ascii="Times New Roman" w:hAnsi="Times New Roman" w:cs="Times New Roman"/>
          <w:sz w:val="28"/>
          <w:szCs w:val="28"/>
        </w:rPr>
        <w:t>.</w:t>
      </w:r>
    </w:p>
    <w:p w:rsidR="000E2E17" w:rsidRPr="00826206" w:rsidRDefault="000E2E17" w:rsidP="00F7192C">
      <w:pPr>
        <w:pStyle w:val="32"/>
        <w:spacing w:after="0" w:line="240" w:lineRule="auto"/>
        <w:ind w:left="0" w:firstLine="567"/>
        <w:jc w:val="both"/>
        <w:rPr>
          <w:rFonts w:ascii="Times New Roman" w:hAnsi="Times New Roman" w:cs="Times New Roman"/>
          <w:sz w:val="28"/>
          <w:szCs w:val="28"/>
        </w:rPr>
      </w:pPr>
    </w:p>
    <w:tbl>
      <w:tblPr>
        <w:tblW w:w="9923" w:type="dxa"/>
        <w:tblInd w:w="-142" w:type="dxa"/>
        <w:tblLook w:val="04A0" w:firstRow="1" w:lastRow="0" w:firstColumn="1" w:lastColumn="0" w:noHBand="0" w:noVBand="1"/>
      </w:tblPr>
      <w:tblGrid>
        <w:gridCol w:w="5806"/>
        <w:gridCol w:w="4117"/>
      </w:tblGrid>
      <w:tr w:rsidR="00826206" w:rsidRPr="00826206" w:rsidTr="000E2E17">
        <w:tc>
          <w:tcPr>
            <w:tcW w:w="5806" w:type="dxa"/>
            <w:shd w:val="clear" w:color="auto" w:fill="auto"/>
          </w:tcPr>
          <w:p w:rsidR="006D4391" w:rsidRPr="00826206" w:rsidRDefault="006D4391" w:rsidP="004E3193">
            <w:pPr>
              <w:rPr>
                <w:rFonts w:eastAsia="Times New Roman"/>
                <w:b/>
                <w:bCs/>
                <w:sz w:val="28"/>
                <w:szCs w:val="28"/>
                <w:bdr w:val="none" w:sz="0" w:space="0" w:color="auto" w:frame="1"/>
              </w:rPr>
            </w:pPr>
            <w:r w:rsidRPr="00826206">
              <w:rPr>
                <w:rFonts w:eastAsia="Times New Roman"/>
                <w:b/>
                <w:bCs/>
                <w:sz w:val="28"/>
                <w:szCs w:val="28"/>
                <w:bdr w:val="none" w:sz="0" w:space="0" w:color="auto" w:frame="1"/>
              </w:rPr>
              <w:t xml:space="preserve">Директор Департаменту </w:t>
            </w:r>
          </w:p>
          <w:p w:rsidR="006D4391" w:rsidRPr="00826206" w:rsidRDefault="006D4391" w:rsidP="004E3193">
            <w:pPr>
              <w:rPr>
                <w:rFonts w:eastAsia="Times New Roman"/>
                <w:b/>
                <w:bCs/>
                <w:sz w:val="28"/>
                <w:szCs w:val="28"/>
                <w:bdr w:val="none" w:sz="0" w:space="0" w:color="auto" w:frame="1"/>
              </w:rPr>
            </w:pPr>
            <w:r w:rsidRPr="00826206">
              <w:rPr>
                <w:rFonts w:eastAsia="Times New Roman"/>
                <w:b/>
                <w:bCs/>
                <w:sz w:val="28"/>
                <w:szCs w:val="28"/>
                <w:bdr w:val="none" w:sz="0" w:space="0" w:color="auto" w:frame="1"/>
              </w:rPr>
              <w:t>міжнародного оподаткування</w:t>
            </w:r>
          </w:p>
        </w:tc>
        <w:tc>
          <w:tcPr>
            <w:tcW w:w="4117" w:type="dxa"/>
            <w:shd w:val="clear" w:color="auto" w:fill="auto"/>
            <w:vAlign w:val="bottom"/>
          </w:tcPr>
          <w:p w:rsidR="006D4391" w:rsidRPr="00826206" w:rsidRDefault="000E2E17" w:rsidP="004E3193">
            <w:pPr>
              <w:jc w:val="right"/>
              <w:rPr>
                <w:rFonts w:eastAsia="Times New Roman"/>
                <w:b/>
                <w:bCs/>
                <w:sz w:val="28"/>
                <w:szCs w:val="28"/>
                <w:bdr w:val="none" w:sz="0" w:space="0" w:color="auto" w:frame="1"/>
              </w:rPr>
            </w:pPr>
            <w:r w:rsidRPr="00826206">
              <w:rPr>
                <w:rFonts w:eastAsia="Times New Roman"/>
                <w:b/>
                <w:bCs/>
                <w:sz w:val="28"/>
                <w:szCs w:val="28"/>
                <w:bdr w:val="none" w:sz="0" w:space="0" w:color="auto" w:frame="1"/>
              </w:rPr>
              <w:t xml:space="preserve">     </w:t>
            </w:r>
            <w:r w:rsidR="006D4391" w:rsidRPr="00826206">
              <w:rPr>
                <w:rFonts w:eastAsia="Times New Roman"/>
                <w:b/>
                <w:bCs/>
                <w:sz w:val="28"/>
                <w:szCs w:val="28"/>
                <w:bdr w:val="none" w:sz="0" w:space="0" w:color="auto" w:frame="1"/>
              </w:rPr>
              <w:t>Людмила ПАЛАМАР</w:t>
            </w:r>
          </w:p>
        </w:tc>
      </w:tr>
    </w:tbl>
    <w:p w:rsidR="001744E2" w:rsidRPr="00826206" w:rsidRDefault="001744E2" w:rsidP="000E2E17">
      <w:pPr>
        <w:rPr>
          <w:sz w:val="28"/>
          <w:szCs w:val="28"/>
        </w:rPr>
      </w:pPr>
    </w:p>
    <w:sectPr w:rsidR="001744E2" w:rsidRPr="00826206" w:rsidSect="00AE6933">
      <w:headerReference w:type="default" r:id="rId8"/>
      <w:pgSz w:w="11906" w:h="16838"/>
      <w:pgMar w:top="1134" w:right="567" w:bottom="158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04" w:rsidRDefault="00D17E04">
      <w:r>
        <w:separator/>
      </w:r>
    </w:p>
  </w:endnote>
  <w:endnote w:type="continuationSeparator" w:id="0">
    <w:p w:rsidR="00D17E04" w:rsidRDefault="00D1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04" w:rsidRDefault="00D17E04">
      <w:r>
        <w:separator/>
      </w:r>
    </w:p>
  </w:footnote>
  <w:footnote w:type="continuationSeparator" w:id="0">
    <w:p w:rsidR="00D17E04" w:rsidRDefault="00D1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936040"/>
      <w:docPartObj>
        <w:docPartGallery w:val="Page Numbers (Top of Page)"/>
        <w:docPartUnique/>
      </w:docPartObj>
    </w:sdtPr>
    <w:sdtEndPr/>
    <w:sdtContent>
      <w:p w:rsidR="008737C1" w:rsidRDefault="00471410">
        <w:pPr>
          <w:pStyle w:val="a6"/>
          <w:jc w:val="center"/>
        </w:pPr>
        <w:r>
          <w:fldChar w:fldCharType="begin"/>
        </w:r>
        <w:r>
          <w:instrText>PAGE   \* MERGEFORMAT</w:instrText>
        </w:r>
        <w:r>
          <w:fldChar w:fldCharType="separate"/>
        </w:r>
        <w:r w:rsidR="00C820D7" w:rsidRPr="00C820D7">
          <w:rPr>
            <w:noProof/>
            <w:lang w:val="ru-RU"/>
          </w:rPr>
          <w:t>4</w:t>
        </w:r>
        <w:r>
          <w:fldChar w:fldCharType="end"/>
        </w:r>
      </w:p>
    </w:sdtContent>
  </w:sdt>
  <w:p w:rsidR="008737C1" w:rsidRDefault="008737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396"/>
    <w:multiLevelType w:val="hybridMultilevel"/>
    <w:tmpl w:val="4E2A318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E356BB"/>
    <w:multiLevelType w:val="hybridMultilevel"/>
    <w:tmpl w:val="6804C08C"/>
    <w:lvl w:ilvl="0" w:tplc="B08432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BD715FA"/>
    <w:multiLevelType w:val="hybridMultilevel"/>
    <w:tmpl w:val="6584D26C"/>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 w15:restartNumberingAfterBreak="0">
    <w:nsid w:val="2CD3471B"/>
    <w:multiLevelType w:val="hybridMultilevel"/>
    <w:tmpl w:val="1F1A72F6"/>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2D57256F"/>
    <w:multiLevelType w:val="hybridMultilevel"/>
    <w:tmpl w:val="7E7CD268"/>
    <w:lvl w:ilvl="0" w:tplc="1256D38E">
      <w:start w:val="8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5" w15:restartNumberingAfterBreak="0">
    <w:nsid w:val="2EB217ED"/>
    <w:multiLevelType w:val="hybridMultilevel"/>
    <w:tmpl w:val="EA7AD71A"/>
    <w:lvl w:ilvl="0" w:tplc="8694572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3481081A"/>
    <w:multiLevelType w:val="hybridMultilevel"/>
    <w:tmpl w:val="1E003918"/>
    <w:lvl w:ilvl="0" w:tplc="7F14A7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5D44895"/>
    <w:multiLevelType w:val="hybridMultilevel"/>
    <w:tmpl w:val="6804C08C"/>
    <w:lvl w:ilvl="0" w:tplc="B08432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83C08A4"/>
    <w:multiLevelType w:val="hybridMultilevel"/>
    <w:tmpl w:val="E5CECCE2"/>
    <w:lvl w:ilvl="0" w:tplc="C9CACC8E">
      <w:start w:val="1"/>
      <w:numFmt w:val="decimal"/>
      <w:lvlText w:val="%1."/>
      <w:lvlJc w:val="left"/>
      <w:pPr>
        <w:ind w:left="1633" w:hanging="106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3A2B5338"/>
    <w:multiLevelType w:val="hybridMultilevel"/>
    <w:tmpl w:val="21806E28"/>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0" w15:restartNumberingAfterBreak="0">
    <w:nsid w:val="4E282047"/>
    <w:multiLevelType w:val="hybridMultilevel"/>
    <w:tmpl w:val="7A987DD8"/>
    <w:lvl w:ilvl="0" w:tplc="B6EAAB76">
      <w:start w:val="1"/>
      <w:numFmt w:val="decimal"/>
      <w:lvlText w:val="%1)"/>
      <w:lvlJc w:val="left"/>
      <w:pPr>
        <w:ind w:left="1993" w:hanging="360"/>
      </w:pPr>
      <w:rPr>
        <w:rFonts w:hint="default"/>
      </w:rPr>
    </w:lvl>
    <w:lvl w:ilvl="1" w:tplc="04220019" w:tentative="1">
      <w:start w:val="1"/>
      <w:numFmt w:val="lowerLetter"/>
      <w:lvlText w:val="%2."/>
      <w:lvlJc w:val="left"/>
      <w:pPr>
        <w:ind w:left="2713" w:hanging="360"/>
      </w:pPr>
    </w:lvl>
    <w:lvl w:ilvl="2" w:tplc="0422001B" w:tentative="1">
      <w:start w:val="1"/>
      <w:numFmt w:val="lowerRoman"/>
      <w:lvlText w:val="%3."/>
      <w:lvlJc w:val="right"/>
      <w:pPr>
        <w:ind w:left="3433" w:hanging="180"/>
      </w:pPr>
    </w:lvl>
    <w:lvl w:ilvl="3" w:tplc="0422000F" w:tentative="1">
      <w:start w:val="1"/>
      <w:numFmt w:val="decimal"/>
      <w:lvlText w:val="%4."/>
      <w:lvlJc w:val="left"/>
      <w:pPr>
        <w:ind w:left="4153" w:hanging="360"/>
      </w:pPr>
    </w:lvl>
    <w:lvl w:ilvl="4" w:tplc="04220019" w:tentative="1">
      <w:start w:val="1"/>
      <w:numFmt w:val="lowerLetter"/>
      <w:lvlText w:val="%5."/>
      <w:lvlJc w:val="left"/>
      <w:pPr>
        <w:ind w:left="4873" w:hanging="360"/>
      </w:pPr>
    </w:lvl>
    <w:lvl w:ilvl="5" w:tplc="0422001B" w:tentative="1">
      <w:start w:val="1"/>
      <w:numFmt w:val="lowerRoman"/>
      <w:lvlText w:val="%6."/>
      <w:lvlJc w:val="right"/>
      <w:pPr>
        <w:ind w:left="5593" w:hanging="180"/>
      </w:pPr>
    </w:lvl>
    <w:lvl w:ilvl="6" w:tplc="0422000F" w:tentative="1">
      <w:start w:val="1"/>
      <w:numFmt w:val="decimal"/>
      <w:lvlText w:val="%7."/>
      <w:lvlJc w:val="left"/>
      <w:pPr>
        <w:ind w:left="6313" w:hanging="360"/>
      </w:pPr>
    </w:lvl>
    <w:lvl w:ilvl="7" w:tplc="04220019" w:tentative="1">
      <w:start w:val="1"/>
      <w:numFmt w:val="lowerLetter"/>
      <w:lvlText w:val="%8."/>
      <w:lvlJc w:val="left"/>
      <w:pPr>
        <w:ind w:left="7033" w:hanging="360"/>
      </w:pPr>
    </w:lvl>
    <w:lvl w:ilvl="8" w:tplc="0422001B" w:tentative="1">
      <w:start w:val="1"/>
      <w:numFmt w:val="lowerRoman"/>
      <w:lvlText w:val="%9."/>
      <w:lvlJc w:val="right"/>
      <w:pPr>
        <w:ind w:left="7753" w:hanging="180"/>
      </w:pPr>
    </w:lvl>
  </w:abstractNum>
  <w:abstractNum w:abstractNumId="11" w15:restartNumberingAfterBreak="0">
    <w:nsid w:val="53930428"/>
    <w:multiLevelType w:val="hybridMultilevel"/>
    <w:tmpl w:val="20E2EAC6"/>
    <w:lvl w:ilvl="0" w:tplc="C9CACC8E">
      <w:start w:val="1"/>
      <w:numFmt w:val="decimal"/>
      <w:lvlText w:val="%1."/>
      <w:lvlJc w:val="left"/>
      <w:pPr>
        <w:ind w:left="1633" w:hanging="106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2" w15:restartNumberingAfterBreak="0">
    <w:nsid w:val="55671A9C"/>
    <w:multiLevelType w:val="hybridMultilevel"/>
    <w:tmpl w:val="6804C08C"/>
    <w:lvl w:ilvl="0" w:tplc="B08432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58131EE3"/>
    <w:multiLevelType w:val="hybridMultilevel"/>
    <w:tmpl w:val="6D3E86F2"/>
    <w:lvl w:ilvl="0" w:tplc="8694572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4" w15:restartNumberingAfterBreak="0">
    <w:nsid w:val="59F0260E"/>
    <w:multiLevelType w:val="hybridMultilevel"/>
    <w:tmpl w:val="819A869C"/>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 w15:restartNumberingAfterBreak="0">
    <w:nsid w:val="5FCA03E4"/>
    <w:multiLevelType w:val="hybridMultilevel"/>
    <w:tmpl w:val="01904116"/>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6" w15:restartNumberingAfterBreak="0">
    <w:nsid w:val="698F64F1"/>
    <w:multiLevelType w:val="hybridMultilevel"/>
    <w:tmpl w:val="FEF47164"/>
    <w:lvl w:ilvl="0" w:tplc="8694572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7" w15:restartNumberingAfterBreak="0">
    <w:nsid w:val="6CD6222A"/>
    <w:multiLevelType w:val="hybridMultilevel"/>
    <w:tmpl w:val="30AA39E8"/>
    <w:lvl w:ilvl="0" w:tplc="C9CACC8E">
      <w:start w:val="1"/>
      <w:numFmt w:val="decimal"/>
      <w:lvlText w:val="%1."/>
      <w:lvlJc w:val="left"/>
      <w:pPr>
        <w:ind w:left="1633" w:hanging="1065"/>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15:restartNumberingAfterBreak="0">
    <w:nsid w:val="6FE20E70"/>
    <w:multiLevelType w:val="hybridMultilevel"/>
    <w:tmpl w:val="2D265280"/>
    <w:lvl w:ilvl="0" w:tplc="EB188E4A">
      <w:start w:val="1"/>
      <w:numFmt w:val="decimal"/>
      <w:lvlText w:val="%1."/>
      <w:lvlJc w:val="left"/>
      <w:pPr>
        <w:ind w:left="786"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71540170"/>
    <w:multiLevelType w:val="hybridMultilevel"/>
    <w:tmpl w:val="93B2A1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5662AEC"/>
    <w:multiLevelType w:val="hybridMultilevel"/>
    <w:tmpl w:val="6804C08C"/>
    <w:lvl w:ilvl="0" w:tplc="B08432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69B6319"/>
    <w:multiLevelType w:val="hybridMultilevel"/>
    <w:tmpl w:val="BA061D6C"/>
    <w:lvl w:ilvl="0" w:tplc="07046F0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2" w15:restartNumberingAfterBreak="0">
    <w:nsid w:val="76A1548A"/>
    <w:multiLevelType w:val="hybridMultilevel"/>
    <w:tmpl w:val="FCC47B7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9ED4A14"/>
    <w:multiLevelType w:val="hybridMultilevel"/>
    <w:tmpl w:val="E14E2318"/>
    <w:lvl w:ilvl="0" w:tplc="79E8229E">
      <w:start w:val="1"/>
      <w:numFmt w:val="decimal"/>
      <w:lvlText w:val="%1)"/>
      <w:lvlJc w:val="left"/>
      <w:pPr>
        <w:ind w:left="928" w:hanging="360"/>
      </w:pPr>
      <w:rPr>
        <w:rFonts w:hint="default"/>
        <w:lang w:val="ru-RU"/>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15:restartNumberingAfterBreak="0">
    <w:nsid w:val="7EF8416E"/>
    <w:multiLevelType w:val="hybridMultilevel"/>
    <w:tmpl w:val="88162D0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17"/>
  </w:num>
  <w:num w:numId="3">
    <w:abstractNumId w:val="24"/>
  </w:num>
  <w:num w:numId="4">
    <w:abstractNumId w:val="4"/>
  </w:num>
  <w:num w:numId="5">
    <w:abstractNumId w:val="7"/>
  </w:num>
  <w:num w:numId="6">
    <w:abstractNumId w:val="20"/>
  </w:num>
  <w:num w:numId="7">
    <w:abstractNumId w:val="12"/>
  </w:num>
  <w:num w:numId="8">
    <w:abstractNumId w:val="1"/>
  </w:num>
  <w:num w:numId="9">
    <w:abstractNumId w:val="8"/>
  </w:num>
  <w:num w:numId="10">
    <w:abstractNumId w:val="19"/>
  </w:num>
  <w:num w:numId="11">
    <w:abstractNumId w:val="0"/>
  </w:num>
  <w:num w:numId="12">
    <w:abstractNumId w:val="11"/>
  </w:num>
  <w:num w:numId="13">
    <w:abstractNumId w:val="23"/>
  </w:num>
  <w:num w:numId="14">
    <w:abstractNumId w:val="16"/>
  </w:num>
  <w:num w:numId="15">
    <w:abstractNumId w:val="13"/>
  </w:num>
  <w:num w:numId="16">
    <w:abstractNumId w:val="5"/>
  </w:num>
  <w:num w:numId="17">
    <w:abstractNumId w:val="14"/>
  </w:num>
  <w:num w:numId="18">
    <w:abstractNumId w:val="9"/>
  </w:num>
  <w:num w:numId="19">
    <w:abstractNumId w:val="21"/>
  </w:num>
  <w:num w:numId="20">
    <w:abstractNumId w:val="2"/>
  </w:num>
  <w:num w:numId="21">
    <w:abstractNumId w:val="15"/>
  </w:num>
  <w:num w:numId="22">
    <w:abstractNumId w:val="3"/>
  </w:num>
  <w:num w:numId="23">
    <w:abstractNumId w:val="10"/>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10"/>
    <w:rsid w:val="00001DBA"/>
    <w:rsid w:val="00002E7E"/>
    <w:rsid w:val="00013306"/>
    <w:rsid w:val="0001513A"/>
    <w:rsid w:val="0002032D"/>
    <w:rsid w:val="000237D0"/>
    <w:rsid w:val="0003741D"/>
    <w:rsid w:val="000416EA"/>
    <w:rsid w:val="00052807"/>
    <w:rsid w:val="00053595"/>
    <w:rsid w:val="00056763"/>
    <w:rsid w:val="000961F8"/>
    <w:rsid w:val="000D36F1"/>
    <w:rsid w:val="000D612F"/>
    <w:rsid w:val="000E2E17"/>
    <w:rsid w:val="000E3694"/>
    <w:rsid w:val="000F4E68"/>
    <w:rsid w:val="00100277"/>
    <w:rsid w:val="00121514"/>
    <w:rsid w:val="00127972"/>
    <w:rsid w:val="00130205"/>
    <w:rsid w:val="00134C42"/>
    <w:rsid w:val="00140646"/>
    <w:rsid w:val="00145E7F"/>
    <w:rsid w:val="00157FB6"/>
    <w:rsid w:val="00160136"/>
    <w:rsid w:val="0016246D"/>
    <w:rsid w:val="001725D0"/>
    <w:rsid w:val="001744E2"/>
    <w:rsid w:val="00181465"/>
    <w:rsid w:val="00185C6B"/>
    <w:rsid w:val="00193C9C"/>
    <w:rsid w:val="00197393"/>
    <w:rsid w:val="001A31F6"/>
    <w:rsid w:val="001A406D"/>
    <w:rsid w:val="001A537D"/>
    <w:rsid w:val="001B77B1"/>
    <w:rsid w:val="001C51C1"/>
    <w:rsid w:val="001D48FF"/>
    <w:rsid w:val="001D7314"/>
    <w:rsid w:val="001F0840"/>
    <w:rsid w:val="00203693"/>
    <w:rsid w:val="00215ABE"/>
    <w:rsid w:val="00222F01"/>
    <w:rsid w:val="00227833"/>
    <w:rsid w:val="00232D3F"/>
    <w:rsid w:val="0025335D"/>
    <w:rsid w:val="00260D03"/>
    <w:rsid w:val="0026607C"/>
    <w:rsid w:val="002674E1"/>
    <w:rsid w:val="0028048F"/>
    <w:rsid w:val="00286A02"/>
    <w:rsid w:val="002D030D"/>
    <w:rsid w:val="002D75BB"/>
    <w:rsid w:val="002F095A"/>
    <w:rsid w:val="002F6D7D"/>
    <w:rsid w:val="00305872"/>
    <w:rsid w:val="00306C03"/>
    <w:rsid w:val="00310C57"/>
    <w:rsid w:val="003152DA"/>
    <w:rsid w:val="003170B5"/>
    <w:rsid w:val="00320709"/>
    <w:rsid w:val="0032499A"/>
    <w:rsid w:val="00327FF3"/>
    <w:rsid w:val="00332641"/>
    <w:rsid w:val="00341D88"/>
    <w:rsid w:val="00362CA4"/>
    <w:rsid w:val="00370730"/>
    <w:rsid w:val="00374956"/>
    <w:rsid w:val="00375565"/>
    <w:rsid w:val="003766A9"/>
    <w:rsid w:val="00393515"/>
    <w:rsid w:val="00396732"/>
    <w:rsid w:val="003A265A"/>
    <w:rsid w:val="003B310C"/>
    <w:rsid w:val="003B60D0"/>
    <w:rsid w:val="003B6D5C"/>
    <w:rsid w:val="003C5C02"/>
    <w:rsid w:val="003E1983"/>
    <w:rsid w:val="003F22F1"/>
    <w:rsid w:val="00403F21"/>
    <w:rsid w:val="00427A26"/>
    <w:rsid w:val="004323EF"/>
    <w:rsid w:val="00441A67"/>
    <w:rsid w:val="00464471"/>
    <w:rsid w:val="00471410"/>
    <w:rsid w:val="00480CE3"/>
    <w:rsid w:val="0048764C"/>
    <w:rsid w:val="004A0AD3"/>
    <w:rsid w:val="004D3806"/>
    <w:rsid w:val="004D5A4D"/>
    <w:rsid w:val="004E3193"/>
    <w:rsid w:val="004E6FFB"/>
    <w:rsid w:val="004F63C2"/>
    <w:rsid w:val="00501666"/>
    <w:rsid w:val="0050254E"/>
    <w:rsid w:val="00503EAC"/>
    <w:rsid w:val="0051044C"/>
    <w:rsid w:val="00513AE2"/>
    <w:rsid w:val="00513F80"/>
    <w:rsid w:val="00516B42"/>
    <w:rsid w:val="00523736"/>
    <w:rsid w:val="00571E46"/>
    <w:rsid w:val="00577208"/>
    <w:rsid w:val="0058162F"/>
    <w:rsid w:val="005A2C4D"/>
    <w:rsid w:val="005A5D61"/>
    <w:rsid w:val="005B3A21"/>
    <w:rsid w:val="005C7568"/>
    <w:rsid w:val="005F3E46"/>
    <w:rsid w:val="00622A4E"/>
    <w:rsid w:val="006236BF"/>
    <w:rsid w:val="00626D04"/>
    <w:rsid w:val="0063598B"/>
    <w:rsid w:val="006378B5"/>
    <w:rsid w:val="006430EF"/>
    <w:rsid w:val="0064643B"/>
    <w:rsid w:val="00657C55"/>
    <w:rsid w:val="006604ED"/>
    <w:rsid w:val="00660B33"/>
    <w:rsid w:val="00662140"/>
    <w:rsid w:val="00663125"/>
    <w:rsid w:val="00667942"/>
    <w:rsid w:val="006704E0"/>
    <w:rsid w:val="006736AD"/>
    <w:rsid w:val="006776EE"/>
    <w:rsid w:val="00680C7B"/>
    <w:rsid w:val="006825D3"/>
    <w:rsid w:val="00684204"/>
    <w:rsid w:val="006848E8"/>
    <w:rsid w:val="0069290D"/>
    <w:rsid w:val="006A72D5"/>
    <w:rsid w:val="006B18C2"/>
    <w:rsid w:val="006B554F"/>
    <w:rsid w:val="006B7ECE"/>
    <w:rsid w:val="006C0A66"/>
    <w:rsid w:val="006C5C74"/>
    <w:rsid w:val="006D4391"/>
    <w:rsid w:val="006D6729"/>
    <w:rsid w:val="006E055E"/>
    <w:rsid w:val="006E3642"/>
    <w:rsid w:val="006F1E6A"/>
    <w:rsid w:val="006F2694"/>
    <w:rsid w:val="006F37C0"/>
    <w:rsid w:val="006F757D"/>
    <w:rsid w:val="006F7A64"/>
    <w:rsid w:val="00705FED"/>
    <w:rsid w:val="00711279"/>
    <w:rsid w:val="00714581"/>
    <w:rsid w:val="00723AAB"/>
    <w:rsid w:val="00724051"/>
    <w:rsid w:val="0072413D"/>
    <w:rsid w:val="00734D2D"/>
    <w:rsid w:val="00751177"/>
    <w:rsid w:val="0075318C"/>
    <w:rsid w:val="007607F4"/>
    <w:rsid w:val="00763C06"/>
    <w:rsid w:val="00770D59"/>
    <w:rsid w:val="00775B23"/>
    <w:rsid w:val="007B027E"/>
    <w:rsid w:val="007B7900"/>
    <w:rsid w:val="007C76FF"/>
    <w:rsid w:val="007D1273"/>
    <w:rsid w:val="007D1297"/>
    <w:rsid w:val="007F17D4"/>
    <w:rsid w:val="007F5AC3"/>
    <w:rsid w:val="007F6924"/>
    <w:rsid w:val="00810674"/>
    <w:rsid w:val="008126FD"/>
    <w:rsid w:val="008251F6"/>
    <w:rsid w:val="00826206"/>
    <w:rsid w:val="008420FD"/>
    <w:rsid w:val="008421E1"/>
    <w:rsid w:val="008461AE"/>
    <w:rsid w:val="00855458"/>
    <w:rsid w:val="008737C1"/>
    <w:rsid w:val="008754AF"/>
    <w:rsid w:val="00877F49"/>
    <w:rsid w:val="00882D9D"/>
    <w:rsid w:val="0089114F"/>
    <w:rsid w:val="008958AC"/>
    <w:rsid w:val="008A7321"/>
    <w:rsid w:val="008C2A05"/>
    <w:rsid w:val="008C75DD"/>
    <w:rsid w:val="008D6976"/>
    <w:rsid w:val="008E6153"/>
    <w:rsid w:val="008E7427"/>
    <w:rsid w:val="008F0118"/>
    <w:rsid w:val="008F0182"/>
    <w:rsid w:val="008F506A"/>
    <w:rsid w:val="008F76DC"/>
    <w:rsid w:val="008F7FA0"/>
    <w:rsid w:val="009033A3"/>
    <w:rsid w:val="009055FC"/>
    <w:rsid w:val="00915CB5"/>
    <w:rsid w:val="00920565"/>
    <w:rsid w:val="00930F6E"/>
    <w:rsid w:val="00933E1D"/>
    <w:rsid w:val="009379E0"/>
    <w:rsid w:val="00941AC0"/>
    <w:rsid w:val="00947A59"/>
    <w:rsid w:val="009602D3"/>
    <w:rsid w:val="00961046"/>
    <w:rsid w:val="009849BA"/>
    <w:rsid w:val="009869F2"/>
    <w:rsid w:val="009A7E8A"/>
    <w:rsid w:val="009B41E9"/>
    <w:rsid w:val="009B43EB"/>
    <w:rsid w:val="009B4EF2"/>
    <w:rsid w:val="009C2F3E"/>
    <w:rsid w:val="009C634C"/>
    <w:rsid w:val="009D5D55"/>
    <w:rsid w:val="009D6652"/>
    <w:rsid w:val="009E2A57"/>
    <w:rsid w:val="009F4EE5"/>
    <w:rsid w:val="00A03286"/>
    <w:rsid w:val="00A23E3D"/>
    <w:rsid w:val="00A372F3"/>
    <w:rsid w:val="00A40D94"/>
    <w:rsid w:val="00A411B2"/>
    <w:rsid w:val="00A43B53"/>
    <w:rsid w:val="00A44ECB"/>
    <w:rsid w:val="00A45658"/>
    <w:rsid w:val="00A475C6"/>
    <w:rsid w:val="00A57AA6"/>
    <w:rsid w:val="00A664F5"/>
    <w:rsid w:val="00A731FB"/>
    <w:rsid w:val="00A90527"/>
    <w:rsid w:val="00AB1457"/>
    <w:rsid w:val="00AB3664"/>
    <w:rsid w:val="00AB754E"/>
    <w:rsid w:val="00AC0EBF"/>
    <w:rsid w:val="00AC37E2"/>
    <w:rsid w:val="00AD1C6C"/>
    <w:rsid w:val="00AD7ADF"/>
    <w:rsid w:val="00AE1B3F"/>
    <w:rsid w:val="00AE6933"/>
    <w:rsid w:val="00AF7134"/>
    <w:rsid w:val="00B03101"/>
    <w:rsid w:val="00B1463E"/>
    <w:rsid w:val="00B16CBC"/>
    <w:rsid w:val="00B17C76"/>
    <w:rsid w:val="00B339AF"/>
    <w:rsid w:val="00B3511E"/>
    <w:rsid w:val="00B37795"/>
    <w:rsid w:val="00B66A69"/>
    <w:rsid w:val="00B765C8"/>
    <w:rsid w:val="00B779BC"/>
    <w:rsid w:val="00B8627F"/>
    <w:rsid w:val="00B91784"/>
    <w:rsid w:val="00B91905"/>
    <w:rsid w:val="00B91B19"/>
    <w:rsid w:val="00B957D7"/>
    <w:rsid w:val="00B978AE"/>
    <w:rsid w:val="00BA5C86"/>
    <w:rsid w:val="00BB1BB9"/>
    <w:rsid w:val="00BB3E57"/>
    <w:rsid w:val="00BB4DC2"/>
    <w:rsid w:val="00BC010A"/>
    <w:rsid w:val="00BC5416"/>
    <w:rsid w:val="00BC6378"/>
    <w:rsid w:val="00BF33A1"/>
    <w:rsid w:val="00C0290F"/>
    <w:rsid w:val="00C06CB2"/>
    <w:rsid w:val="00C14486"/>
    <w:rsid w:val="00C44E9D"/>
    <w:rsid w:val="00C511D5"/>
    <w:rsid w:val="00C75544"/>
    <w:rsid w:val="00C773BD"/>
    <w:rsid w:val="00C820D7"/>
    <w:rsid w:val="00C861FB"/>
    <w:rsid w:val="00C916BC"/>
    <w:rsid w:val="00CB37C4"/>
    <w:rsid w:val="00CB6DB0"/>
    <w:rsid w:val="00CB70F0"/>
    <w:rsid w:val="00CC3413"/>
    <w:rsid w:val="00CC3581"/>
    <w:rsid w:val="00CC4304"/>
    <w:rsid w:val="00CD1653"/>
    <w:rsid w:val="00CF0969"/>
    <w:rsid w:val="00CF0A81"/>
    <w:rsid w:val="00D02C35"/>
    <w:rsid w:val="00D12151"/>
    <w:rsid w:val="00D17E04"/>
    <w:rsid w:val="00D43A0C"/>
    <w:rsid w:val="00D634D4"/>
    <w:rsid w:val="00D659F8"/>
    <w:rsid w:val="00D6723C"/>
    <w:rsid w:val="00D67D9F"/>
    <w:rsid w:val="00D86F59"/>
    <w:rsid w:val="00D87867"/>
    <w:rsid w:val="00D91176"/>
    <w:rsid w:val="00D93253"/>
    <w:rsid w:val="00DB16CA"/>
    <w:rsid w:val="00DB2ECE"/>
    <w:rsid w:val="00DB402B"/>
    <w:rsid w:val="00DD081F"/>
    <w:rsid w:val="00DD082E"/>
    <w:rsid w:val="00DF6D7E"/>
    <w:rsid w:val="00E038B9"/>
    <w:rsid w:val="00E0492B"/>
    <w:rsid w:val="00E16C13"/>
    <w:rsid w:val="00E21A49"/>
    <w:rsid w:val="00E23A25"/>
    <w:rsid w:val="00E26F96"/>
    <w:rsid w:val="00E34EF7"/>
    <w:rsid w:val="00E53540"/>
    <w:rsid w:val="00E542BD"/>
    <w:rsid w:val="00E57676"/>
    <w:rsid w:val="00E62261"/>
    <w:rsid w:val="00E64306"/>
    <w:rsid w:val="00E65B43"/>
    <w:rsid w:val="00E669AC"/>
    <w:rsid w:val="00E66A70"/>
    <w:rsid w:val="00E72C4E"/>
    <w:rsid w:val="00E90AE9"/>
    <w:rsid w:val="00E94F71"/>
    <w:rsid w:val="00EA0EB8"/>
    <w:rsid w:val="00EA402E"/>
    <w:rsid w:val="00EA5155"/>
    <w:rsid w:val="00EA67B7"/>
    <w:rsid w:val="00EB4A62"/>
    <w:rsid w:val="00EC1151"/>
    <w:rsid w:val="00EC37CA"/>
    <w:rsid w:val="00EC7C45"/>
    <w:rsid w:val="00ED315C"/>
    <w:rsid w:val="00ED5792"/>
    <w:rsid w:val="00EE629E"/>
    <w:rsid w:val="00EF33E9"/>
    <w:rsid w:val="00EF440E"/>
    <w:rsid w:val="00EF5CAA"/>
    <w:rsid w:val="00F00D76"/>
    <w:rsid w:val="00F03D08"/>
    <w:rsid w:val="00F207B5"/>
    <w:rsid w:val="00F25AC0"/>
    <w:rsid w:val="00F3031E"/>
    <w:rsid w:val="00F30A6B"/>
    <w:rsid w:val="00F33002"/>
    <w:rsid w:val="00F51FE0"/>
    <w:rsid w:val="00F7192C"/>
    <w:rsid w:val="00F90715"/>
    <w:rsid w:val="00FB2993"/>
    <w:rsid w:val="00FB5966"/>
    <w:rsid w:val="00FC2D7B"/>
    <w:rsid w:val="00FD7648"/>
    <w:rsid w:val="00FE3F0D"/>
    <w:rsid w:val="00FE6E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A1045-E0B7-4A85-8C19-7160BAE9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410"/>
    <w:pPr>
      <w:spacing w:after="0" w:line="240" w:lineRule="auto"/>
    </w:pPr>
    <w:rPr>
      <w:rFonts w:ascii="Times New Roman" w:eastAsiaTheme="minorEastAsia"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Обычный (веб)"/>
    <w:basedOn w:val="a"/>
    <w:link w:val="a4"/>
    <w:uiPriority w:val="99"/>
    <w:unhideWhenUsed/>
    <w:qFormat/>
    <w:rsid w:val="00471410"/>
    <w:pPr>
      <w:spacing w:before="100" w:beforeAutospacing="1" w:after="100" w:afterAutospacing="1"/>
    </w:pPr>
  </w:style>
  <w:style w:type="paragraph" w:styleId="a5">
    <w:name w:val="List Paragraph"/>
    <w:basedOn w:val="a"/>
    <w:uiPriority w:val="34"/>
    <w:qFormat/>
    <w:rsid w:val="00471410"/>
    <w:pPr>
      <w:ind w:left="720"/>
      <w:contextualSpacing/>
    </w:pPr>
  </w:style>
  <w:style w:type="paragraph" w:styleId="a6">
    <w:name w:val="header"/>
    <w:basedOn w:val="a"/>
    <w:link w:val="a7"/>
    <w:uiPriority w:val="99"/>
    <w:unhideWhenUsed/>
    <w:rsid w:val="00471410"/>
    <w:pPr>
      <w:tabs>
        <w:tab w:val="center" w:pos="4819"/>
        <w:tab w:val="right" w:pos="9639"/>
      </w:tabs>
    </w:pPr>
  </w:style>
  <w:style w:type="character" w:customStyle="1" w:styleId="a7">
    <w:name w:val="Верхній колонтитул Знак"/>
    <w:basedOn w:val="a0"/>
    <w:link w:val="a6"/>
    <w:uiPriority w:val="99"/>
    <w:rsid w:val="00471410"/>
    <w:rPr>
      <w:rFonts w:ascii="Times New Roman" w:eastAsiaTheme="minorEastAsia" w:hAnsi="Times New Roman" w:cs="Times New Roman"/>
      <w:sz w:val="24"/>
      <w:szCs w:val="24"/>
      <w:lang w:eastAsia="uk-UA"/>
    </w:rPr>
  </w:style>
  <w:style w:type="paragraph" w:customStyle="1" w:styleId="StyleZakonu">
    <w:name w:val="StyleZakonu"/>
    <w:basedOn w:val="a"/>
    <w:rsid w:val="00471410"/>
    <w:pPr>
      <w:spacing w:after="60" w:line="220" w:lineRule="exact"/>
      <w:ind w:firstLine="284"/>
      <w:jc w:val="both"/>
    </w:pPr>
    <w:rPr>
      <w:rFonts w:eastAsia="Calibri"/>
      <w:sz w:val="20"/>
      <w:szCs w:val="20"/>
      <w:lang w:eastAsia="ru-RU"/>
    </w:rPr>
  </w:style>
  <w:style w:type="paragraph" w:styleId="a8">
    <w:name w:val="Balloon Text"/>
    <w:basedOn w:val="a"/>
    <w:link w:val="a9"/>
    <w:uiPriority w:val="99"/>
    <w:semiHidden/>
    <w:unhideWhenUsed/>
    <w:rsid w:val="00EF33E9"/>
    <w:rPr>
      <w:rFonts w:ascii="Segoe UI" w:hAnsi="Segoe UI" w:cs="Segoe UI"/>
      <w:sz w:val="18"/>
      <w:szCs w:val="18"/>
    </w:rPr>
  </w:style>
  <w:style w:type="character" w:customStyle="1" w:styleId="a9">
    <w:name w:val="Текст у виносці Знак"/>
    <w:basedOn w:val="a0"/>
    <w:link w:val="a8"/>
    <w:uiPriority w:val="99"/>
    <w:semiHidden/>
    <w:rsid w:val="00EF33E9"/>
    <w:rPr>
      <w:rFonts w:ascii="Segoe UI" w:eastAsiaTheme="minorEastAsia" w:hAnsi="Segoe UI" w:cs="Segoe UI"/>
      <w:sz w:val="18"/>
      <w:szCs w:val="18"/>
      <w:lang w:eastAsia="uk-UA"/>
    </w:rPr>
  </w:style>
  <w:style w:type="paragraph" w:styleId="2">
    <w:name w:val="Body Text 2"/>
    <w:basedOn w:val="a"/>
    <w:link w:val="20"/>
    <w:rsid w:val="00B765C8"/>
    <w:pPr>
      <w:autoSpaceDE w:val="0"/>
      <w:autoSpaceDN w:val="0"/>
      <w:jc w:val="both"/>
    </w:pPr>
    <w:rPr>
      <w:rFonts w:eastAsia="Times New Roman"/>
      <w:lang w:val="ru-RU" w:eastAsia="ru-RU"/>
    </w:rPr>
  </w:style>
  <w:style w:type="character" w:customStyle="1" w:styleId="20">
    <w:name w:val="Основний текст 2 Знак"/>
    <w:basedOn w:val="a0"/>
    <w:link w:val="2"/>
    <w:rsid w:val="00B765C8"/>
    <w:rPr>
      <w:rFonts w:ascii="Times New Roman" w:eastAsia="Times New Roman" w:hAnsi="Times New Roman" w:cs="Times New Roman"/>
      <w:sz w:val="24"/>
      <w:szCs w:val="24"/>
      <w:lang w:val="ru-RU" w:eastAsia="ru-RU"/>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3"/>
    <w:uiPriority w:val="99"/>
    <w:locked/>
    <w:rsid w:val="0032499A"/>
    <w:rPr>
      <w:rFonts w:ascii="Times New Roman" w:eastAsiaTheme="minorEastAsia" w:hAnsi="Times New Roman" w:cs="Times New Roman"/>
      <w:sz w:val="24"/>
      <w:szCs w:val="24"/>
      <w:lang w:eastAsia="uk-UA"/>
    </w:rPr>
  </w:style>
  <w:style w:type="paragraph" w:styleId="aa">
    <w:name w:val="footer"/>
    <w:basedOn w:val="a"/>
    <w:link w:val="ab"/>
    <w:uiPriority w:val="99"/>
    <w:unhideWhenUsed/>
    <w:rsid w:val="00F25AC0"/>
    <w:pPr>
      <w:tabs>
        <w:tab w:val="center" w:pos="4819"/>
        <w:tab w:val="right" w:pos="9639"/>
      </w:tabs>
    </w:pPr>
  </w:style>
  <w:style w:type="character" w:customStyle="1" w:styleId="ab">
    <w:name w:val="Нижній колонтитул Знак"/>
    <w:basedOn w:val="a0"/>
    <w:link w:val="aa"/>
    <w:uiPriority w:val="99"/>
    <w:rsid w:val="00F25AC0"/>
    <w:rPr>
      <w:rFonts w:ascii="Times New Roman" w:eastAsiaTheme="minorEastAsia" w:hAnsi="Times New Roman" w:cs="Times New Roman"/>
      <w:sz w:val="24"/>
      <w:szCs w:val="24"/>
      <w:lang w:eastAsia="uk-UA"/>
    </w:rPr>
  </w:style>
  <w:style w:type="paragraph" w:styleId="ac">
    <w:name w:val="No Spacing"/>
    <w:uiPriority w:val="1"/>
    <w:qFormat/>
    <w:rsid w:val="00C916BC"/>
    <w:pPr>
      <w:spacing w:after="0" w:line="240" w:lineRule="auto"/>
    </w:pPr>
    <w:rPr>
      <w:rFonts w:ascii="Times New Roman" w:eastAsiaTheme="minorEastAsia" w:hAnsi="Times New Roman" w:cs="Times New Roman"/>
      <w:sz w:val="24"/>
      <w:szCs w:val="24"/>
      <w:lang w:eastAsia="uk-UA"/>
    </w:rPr>
  </w:style>
  <w:style w:type="character" w:styleId="ad">
    <w:name w:val="Placeholder Text"/>
    <w:basedOn w:val="a0"/>
    <w:uiPriority w:val="99"/>
    <w:semiHidden/>
    <w:rsid w:val="00AE1B3F"/>
    <w:rPr>
      <w:color w:val="808080"/>
    </w:rPr>
  </w:style>
  <w:style w:type="character" w:styleId="ae">
    <w:name w:val="annotation reference"/>
    <w:basedOn w:val="a0"/>
    <w:uiPriority w:val="99"/>
    <w:semiHidden/>
    <w:unhideWhenUsed/>
    <w:rsid w:val="006E055E"/>
    <w:rPr>
      <w:sz w:val="16"/>
      <w:szCs w:val="16"/>
    </w:rPr>
  </w:style>
  <w:style w:type="paragraph" w:styleId="af">
    <w:name w:val="annotation text"/>
    <w:basedOn w:val="a"/>
    <w:link w:val="af0"/>
    <w:uiPriority w:val="99"/>
    <w:semiHidden/>
    <w:unhideWhenUsed/>
    <w:rsid w:val="006E055E"/>
    <w:rPr>
      <w:sz w:val="20"/>
      <w:szCs w:val="20"/>
    </w:rPr>
  </w:style>
  <w:style w:type="character" w:customStyle="1" w:styleId="af0">
    <w:name w:val="Текст примітки Знак"/>
    <w:basedOn w:val="a0"/>
    <w:link w:val="af"/>
    <w:uiPriority w:val="99"/>
    <w:semiHidden/>
    <w:rsid w:val="006E055E"/>
    <w:rPr>
      <w:rFonts w:ascii="Times New Roman" w:eastAsiaTheme="minorEastAsia" w:hAnsi="Times New Roman" w:cs="Times New Roman"/>
      <w:sz w:val="20"/>
      <w:szCs w:val="20"/>
      <w:lang w:eastAsia="uk-UA"/>
    </w:rPr>
  </w:style>
  <w:style w:type="paragraph" w:styleId="af1">
    <w:name w:val="annotation subject"/>
    <w:basedOn w:val="af"/>
    <w:next w:val="af"/>
    <w:link w:val="af2"/>
    <w:uiPriority w:val="99"/>
    <w:semiHidden/>
    <w:unhideWhenUsed/>
    <w:rsid w:val="006E055E"/>
    <w:rPr>
      <w:b/>
      <w:bCs/>
    </w:rPr>
  </w:style>
  <w:style w:type="character" w:customStyle="1" w:styleId="af2">
    <w:name w:val="Тема примітки Знак"/>
    <w:basedOn w:val="af0"/>
    <w:link w:val="af1"/>
    <w:uiPriority w:val="99"/>
    <w:semiHidden/>
    <w:rsid w:val="006E055E"/>
    <w:rPr>
      <w:rFonts w:ascii="Times New Roman" w:eastAsiaTheme="minorEastAsia" w:hAnsi="Times New Roman" w:cs="Times New Roman"/>
      <w:b/>
      <w:bCs/>
      <w:sz w:val="20"/>
      <w:szCs w:val="20"/>
      <w:lang w:eastAsia="uk-UA"/>
    </w:rPr>
  </w:style>
  <w:style w:type="paragraph" w:customStyle="1" w:styleId="32">
    <w:name w:val="Основной текст с отступом 32"/>
    <w:basedOn w:val="a"/>
    <w:rsid w:val="00F7192C"/>
    <w:pPr>
      <w:spacing w:after="120" w:line="276" w:lineRule="auto"/>
      <w:ind w:left="283"/>
    </w:pPr>
    <w:rPr>
      <w:rFonts w:ascii="Calibri" w:eastAsia="Calibri" w:hAnsi="Calibri" w:cs="Calibri"/>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4AC9-A37F-4796-8BD6-D7B7ADFE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5477</Words>
  <Characters>3123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Чаюн Алла Василівна</dc:creator>
  <cp:lastModifiedBy>Висовень Олексій Васильович</cp:lastModifiedBy>
  <cp:revision>2</cp:revision>
  <cp:lastPrinted>2023-12-11T13:20:00Z</cp:lastPrinted>
  <dcterms:created xsi:type="dcterms:W3CDTF">2024-03-06T07:54:00Z</dcterms:created>
  <dcterms:modified xsi:type="dcterms:W3CDTF">2024-03-06T07:54:00Z</dcterms:modified>
</cp:coreProperties>
</file>