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5E1" w:rsidRPr="00AF3159" w:rsidRDefault="009A45E1" w:rsidP="009A45E1">
      <w:pPr>
        <w:pStyle w:val="1"/>
        <w:tabs>
          <w:tab w:val="left" w:pos="5103"/>
        </w:tabs>
        <w:spacing w:line="360" w:lineRule="auto"/>
        <w:ind w:left="4962"/>
        <w:rPr>
          <w:rFonts w:ascii="Times New Roman" w:hAnsi="Times New Roman"/>
          <w:b w:val="0"/>
          <w:sz w:val="28"/>
          <w:szCs w:val="28"/>
          <w:lang w:val="uk-UA"/>
        </w:rPr>
      </w:pPr>
      <w:r w:rsidRPr="00AF3159">
        <w:rPr>
          <w:rFonts w:ascii="Times New Roman" w:hAnsi="Times New Roman"/>
          <w:b w:val="0"/>
          <w:sz w:val="28"/>
          <w:szCs w:val="28"/>
          <w:lang w:val="uk-UA"/>
        </w:rPr>
        <w:t>ЗАТВЕРДЖЕНО</w:t>
      </w:r>
    </w:p>
    <w:p w:rsidR="009A45E1" w:rsidRPr="00AF3159" w:rsidRDefault="009A45E1" w:rsidP="009A45E1">
      <w:pPr>
        <w:tabs>
          <w:tab w:val="left" w:pos="5245"/>
        </w:tabs>
        <w:spacing w:line="360" w:lineRule="auto"/>
        <w:ind w:left="4962"/>
        <w:rPr>
          <w:sz w:val="28"/>
          <w:szCs w:val="28"/>
          <w:lang w:val="uk-UA"/>
        </w:rPr>
      </w:pPr>
      <w:r w:rsidRPr="00AF3159">
        <w:rPr>
          <w:sz w:val="28"/>
          <w:szCs w:val="28"/>
          <w:lang w:val="uk-UA"/>
        </w:rPr>
        <w:t>Наказ Міністерства фінансів України</w:t>
      </w:r>
    </w:p>
    <w:p w:rsidR="009A45E1" w:rsidRDefault="00D64D34" w:rsidP="009A45E1">
      <w:pPr>
        <w:tabs>
          <w:tab w:val="left" w:pos="5103"/>
        </w:tabs>
        <w:spacing w:line="360" w:lineRule="auto"/>
        <w:ind w:left="4962"/>
        <w:rPr>
          <w:sz w:val="28"/>
          <w:szCs w:val="28"/>
          <w:u w:val="single"/>
          <w:lang w:val="uk-UA"/>
        </w:rPr>
      </w:pPr>
      <w:r w:rsidRPr="00984779">
        <w:rPr>
          <w:sz w:val="28"/>
          <w:szCs w:val="28"/>
          <w:u w:val="single"/>
        </w:rPr>
        <w:t>30.11.</w:t>
      </w:r>
      <w:r w:rsidR="009A45E1" w:rsidRPr="00984779">
        <w:rPr>
          <w:sz w:val="28"/>
          <w:szCs w:val="28"/>
          <w:u w:val="single"/>
          <w:lang w:val="uk-UA"/>
        </w:rPr>
        <w:t>2022</w:t>
      </w:r>
      <w:r w:rsidR="009A45E1" w:rsidRPr="00AF3159">
        <w:rPr>
          <w:sz w:val="28"/>
          <w:szCs w:val="28"/>
          <w:lang w:val="uk-UA"/>
        </w:rPr>
        <w:t xml:space="preserve"> року № </w:t>
      </w:r>
      <w:r w:rsidRPr="00984779">
        <w:rPr>
          <w:sz w:val="28"/>
          <w:szCs w:val="28"/>
          <w:u w:val="single"/>
          <w:lang w:val="uk-UA"/>
        </w:rPr>
        <w:t>400</w:t>
      </w:r>
    </w:p>
    <w:p w:rsidR="00984779" w:rsidRDefault="00984779" w:rsidP="009A45E1">
      <w:pPr>
        <w:tabs>
          <w:tab w:val="left" w:pos="5103"/>
        </w:tabs>
        <w:spacing w:line="360" w:lineRule="auto"/>
        <w:ind w:left="4962"/>
        <w:rPr>
          <w:sz w:val="28"/>
          <w:szCs w:val="28"/>
          <w:u w:val="single"/>
          <w:lang w:val="uk-UA"/>
        </w:rPr>
      </w:pPr>
    </w:p>
    <w:p w:rsidR="00984779" w:rsidRDefault="00984779" w:rsidP="00984779">
      <w:pPr>
        <w:suppressAutoHyphens w:val="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Зареєстровано в Міністерстві юстиції України</w:t>
      </w:r>
    </w:p>
    <w:p w:rsidR="00984779" w:rsidRPr="005207C8" w:rsidRDefault="00984779" w:rsidP="00984779">
      <w:pPr>
        <w:suppressAutoHyphens w:val="0"/>
        <w:jc w:val="center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09 грудня 2022 за № 1560/38896</w:t>
      </w:r>
    </w:p>
    <w:p w:rsidR="00984779" w:rsidRPr="00984779" w:rsidRDefault="00984779" w:rsidP="009A45E1">
      <w:pPr>
        <w:tabs>
          <w:tab w:val="left" w:pos="5103"/>
        </w:tabs>
        <w:spacing w:line="360" w:lineRule="auto"/>
        <w:ind w:left="4962"/>
        <w:rPr>
          <w:sz w:val="28"/>
          <w:szCs w:val="28"/>
          <w:u w:val="single"/>
          <w:lang w:val="uk-UA"/>
        </w:rPr>
      </w:pPr>
    </w:p>
    <w:p w:rsidR="009A45E1" w:rsidRPr="00AF3159" w:rsidRDefault="009A45E1" w:rsidP="009A45E1">
      <w:pPr>
        <w:tabs>
          <w:tab w:val="left" w:pos="5245"/>
        </w:tabs>
        <w:rPr>
          <w:sz w:val="28"/>
          <w:szCs w:val="28"/>
          <w:lang w:val="uk-UA"/>
        </w:rPr>
      </w:pPr>
    </w:p>
    <w:p w:rsidR="009A45E1" w:rsidRPr="00AF3159" w:rsidRDefault="009A45E1" w:rsidP="009A45E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AF3159">
        <w:rPr>
          <w:b/>
          <w:sz w:val="28"/>
          <w:szCs w:val="28"/>
          <w:lang w:val="uk-UA"/>
        </w:rPr>
        <w:t xml:space="preserve">ЗМІНИ </w:t>
      </w:r>
    </w:p>
    <w:p w:rsidR="009A45E1" w:rsidRPr="00AF3159" w:rsidRDefault="009A45E1" w:rsidP="009A45E1">
      <w:pPr>
        <w:jc w:val="center"/>
        <w:rPr>
          <w:b/>
          <w:sz w:val="28"/>
          <w:szCs w:val="28"/>
          <w:lang w:val="uk-UA" w:eastAsia="ru-RU"/>
        </w:rPr>
      </w:pPr>
      <w:r w:rsidRPr="00AF3159">
        <w:rPr>
          <w:b/>
          <w:sz w:val="28"/>
          <w:szCs w:val="28"/>
          <w:lang w:val="uk-UA"/>
        </w:rPr>
        <w:t xml:space="preserve">до </w:t>
      </w:r>
      <w:r w:rsidRPr="00AF3159">
        <w:rPr>
          <w:b/>
          <w:sz w:val="28"/>
          <w:szCs w:val="28"/>
          <w:lang w:val="uk-UA" w:eastAsia="ru-RU"/>
        </w:rPr>
        <w:t xml:space="preserve">Інструкції щодо застосування економічної класифікації </w:t>
      </w:r>
    </w:p>
    <w:p w:rsidR="009A45E1" w:rsidRPr="00AF3159" w:rsidRDefault="009A45E1" w:rsidP="009A45E1">
      <w:pPr>
        <w:jc w:val="center"/>
        <w:rPr>
          <w:b/>
          <w:sz w:val="28"/>
          <w:szCs w:val="28"/>
          <w:lang w:val="uk-UA"/>
        </w:rPr>
      </w:pPr>
      <w:r w:rsidRPr="00AF3159">
        <w:rPr>
          <w:b/>
          <w:sz w:val="28"/>
          <w:szCs w:val="28"/>
          <w:lang w:val="uk-UA" w:eastAsia="ru-RU"/>
        </w:rPr>
        <w:t>видатків бюджету</w:t>
      </w:r>
      <w:r w:rsidRPr="00AF3159">
        <w:rPr>
          <w:b/>
          <w:sz w:val="28"/>
          <w:szCs w:val="28"/>
          <w:lang w:val="uk-UA"/>
        </w:rPr>
        <w:t xml:space="preserve"> </w:t>
      </w:r>
    </w:p>
    <w:p w:rsidR="009A45E1" w:rsidRPr="00AF3159" w:rsidRDefault="009A45E1" w:rsidP="009A45E1">
      <w:pPr>
        <w:ind w:firstLine="567"/>
        <w:jc w:val="center"/>
        <w:rPr>
          <w:b/>
          <w:sz w:val="28"/>
          <w:szCs w:val="28"/>
          <w:lang w:val="uk-UA"/>
        </w:rPr>
      </w:pPr>
    </w:p>
    <w:p w:rsidR="009A45E1" w:rsidRPr="00AF3159" w:rsidRDefault="009A45E1" w:rsidP="009A45E1">
      <w:pPr>
        <w:numPr>
          <w:ilvl w:val="0"/>
          <w:numId w:val="1"/>
        </w:numPr>
        <w:tabs>
          <w:tab w:val="left" w:pos="0"/>
        </w:tabs>
        <w:suppressAutoHyphens w:val="0"/>
        <w:spacing w:after="120"/>
        <w:ind w:left="0"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У главі 1: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в абзаці третьому пункту 1.6 слова «капіталу одержувачів бюджетних коштів» замінити словами «статутного капіталу суб’єктів господарювання відповідно до законодавства»;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доповнити главу новим пунктом 1.7 такого змісту: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«1.7. Видатки, пов’язані із створенням або поповненням матеріальних резервів для запобігання і ліквідації наслідків надзвичайних ситуацій, здійснюються за відповідними кодами економічної класифікації видатків бюджету залежно від економічної суті платежу з урахуванням особливостей, визначених підпунктом 3.1.5. пункту 3.1.».</w:t>
      </w:r>
    </w:p>
    <w:p w:rsidR="009A45E1" w:rsidRPr="00AF3159" w:rsidRDefault="009A45E1" w:rsidP="009A45E1">
      <w:pPr>
        <w:tabs>
          <w:tab w:val="left" w:pos="0"/>
        </w:tabs>
        <w:suppressAutoHyphens w:val="0"/>
        <w:jc w:val="both"/>
        <w:rPr>
          <w:sz w:val="28"/>
          <w:szCs w:val="28"/>
          <w:lang w:val="uk-UA" w:eastAsia="ru-RU"/>
        </w:rPr>
      </w:pPr>
    </w:p>
    <w:p w:rsidR="009A45E1" w:rsidRPr="00AF3159" w:rsidRDefault="009A45E1" w:rsidP="009A45E1">
      <w:pPr>
        <w:numPr>
          <w:ilvl w:val="0"/>
          <w:numId w:val="1"/>
        </w:numPr>
        <w:tabs>
          <w:tab w:val="left" w:pos="0"/>
        </w:tabs>
        <w:suppressAutoHyphens w:val="0"/>
        <w:spacing w:after="120"/>
        <w:ind w:left="426" w:firstLine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У главі 2:</w:t>
      </w:r>
    </w:p>
    <w:p w:rsidR="009A45E1" w:rsidRPr="00AF3159" w:rsidRDefault="009A45E1" w:rsidP="009A45E1">
      <w:pPr>
        <w:numPr>
          <w:ilvl w:val="0"/>
          <w:numId w:val="2"/>
        </w:num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у пункті 2.1: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2.1.1 після слів «осіб рядового і начальницького складу,» доповнити словами «осіб,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2.1.1.2 підпункту 2.1.1: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 після слів «утримання (забезпечення) військовослужбовців,» доповнити словами «осіб,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4 після слів «звільненні зі служби військовослужбовців,» доповнити словами «осіб,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  <w:tab w:val="left" w:pos="851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 підпункту 2.1.1.3 підпункту 2.1.1 після слів «суддівська винагорода» доповнити словами «(винагорода Судді)»;</w:t>
      </w:r>
    </w:p>
    <w:p w:rsidR="009A45E1" w:rsidRPr="00AF3159" w:rsidRDefault="009A45E1" w:rsidP="009A45E1">
      <w:pPr>
        <w:tabs>
          <w:tab w:val="left" w:pos="0"/>
          <w:tab w:val="left" w:pos="426"/>
          <w:tab w:val="left" w:pos="851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2) у пункті 2.2:</w:t>
      </w:r>
    </w:p>
    <w:p w:rsidR="009A45E1" w:rsidRPr="00AF3159" w:rsidRDefault="009A45E1" w:rsidP="009A45E1">
      <w:pPr>
        <w:tabs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2.2.1: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6 доповнити словами «та засобів протипожежного захисту»;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lastRenderedPageBreak/>
        <w:tab/>
        <w:t>у підпункті 7 слова «, жалюзі, ролетів, металевих грат, віконних та дверних блоків» замінити словами «; придбання та виготовлення жалюзі, ролетів, металевих грат, віконних та дверних блоків (незалежно від вартості)»;</w:t>
      </w:r>
    </w:p>
    <w:p w:rsidR="009A45E1" w:rsidRPr="009E407B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</w:r>
      <w:r w:rsidRPr="009E407B">
        <w:rPr>
          <w:sz w:val="28"/>
          <w:szCs w:val="28"/>
          <w:lang w:val="uk-UA" w:eastAsia="ru-RU"/>
        </w:rPr>
        <w:t>у підпункті 16:</w:t>
      </w:r>
    </w:p>
    <w:p w:rsidR="009A45E1" w:rsidRPr="002D2FE5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9E407B">
        <w:rPr>
          <w:sz w:val="28"/>
          <w:szCs w:val="28"/>
          <w:lang w:val="uk-UA" w:eastAsia="ru-RU"/>
        </w:rPr>
        <w:tab/>
        <w:t xml:space="preserve">слова «державних </w:t>
      </w:r>
      <w:r w:rsidRPr="002D2FE5">
        <w:rPr>
          <w:sz w:val="28"/>
          <w:szCs w:val="28"/>
          <w:lang w:val="uk-UA" w:eastAsia="ru-RU"/>
        </w:rPr>
        <w:t>номерних знаків,» виключити;</w:t>
      </w:r>
    </w:p>
    <w:p w:rsidR="009A45E1" w:rsidRPr="002D2FE5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2D2FE5">
        <w:rPr>
          <w:sz w:val="28"/>
          <w:szCs w:val="28"/>
          <w:lang w:val="uk-UA"/>
        </w:rPr>
        <w:tab/>
        <w:t>доповнити підпункт словами «придбання номерних знаків для транспортних засобів органами, на які відповідно д</w:t>
      </w:r>
      <w:r w:rsidR="002D2FE5">
        <w:rPr>
          <w:sz w:val="28"/>
          <w:szCs w:val="28"/>
          <w:lang w:val="uk-UA"/>
        </w:rPr>
        <w:t>о законодавства покладений обов’</w:t>
      </w:r>
      <w:r w:rsidRPr="002D2FE5">
        <w:rPr>
          <w:sz w:val="28"/>
          <w:szCs w:val="28"/>
          <w:lang w:val="uk-UA"/>
        </w:rPr>
        <w:t>язок щодо їх реєстрації;»;</w:t>
      </w:r>
    </w:p>
    <w:p w:rsidR="009A45E1" w:rsidRPr="002D2FE5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2D2FE5">
        <w:rPr>
          <w:sz w:val="28"/>
          <w:szCs w:val="28"/>
          <w:lang w:val="uk-UA" w:eastAsia="ru-RU"/>
        </w:rPr>
        <w:tab/>
        <w:t>підпункт 4 підпункту 2.2.2 після слова «(військовослужбовці,» доповнити словами «особи,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2D2FE5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2D2FE5">
        <w:rPr>
          <w:sz w:val="28"/>
          <w:szCs w:val="28"/>
          <w:lang w:val="uk-UA" w:eastAsia="ru-RU"/>
        </w:rPr>
        <w:tab/>
        <w:t>у підпункті 2.2.3: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підпункт 1 після слів «послуг з харчування» доповнити словами </w:t>
      </w:r>
      <w:r w:rsidRPr="00AF3159">
        <w:rPr>
          <w:sz w:val="28"/>
          <w:szCs w:val="28"/>
          <w:lang w:val="uk-UA" w:eastAsia="ru-RU"/>
        </w:rPr>
        <w:br/>
        <w:t xml:space="preserve">«, </w:t>
      </w:r>
      <w:proofErr w:type="spellStart"/>
      <w:r w:rsidRPr="00AF3159">
        <w:rPr>
          <w:sz w:val="28"/>
          <w:szCs w:val="28"/>
          <w:lang w:val="uk-UA" w:eastAsia="ru-RU"/>
        </w:rPr>
        <w:t>кейтерингових</w:t>
      </w:r>
      <w:proofErr w:type="spellEnd"/>
      <w:r w:rsidRPr="00AF3159">
        <w:rPr>
          <w:sz w:val="28"/>
          <w:szCs w:val="28"/>
          <w:lang w:val="uk-UA" w:eastAsia="ru-RU"/>
        </w:rPr>
        <w:t xml:space="preserve"> послуг»;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у підпункті 2 слова «послуг з харчування для контингентів військовослужбовців,» замінити словами «послуг з харчування, </w:t>
      </w:r>
      <w:proofErr w:type="spellStart"/>
      <w:r w:rsidRPr="00AF3159">
        <w:rPr>
          <w:sz w:val="28"/>
          <w:szCs w:val="28"/>
          <w:lang w:val="uk-UA" w:eastAsia="ru-RU"/>
        </w:rPr>
        <w:t>кейтерингових</w:t>
      </w:r>
      <w:proofErr w:type="spellEnd"/>
      <w:r w:rsidRPr="00AF3159">
        <w:rPr>
          <w:sz w:val="28"/>
          <w:szCs w:val="28"/>
          <w:lang w:val="uk-UA" w:eastAsia="ru-RU"/>
        </w:rPr>
        <w:t xml:space="preserve"> послуг для контингентів військовослужбовців, 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підпункт 3 після слів «послуг з харчування» доповнити словами </w:t>
      </w:r>
      <w:r w:rsidRPr="00AF3159">
        <w:rPr>
          <w:sz w:val="28"/>
          <w:szCs w:val="28"/>
          <w:lang w:val="uk-UA" w:eastAsia="ru-RU"/>
        </w:rPr>
        <w:br/>
        <w:t xml:space="preserve">«, </w:t>
      </w:r>
      <w:proofErr w:type="spellStart"/>
      <w:r w:rsidRPr="00AF3159">
        <w:rPr>
          <w:sz w:val="28"/>
          <w:szCs w:val="28"/>
          <w:lang w:val="uk-UA" w:eastAsia="ru-RU"/>
        </w:rPr>
        <w:t>кейтерингових</w:t>
      </w:r>
      <w:proofErr w:type="spellEnd"/>
      <w:r w:rsidRPr="00AF3159">
        <w:rPr>
          <w:sz w:val="28"/>
          <w:szCs w:val="28"/>
          <w:lang w:val="uk-UA" w:eastAsia="ru-RU"/>
        </w:rPr>
        <w:t xml:space="preserve"> послуг»;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підпункт 4 після слів «послуг з харчування» доповнити словами </w:t>
      </w:r>
      <w:r w:rsidRPr="00AF3159">
        <w:rPr>
          <w:sz w:val="28"/>
          <w:szCs w:val="28"/>
          <w:lang w:val="uk-UA" w:eastAsia="ru-RU"/>
        </w:rPr>
        <w:br/>
        <w:t xml:space="preserve">«, </w:t>
      </w:r>
      <w:proofErr w:type="spellStart"/>
      <w:r w:rsidRPr="00AF3159">
        <w:rPr>
          <w:sz w:val="28"/>
          <w:szCs w:val="28"/>
          <w:lang w:val="uk-UA" w:eastAsia="ru-RU"/>
        </w:rPr>
        <w:t>кейтерингових</w:t>
      </w:r>
      <w:proofErr w:type="spellEnd"/>
      <w:r w:rsidRPr="00AF3159">
        <w:rPr>
          <w:sz w:val="28"/>
          <w:szCs w:val="28"/>
          <w:lang w:val="uk-UA" w:eastAsia="ru-RU"/>
        </w:rPr>
        <w:t xml:space="preserve"> послуг»;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2.2.4: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3 викласти в такій редакції: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«3) оплата послуг з харчування, </w:t>
      </w:r>
      <w:proofErr w:type="spellStart"/>
      <w:r w:rsidRPr="00AF3159">
        <w:rPr>
          <w:sz w:val="28"/>
          <w:szCs w:val="28"/>
          <w:lang w:val="uk-UA" w:eastAsia="ru-RU"/>
        </w:rPr>
        <w:t>кейтерингових</w:t>
      </w:r>
      <w:proofErr w:type="spellEnd"/>
      <w:r w:rsidRPr="00AF3159">
        <w:rPr>
          <w:sz w:val="28"/>
          <w:szCs w:val="28"/>
          <w:lang w:val="uk-UA" w:eastAsia="ru-RU"/>
        </w:rPr>
        <w:t xml:space="preserve"> послуг на період проведення заходу;»;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6 слова «приміщень (у тому числі гаражів, складів тощо) як для довгострокового, так і короткострокового користування» замінити словами «нерухомого майна (будівлі, споруди, приміщення, а також їх окремі частини) (в тому числі авансовий внесок з орендної плати)»;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13 слово «пасивного» замінити словом «мережевого»;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 підпункту 2.2.5 після слів «переміщенні працівників, військовослужбовців,» доповнити словами «осіб,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2.2.6: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абзац другий після слів «військове будівництво» доповнити словом </w:t>
      </w:r>
      <w:r w:rsidRPr="00AF3159">
        <w:rPr>
          <w:sz w:val="28"/>
          <w:szCs w:val="28"/>
          <w:lang w:val="uk-UA" w:eastAsia="ru-RU"/>
        </w:rPr>
        <w:br/>
        <w:t>«, модернізація»;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7 викласти в такій редакції: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«7) видатки на капітальне будівництво, капітальний та поточний ремонти, реконструкцію і модернізацію будов і споруд спеціального призначення </w:t>
      </w:r>
      <w:r w:rsidRPr="00AF3159">
        <w:rPr>
          <w:sz w:val="28"/>
          <w:szCs w:val="28"/>
          <w:lang w:val="uk-UA" w:eastAsia="ru-RU"/>
        </w:rPr>
        <w:lastRenderedPageBreak/>
        <w:t>військових частин, військових установ (крім житла для військовослужбовців, гуртожитків, казарм, будівництва</w:t>
      </w:r>
      <w:r w:rsidR="002D2FE5">
        <w:rPr>
          <w:sz w:val="28"/>
          <w:szCs w:val="28"/>
          <w:lang w:val="uk-UA" w:eastAsia="ru-RU"/>
        </w:rPr>
        <w:t xml:space="preserve"> об’</w:t>
      </w:r>
      <w:r w:rsidRPr="00AF3159">
        <w:rPr>
          <w:sz w:val="28"/>
          <w:szCs w:val="28"/>
          <w:lang w:val="uk-UA" w:eastAsia="ru-RU"/>
        </w:rPr>
        <w:t>єктів соціально-культурного та побутового призначення); виготовлення проектно-кошторисної документації на капітальне будівництво, капітальний ремонт, реконструкцію і модернізацію будов і споруд спеціального призначення військових частин, військових установ (крім житла для військовослужбовців, гуртожитків, казарм, будівництва об’єктів соціально-культурного та побутового призначення) та виконання супровідних робіт, які відповідно до державних будівельних норм є складовою частиною загальної вартості зазначених робіт; видатки на експертизу проектної документації, авторський, технічний нагляд, за виданий сертифікат відповідності закінченого будівництвом об'єкта, якщо це обумовлено кошторисом проведених робіт, та є складовою частиною загальної вартості зазначених робіт;»;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2.2.7: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абзац другий підпункту 2.2.7.1 доповнити словами «, включаючи оплату за абонентське обслуговування»;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абзац другий підпункту 2.2.7.2 доповнити словами «, включаючи оплату за абонентське обслуговування»;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2.2.8.2 підпункту 2.2.8: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у підпункті 5 слова «технічними (крім автомобілів) та іншими засобами реабілітації» замінити словами «допоміжними засобами реабілітації (крім автомобілів)»;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9 доповнити словами «оплата підвищення кваліфікації державних службовців, посадових осіб місцевого самоврядування за договорами у закладах освіти, підприємствах, установах, організаціях будь-якої форми власності, які мають необхідну ліцензію на проведення таких професійних навчань або які провадять освітню діяльність без відповідної ліцензії, та результатом яких є отримання відповідного документу про підвищення кваліфікації (сертифікат, посвідчення, свідоцтво тощо) згідно із законодавством»;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3) у підпункті 2.5.3 пункту 2.5: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 викласти в такій редакції: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1) оплата безоплатно наданих квартир і комунальних послуг у випадках, визначених законодавством; компенсація вартості проїзду, оренди житла або винайму готельного номера, а також відшкодування витрат, пов’язаних з виконанням депутатських повноважень, визначених законодавством; компенсація за піднайом (</w:t>
      </w:r>
      <w:proofErr w:type="spellStart"/>
      <w:r w:rsidRPr="00AF3159">
        <w:rPr>
          <w:sz w:val="28"/>
          <w:szCs w:val="28"/>
          <w:lang w:val="uk-UA" w:eastAsia="ru-RU"/>
        </w:rPr>
        <w:t>найом</w:t>
      </w:r>
      <w:proofErr w:type="spellEnd"/>
      <w:r w:rsidRPr="00AF3159">
        <w:rPr>
          <w:sz w:val="28"/>
          <w:szCs w:val="28"/>
          <w:lang w:val="uk-UA" w:eastAsia="ru-RU"/>
        </w:rPr>
        <w:t>) жилих приміщень військовослужбовцям, особам, які є гласними і негласними штатними працівниками, з числа осіб, які мають спеціальні звання Бюро економічної безпеки України, поліцейським, співробітникам Служби судової охорони та особам рядового і начальницького складу, не забезпеченим таким житлом;»;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20 після слів «інвалідності військовослужбовців,» доповнити словами «осіб, які є гласними і негласними штатними працівниками, з числа осіб, які мають спеціальні звання Бюро економічної безпеки України,»;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lastRenderedPageBreak/>
        <w:tab/>
        <w:t>доповнити новими підпунктами 27 та 28 такого змісту: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«27) одноразова грошова фінансова допомога на здобуття економічної самостійності малозабезпеченої сім’ї, яка є безвідсотковою поворотною фінансовою допомогою та надається одноразово у безготівковій формі непрацюючій працездатній особі із числа членів малозабезпеченої сім’ї для організації підприємницької діяльності та сприяння її економічній самостійності;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28) виплати на виконання рішень, прийнятими національними судами на користь фізичних осіб, відповідно до постанови Кабінету Міністрів України </w:t>
      </w:r>
      <w:r w:rsidRPr="00AF3159">
        <w:rPr>
          <w:sz w:val="28"/>
          <w:szCs w:val="28"/>
          <w:lang w:val="uk-UA" w:eastAsia="ru-RU"/>
        </w:rPr>
        <w:br/>
        <w:t>від 26 серпня 2021 р</w:t>
      </w:r>
      <w:r>
        <w:rPr>
          <w:sz w:val="28"/>
          <w:szCs w:val="28"/>
          <w:lang w:val="uk-UA" w:eastAsia="ru-RU"/>
        </w:rPr>
        <w:t>оку</w:t>
      </w:r>
      <w:r w:rsidRPr="00AF3159">
        <w:rPr>
          <w:sz w:val="28"/>
          <w:szCs w:val="28"/>
          <w:lang w:val="uk-UA" w:eastAsia="ru-RU"/>
        </w:rPr>
        <w:t xml:space="preserve"> № 902 «Про затвердження Порядку використання коштів, передбачених у державному бюджеті для забезпечення виконання рішень суду.»;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spacing w:after="12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4) у пункті 2.6: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 xml:space="preserve">у підпункті 1 слова «для забезпечення виконання зобов’язань у зв’язку з участю у </w:t>
      </w:r>
      <w:proofErr w:type="spellStart"/>
      <w:r w:rsidRPr="00AF3159">
        <w:rPr>
          <w:sz w:val="28"/>
          <w:szCs w:val="28"/>
          <w:lang w:val="uk-UA" w:eastAsia="ru-RU"/>
        </w:rPr>
        <w:t>закупівлях</w:t>
      </w:r>
      <w:proofErr w:type="spellEnd"/>
      <w:r w:rsidRPr="00AF3159">
        <w:rPr>
          <w:sz w:val="28"/>
          <w:szCs w:val="28"/>
          <w:lang w:val="uk-UA" w:eastAsia="ru-RU"/>
        </w:rPr>
        <w:t xml:space="preserve"> (конкурсі)» замінити словами «, реєстраційного або гарантійного внеску, забезпечувального депозиту для укладання договорів оренди у випадках, передбачених законодавством»;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9 викласти в такій редакції:</w:t>
      </w:r>
    </w:p>
    <w:p w:rsidR="009A45E1" w:rsidRPr="00AF3159" w:rsidRDefault="009A45E1" w:rsidP="009A45E1">
      <w:pPr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«9) виконання судових рішень (як у безспірному, так і добровільному порядку незалежно від економічної суті платежу), крім виплат, передбачених підпунктами 24 та 28 підпункту 2.5.3 пункту 2.5 цієї Інструкції, щодо:</w:t>
      </w:r>
    </w:p>
    <w:p w:rsidR="009A45E1" w:rsidRPr="00AF3159" w:rsidRDefault="009A45E1" w:rsidP="009A45E1">
      <w:pPr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 xml:space="preserve">відшкодування збитків, майнової (матеріальної) та моральної (немайнової) шкоди юридичним та фізичним особам згідно з рішенням суду; </w:t>
      </w:r>
    </w:p>
    <w:p w:rsidR="009A45E1" w:rsidRPr="00A74D17" w:rsidRDefault="009A45E1" w:rsidP="009A45E1">
      <w:pPr>
        <w:ind w:firstLine="426"/>
        <w:jc w:val="both"/>
        <w:rPr>
          <w:sz w:val="28"/>
          <w:szCs w:val="28"/>
          <w:lang w:val="uk-UA" w:eastAsia="ru-RU"/>
        </w:rPr>
      </w:pPr>
      <w:r w:rsidRPr="009E407B">
        <w:rPr>
          <w:sz w:val="28"/>
          <w:szCs w:val="28"/>
          <w:lang w:val="uk-UA"/>
        </w:rPr>
        <w:t>інші виплати юридичним та фізичним особам згідно з рішенням суду. Перерахування (сплата) податку на доходи фізичних осіб, єдиного внеску на загальнообов’язкове державне соціальне страхування, а також  інших податків і зборів, які у встановлених законодавством випадках підлягають нарахуванню/утриманню на/з сум виплат за рішеннями суду, здійснюються за цим кодом</w:t>
      </w:r>
      <w:r w:rsidRPr="009E407B">
        <w:rPr>
          <w:sz w:val="28"/>
          <w:szCs w:val="28"/>
          <w:lang w:val="uk-UA" w:eastAsia="ru-RU"/>
        </w:rPr>
        <w:t>;</w:t>
      </w:r>
      <w:r w:rsidRPr="00A74D17">
        <w:rPr>
          <w:sz w:val="28"/>
          <w:szCs w:val="28"/>
          <w:lang w:val="uk-UA" w:eastAsia="ru-RU"/>
        </w:rPr>
        <w:t xml:space="preserve"> 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відшкодування судових витрат;»;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10 доповнити словами «перерахування коштів для виплати грошової винагороди арбітражного керуючого та відшкодування витрат арбітражного керуючого, пов’язаних з виконанням ним повноважень;»;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підпункт 13 доповнити словами «(штрафи, збори, інші витрати виконавчого провадження, здійснені під час проведення виконавчих дій)»;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доповнити новими підпунктами 15 та 16 такого змісту: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«15) відшкодування роботодавцем суми виплаченого забезпечення та вартості наданих соціальних послуг безробітному у разі поновлення його на роботі за рішенням суду;</w:t>
      </w:r>
    </w:p>
    <w:p w:rsidR="009A45E1" w:rsidRPr="00AF3159" w:rsidRDefault="009A45E1" w:rsidP="009A45E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ab/>
        <w:t>16</w:t>
      </w:r>
      <w:r w:rsidRPr="00AF3159">
        <w:rPr>
          <w:bCs/>
          <w:sz w:val="28"/>
          <w:szCs w:val="28"/>
          <w:lang w:val="uk-UA" w:eastAsia="ru-RU"/>
        </w:rPr>
        <w:t>) виплата винагороди присяжному.</w:t>
      </w:r>
      <w:r w:rsidRPr="00AF3159">
        <w:rPr>
          <w:sz w:val="28"/>
          <w:szCs w:val="28"/>
          <w:lang w:val="uk-UA" w:eastAsia="ru-RU"/>
        </w:rPr>
        <w:t>».</w:t>
      </w:r>
    </w:p>
    <w:p w:rsidR="009A45E1" w:rsidRPr="00AF3159" w:rsidRDefault="009A45E1" w:rsidP="008F34C1">
      <w:pPr>
        <w:tabs>
          <w:tab w:val="left" w:pos="0"/>
          <w:tab w:val="left" w:pos="426"/>
        </w:tabs>
        <w:suppressAutoHyphens w:val="0"/>
        <w:jc w:val="both"/>
        <w:rPr>
          <w:sz w:val="28"/>
          <w:szCs w:val="28"/>
          <w:lang w:val="uk-UA" w:eastAsia="ru-RU"/>
        </w:rPr>
      </w:pPr>
    </w:p>
    <w:p w:rsidR="009A45E1" w:rsidRPr="00AF3159" w:rsidRDefault="009A45E1" w:rsidP="002D2FE5">
      <w:pPr>
        <w:numPr>
          <w:ilvl w:val="0"/>
          <w:numId w:val="1"/>
        </w:numPr>
        <w:tabs>
          <w:tab w:val="left" w:pos="0"/>
          <w:tab w:val="left" w:pos="426"/>
          <w:tab w:val="left" w:pos="709"/>
        </w:tabs>
        <w:suppressAutoHyphens w:val="0"/>
        <w:spacing w:after="120"/>
        <w:ind w:hanging="643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У главі 3: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lastRenderedPageBreak/>
        <w:t>1) у пункті 3.1: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підпункт 12 підпункту 3.1.1 викласти в такій редакції: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«12) придбання засобів протипожежного захисту;»;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у підпункті 3.1.4: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в абзаці другому слова «реконструкцію житлового фонду (приміщень), реконструкцію та реставрацію інших об’єктів та реставрацію» замінити словами «реконструкцію та модернізацію житлового фонду (приміщень), реконструкцію, реставрацію, модернізацію інших об’єктів та реставрацію»;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підпункт 5 підпункту 3.1.4.1 після слова «реконструкцію» доповнити словами «та модернізацію»;</w:t>
      </w:r>
    </w:p>
    <w:p w:rsidR="009A45E1" w:rsidRPr="00AF3159" w:rsidRDefault="009A45E1" w:rsidP="009A45E1">
      <w:pPr>
        <w:tabs>
          <w:tab w:val="left" w:pos="0"/>
        </w:tabs>
        <w:suppressAutoHyphens w:val="0"/>
        <w:spacing w:after="120"/>
        <w:ind w:firstLine="426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підпункт 6 підпункту 3.1.4.2 після слова «реконструкцію» доповнити словами «та модернізацію»;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2) підпункт 1 підпункту 3.2.1 пункту 3.2 викласти в такій редакції:</w:t>
      </w:r>
    </w:p>
    <w:p w:rsidR="009A45E1" w:rsidRPr="00AF3159" w:rsidRDefault="009A45E1" w:rsidP="009A45E1">
      <w:pPr>
        <w:tabs>
          <w:tab w:val="left" w:pos="0"/>
        </w:tabs>
        <w:suppressAutoHyphens w:val="0"/>
        <w:ind w:firstLine="425"/>
        <w:jc w:val="both"/>
        <w:rPr>
          <w:sz w:val="28"/>
          <w:szCs w:val="28"/>
          <w:lang w:val="uk-UA" w:eastAsia="ru-RU"/>
        </w:rPr>
      </w:pPr>
      <w:r w:rsidRPr="00AF3159">
        <w:rPr>
          <w:sz w:val="28"/>
          <w:szCs w:val="28"/>
          <w:lang w:val="uk-UA" w:eastAsia="ru-RU"/>
        </w:rPr>
        <w:t>«1) капітальні трансферти одержувачам бюджетних коштів (тобто всі капітальні видатки одержувачів бюджетних коштів), підприємствам (установам, організаціям);».</w:t>
      </w:r>
    </w:p>
    <w:p w:rsidR="009A45E1" w:rsidRPr="00AF3159" w:rsidRDefault="009A45E1" w:rsidP="009A45E1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</w:p>
    <w:p w:rsidR="009A45E1" w:rsidRPr="00AF3159" w:rsidRDefault="009A45E1" w:rsidP="009A45E1">
      <w:pPr>
        <w:suppressAutoHyphens w:val="0"/>
        <w:ind w:firstLine="709"/>
        <w:jc w:val="both"/>
        <w:rPr>
          <w:sz w:val="28"/>
          <w:szCs w:val="28"/>
          <w:lang w:val="uk-UA" w:eastAsia="ru-RU"/>
        </w:rPr>
      </w:pPr>
    </w:p>
    <w:p w:rsidR="009A45E1" w:rsidRPr="00CF2241" w:rsidRDefault="009A45E1" w:rsidP="009A45E1">
      <w:pPr>
        <w:pStyle w:val="11"/>
        <w:spacing w:before="0" w:after="0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</w:t>
      </w:r>
      <w:r w:rsidRPr="00CF2241">
        <w:rPr>
          <w:b/>
          <w:color w:val="000000"/>
          <w:szCs w:val="28"/>
        </w:rPr>
        <w:t xml:space="preserve">иректор Департаменту </w:t>
      </w:r>
    </w:p>
    <w:p w:rsidR="009A45E1" w:rsidRPr="00933D64" w:rsidRDefault="009A45E1" w:rsidP="009A45E1">
      <w:pPr>
        <w:jc w:val="both"/>
        <w:rPr>
          <w:b/>
          <w:color w:val="000000"/>
          <w:sz w:val="28"/>
          <w:szCs w:val="28"/>
          <w:lang w:val="uk-UA" w:eastAsia="uk-UA"/>
        </w:rPr>
      </w:pPr>
      <w:r w:rsidRPr="00933D64">
        <w:rPr>
          <w:b/>
          <w:color w:val="000000"/>
          <w:sz w:val="28"/>
          <w:szCs w:val="28"/>
          <w:lang w:val="uk-UA" w:eastAsia="uk-UA"/>
        </w:rPr>
        <w:t>державного бюджету                                                    Володимир ЛОЗИЦЬКИЙ</w:t>
      </w:r>
    </w:p>
    <w:p w:rsidR="009A45E1" w:rsidRPr="00AF3159" w:rsidRDefault="009A45E1" w:rsidP="009A45E1">
      <w:pPr>
        <w:jc w:val="both"/>
        <w:rPr>
          <w:b/>
          <w:sz w:val="28"/>
          <w:szCs w:val="28"/>
        </w:rPr>
      </w:pPr>
    </w:p>
    <w:p w:rsidR="001E2E52" w:rsidRDefault="001E2E52"/>
    <w:sectPr w:rsidR="001E2E52" w:rsidSect="00C07576">
      <w:headerReference w:type="even" r:id="rId7"/>
      <w:headerReference w:type="default" r:id="rId8"/>
      <w:footerReference w:type="even" r:id="rId9"/>
      <w:pgSz w:w="11906" w:h="16838"/>
      <w:pgMar w:top="425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D0" w:rsidRDefault="00C63BD0">
      <w:r>
        <w:separator/>
      </w:r>
    </w:p>
  </w:endnote>
  <w:endnote w:type="continuationSeparator" w:id="0">
    <w:p w:rsidR="00C63BD0" w:rsidRDefault="00C63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C63BD0" w:rsidP="00DF59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D0" w:rsidRDefault="00C63BD0">
      <w:r>
        <w:separator/>
      </w:r>
    </w:p>
  </w:footnote>
  <w:footnote w:type="continuationSeparator" w:id="0">
    <w:p w:rsidR="00C63BD0" w:rsidRDefault="00C63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D7A" w:rsidRDefault="00CD1F85" w:rsidP="00E6055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24D7A" w:rsidRDefault="00C63BD0" w:rsidP="00A56509">
    <w:pPr>
      <w:pStyle w:val="a6"/>
      <w:jc w:val="center"/>
    </w:pPr>
  </w:p>
  <w:p w:rsidR="00D24D7A" w:rsidRDefault="00C63BD0" w:rsidP="00A56509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26" w:rsidRDefault="00CD1F8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84779">
      <w:rPr>
        <w:noProof/>
      </w:rPr>
      <w:t>5</w:t>
    </w:r>
    <w:r>
      <w:fldChar w:fldCharType="end"/>
    </w:r>
  </w:p>
  <w:p w:rsidR="007B3026" w:rsidRDefault="00C63B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5CD"/>
    <w:multiLevelType w:val="hybridMultilevel"/>
    <w:tmpl w:val="5894B3A8"/>
    <w:lvl w:ilvl="0" w:tplc="D646D2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08B19FC"/>
    <w:multiLevelType w:val="hybridMultilevel"/>
    <w:tmpl w:val="E5E88A3A"/>
    <w:lvl w:ilvl="0" w:tplc="7BCCE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D5"/>
    <w:rsid w:val="00093187"/>
    <w:rsid w:val="000C40D5"/>
    <w:rsid w:val="000D2435"/>
    <w:rsid w:val="001E2E52"/>
    <w:rsid w:val="002D2FE5"/>
    <w:rsid w:val="002D7A5F"/>
    <w:rsid w:val="0054319C"/>
    <w:rsid w:val="005C200F"/>
    <w:rsid w:val="005D0C45"/>
    <w:rsid w:val="007061DA"/>
    <w:rsid w:val="008F34C1"/>
    <w:rsid w:val="00965293"/>
    <w:rsid w:val="00984779"/>
    <w:rsid w:val="009A45E1"/>
    <w:rsid w:val="00C07576"/>
    <w:rsid w:val="00C21E25"/>
    <w:rsid w:val="00C63BD0"/>
    <w:rsid w:val="00CD1F85"/>
    <w:rsid w:val="00D6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8C41"/>
  <w15:chartTrackingRefBased/>
  <w15:docId w15:val="{A39BAF11-D8C3-40E4-B170-DB732DF0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qFormat/>
    <w:rsid w:val="009A45E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45E1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ar-SA"/>
    </w:rPr>
  </w:style>
  <w:style w:type="paragraph" w:styleId="a3">
    <w:name w:val="footer"/>
    <w:basedOn w:val="a"/>
    <w:link w:val="a4"/>
    <w:rsid w:val="009A45E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9A45E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5">
    <w:name w:val="page number"/>
    <w:basedOn w:val="a0"/>
    <w:rsid w:val="009A45E1"/>
  </w:style>
  <w:style w:type="paragraph" w:styleId="a6">
    <w:name w:val="header"/>
    <w:basedOn w:val="a"/>
    <w:link w:val="a7"/>
    <w:uiPriority w:val="99"/>
    <w:rsid w:val="009A45E1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A45E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1">
    <w:name w:val="Звичайний (веб)1"/>
    <w:basedOn w:val="a"/>
    <w:rsid w:val="009A45E1"/>
    <w:pPr>
      <w:spacing w:before="100" w:after="100"/>
    </w:pPr>
    <w:rPr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6412</Words>
  <Characters>3655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Слісаренко Ганна Олександрівна</dc:creator>
  <cp:keywords/>
  <dc:description/>
  <cp:lastModifiedBy>Слісаренко Ганна Олександрівна</cp:lastModifiedBy>
  <cp:revision>3</cp:revision>
  <dcterms:created xsi:type="dcterms:W3CDTF">2022-12-19T14:47:00Z</dcterms:created>
  <dcterms:modified xsi:type="dcterms:W3CDTF">2022-12-19T15:47:00Z</dcterms:modified>
</cp:coreProperties>
</file>