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61747" w14:textId="77777777" w:rsidR="00CB6834" w:rsidRPr="00B71150" w:rsidRDefault="00CB6834" w:rsidP="00017884">
      <w:pPr>
        <w:tabs>
          <w:tab w:val="left" w:pos="5103"/>
        </w:tabs>
        <w:spacing w:after="0" w:line="360" w:lineRule="auto"/>
        <w:ind w:left="5103"/>
        <w:rPr>
          <w:rFonts w:ascii="Times New Roman" w:hAnsi="Times New Roman" w:cs="Times New Roman"/>
          <w:sz w:val="28"/>
          <w:szCs w:val="28"/>
        </w:rPr>
      </w:pPr>
      <w:r w:rsidRPr="00B71150">
        <w:rPr>
          <w:rFonts w:ascii="Times New Roman" w:hAnsi="Times New Roman" w:cs="Times New Roman"/>
          <w:sz w:val="28"/>
          <w:szCs w:val="28"/>
        </w:rPr>
        <w:t>ЗАТВЕРДЖЕНО</w:t>
      </w:r>
    </w:p>
    <w:p w14:paraId="3C27E333" w14:textId="77777777" w:rsidR="00CB6834" w:rsidRPr="00B71150" w:rsidRDefault="00CB6834" w:rsidP="00017884">
      <w:pPr>
        <w:spacing w:after="0" w:line="360" w:lineRule="auto"/>
        <w:ind w:left="5103"/>
        <w:rPr>
          <w:rFonts w:ascii="Times New Roman" w:hAnsi="Times New Roman" w:cs="Times New Roman"/>
          <w:sz w:val="28"/>
          <w:szCs w:val="28"/>
        </w:rPr>
      </w:pPr>
      <w:r w:rsidRPr="00B71150">
        <w:rPr>
          <w:rFonts w:ascii="Times New Roman" w:hAnsi="Times New Roman" w:cs="Times New Roman"/>
          <w:sz w:val="28"/>
          <w:szCs w:val="28"/>
        </w:rPr>
        <w:t>Наказ Міністерства фінансів України</w:t>
      </w:r>
    </w:p>
    <w:p w14:paraId="6143DE49" w14:textId="77777777" w:rsidR="006A06FD" w:rsidRPr="00B71150" w:rsidRDefault="00CB6834" w:rsidP="00017884">
      <w:pPr>
        <w:spacing w:after="0" w:line="360" w:lineRule="auto"/>
        <w:ind w:left="5103"/>
        <w:rPr>
          <w:rFonts w:ascii="Times New Roman" w:hAnsi="Times New Roman" w:cs="Times New Roman"/>
          <w:sz w:val="28"/>
          <w:szCs w:val="28"/>
        </w:rPr>
      </w:pPr>
      <w:r w:rsidRPr="00B71150">
        <w:rPr>
          <w:rFonts w:ascii="Times New Roman" w:hAnsi="Times New Roman" w:cs="Times New Roman"/>
          <w:sz w:val="28"/>
          <w:szCs w:val="28"/>
        </w:rPr>
        <w:t>_______________20___ року № ____</w:t>
      </w:r>
    </w:p>
    <w:p w14:paraId="03B390A8" w14:textId="77777777" w:rsidR="00CB6834" w:rsidRPr="00B71150" w:rsidRDefault="00CB6834" w:rsidP="007B182B">
      <w:pPr>
        <w:spacing w:after="0"/>
        <w:rPr>
          <w:rFonts w:ascii="Times New Roman" w:hAnsi="Times New Roman" w:cs="Times New Roman"/>
          <w:sz w:val="28"/>
          <w:szCs w:val="28"/>
        </w:rPr>
      </w:pPr>
    </w:p>
    <w:p w14:paraId="1AC1335B" w14:textId="77777777" w:rsidR="00724EFE" w:rsidRPr="00B71150" w:rsidRDefault="00724EFE" w:rsidP="00CB6834">
      <w:pPr>
        <w:spacing w:after="0" w:line="240" w:lineRule="auto"/>
        <w:jc w:val="center"/>
        <w:rPr>
          <w:rFonts w:ascii="Times New Roman" w:hAnsi="Times New Roman" w:cs="Times New Roman"/>
          <w:b/>
          <w:sz w:val="28"/>
          <w:szCs w:val="28"/>
        </w:rPr>
      </w:pPr>
    </w:p>
    <w:p w14:paraId="00DBF7FD" w14:textId="77777777" w:rsidR="00CB6834" w:rsidRPr="00B71150" w:rsidRDefault="00CB6834" w:rsidP="00CB6834">
      <w:pPr>
        <w:spacing w:after="0" w:line="240" w:lineRule="auto"/>
        <w:jc w:val="center"/>
        <w:rPr>
          <w:rFonts w:ascii="Times New Roman" w:hAnsi="Times New Roman" w:cs="Times New Roman"/>
          <w:b/>
          <w:sz w:val="28"/>
          <w:szCs w:val="28"/>
        </w:rPr>
      </w:pPr>
      <w:r w:rsidRPr="00B71150">
        <w:rPr>
          <w:rFonts w:ascii="Times New Roman" w:hAnsi="Times New Roman" w:cs="Times New Roman"/>
          <w:b/>
          <w:sz w:val="28"/>
          <w:szCs w:val="28"/>
        </w:rPr>
        <w:t>З</w:t>
      </w:r>
      <w:r w:rsidR="00E02C52">
        <w:rPr>
          <w:rFonts w:ascii="Times New Roman" w:hAnsi="Times New Roman" w:cs="Times New Roman"/>
          <w:b/>
          <w:sz w:val="28"/>
          <w:szCs w:val="28"/>
        </w:rPr>
        <w:t>міни</w:t>
      </w:r>
    </w:p>
    <w:p w14:paraId="11C554CB" w14:textId="77777777" w:rsidR="00831B04" w:rsidRDefault="00054456" w:rsidP="00CB6834">
      <w:pPr>
        <w:spacing w:after="0" w:line="240" w:lineRule="auto"/>
        <w:jc w:val="center"/>
        <w:rPr>
          <w:rFonts w:ascii="Times New Roman" w:hAnsi="Times New Roman" w:cs="Times New Roman"/>
          <w:b/>
          <w:sz w:val="28"/>
          <w:szCs w:val="28"/>
        </w:rPr>
      </w:pPr>
      <w:r w:rsidRPr="00B71150">
        <w:rPr>
          <w:rFonts w:ascii="Times New Roman" w:hAnsi="Times New Roman" w:cs="Times New Roman"/>
          <w:b/>
          <w:sz w:val="28"/>
          <w:szCs w:val="28"/>
        </w:rPr>
        <w:t>до Порядку ведення Реєстру ауди</w:t>
      </w:r>
      <w:r w:rsidR="00831B04">
        <w:rPr>
          <w:rFonts w:ascii="Times New Roman" w:hAnsi="Times New Roman" w:cs="Times New Roman"/>
          <w:b/>
          <w:sz w:val="28"/>
          <w:szCs w:val="28"/>
        </w:rPr>
        <w:t xml:space="preserve">торів та суб’єктів аудиторської </w:t>
      </w:r>
      <w:r w:rsidRPr="00B71150">
        <w:rPr>
          <w:rFonts w:ascii="Times New Roman" w:hAnsi="Times New Roman" w:cs="Times New Roman"/>
          <w:b/>
          <w:sz w:val="28"/>
          <w:szCs w:val="28"/>
        </w:rPr>
        <w:t>діяльності</w:t>
      </w:r>
      <w:r w:rsidR="00DD391D">
        <w:rPr>
          <w:rFonts w:ascii="Times New Roman" w:hAnsi="Times New Roman" w:cs="Times New Roman"/>
          <w:b/>
          <w:sz w:val="28"/>
          <w:szCs w:val="28"/>
        </w:rPr>
        <w:t xml:space="preserve">, </w:t>
      </w:r>
      <w:r w:rsidR="00DD391D" w:rsidRPr="0081455A">
        <w:rPr>
          <w:rFonts w:ascii="Times New Roman" w:hAnsi="Times New Roman" w:cs="Times New Roman"/>
          <w:b/>
          <w:sz w:val="28"/>
          <w:szCs w:val="28"/>
        </w:rPr>
        <w:t>затвердженого наказом Мі</w:t>
      </w:r>
      <w:r w:rsidR="00831B04">
        <w:rPr>
          <w:rFonts w:ascii="Times New Roman" w:hAnsi="Times New Roman" w:cs="Times New Roman"/>
          <w:b/>
          <w:sz w:val="28"/>
          <w:szCs w:val="28"/>
        </w:rPr>
        <w:t>ністерства фінансів України від </w:t>
      </w:r>
      <w:r w:rsidR="00DD391D" w:rsidRPr="0081455A">
        <w:rPr>
          <w:rFonts w:ascii="Times New Roman" w:hAnsi="Times New Roman" w:cs="Times New Roman"/>
          <w:b/>
          <w:sz w:val="28"/>
          <w:szCs w:val="28"/>
        </w:rPr>
        <w:t>19 вересня 2018 року № 766,</w:t>
      </w:r>
      <w:r w:rsidR="00831B04">
        <w:rPr>
          <w:rFonts w:ascii="Times New Roman" w:hAnsi="Times New Roman" w:cs="Times New Roman"/>
          <w:b/>
          <w:sz w:val="28"/>
          <w:szCs w:val="28"/>
        </w:rPr>
        <w:t xml:space="preserve"> зареєстрованого в Міністерстві</w:t>
      </w:r>
    </w:p>
    <w:p w14:paraId="5A52A5D8" w14:textId="77777777" w:rsidR="00831B04" w:rsidRDefault="00DD391D" w:rsidP="00CB6834">
      <w:pPr>
        <w:spacing w:after="0" w:line="240" w:lineRule="auto"/>
        <w:jc w:val="center"/>
        <w:rPr>
          <w:rFonts w:ascii="Times New Roman" w:hAnsi="Times New Roman" w:cs="Times New Roman"/>
          <w:b/>
          <w:sz w:val="28"/>
          <w:szCs w:val="28"/>
        </w:rPr>
      </w:pPr>
      <w:r w:rsidRPr="0081455A">
        <w:rPr>
          <w:rFonts w:ascii="Times New Roman" w:hAnsi="Times New Roman" w:cs="Times New Roman"/>
          <w:b/>
          <w:sz w:val="28"/>
          <w:szCs w:val="28"/>
        </w:rPr>
        <w:t>юстиції України 27 ве</w:t>
      </w:r>
      <w:r w:rsidR="00831B04">
        <w:rPr>
          <w:rFonts w:ascii="Times New Roman" w:hAnsi="Times New Roman" w:cs="Times New Roman"/>
          <w:b/>
          <w:sz w:val="28"/>
          <w:szCs w:val="28"/>
        </w:rPr>
        <w:t>ресня 2018 року за № 1107/32559</w:t>
      </w:r>
    </w:p>
    <w:p w14:paraId="2FB13A5B" w14:textId="77777777" w:rsidR="00831B04" w:rsidRDefault="00DD391D" w:rsidP="00CB6834">
      <w:pPr>
        <w:spacing w:after="0" w:line="240" w:lineRule="auto"/>
        <w:jc w:val="center"/>
        <w:rPr>
          <w:rFonts w:ascii="Times New Roman" w:hAnsi="Times New Roman" w:cs="Times New Roman"/>
          <w:b/>
          <w:sz w:val="28"/>
          <w:szCs w:val="28"/>
        </w:rPr>
      </w:pPr>
      <w:r w:rsidRPr="0081455A">
        <w:rPr>
          <w:rFonts w:ascii="Times New Roman" w:hAnsi="Times New Roman" w:cs="Times New Roman"/>
          <w:b/>
          <w:sz w:val="28"/>
          <w:szCs w:val="28"/>
        </w:rPr>
        <w:t>(у редакції наказу Міністерства фінансів України</w:t>
      </w:r>
    </w:p>
    <w:p w14:paraId="3D187FFD" w14:textId="77777777" w:rsidR="00CB6834" w:rsidRPr="00B71150" w:rsidRDefault="00DD391D" w:rsidP="00CB6834">
      <w:pPr>
        <w:spacing w:after="0" w:line="240" w:lineRule="auto"/>
        <w:jc w:val="center"/>
        <w:rPr>
          <w:rFonts w:ascii="Times New Roman" w:hAnsi="Times New Roman" w:cs="Times New Roman"/>
          <w:b/>
          <w:sz w:val="28"/>
          <w:szCs w:val="28"/>
        </w:rPr>
      </w:pPr>
      <w:r w:rsidRPr="0081455A">
        <w:rPr>
          <w:rFonts w:ascii="Times New Roman" w:hAnsi="Times New Roman" w:cs="Times New Roman"/>
          <w:b/>
          <w:sz w:val="28"/>
          <w:szCs w:val="28"/>
        </w:rPr>
        <w:t>від 19 червня 2023 року № 329)</w:t>
      </w:r>
    </w:p>
    <w:p w14:paraId="6FF2D8F6" w14:textId="77777777" w:rsidR="00CB6834" w:rsidRPr="00B71150" w:rsidRDefault="00CB6834" w:rsidP="00CB6834">
      <w:pPr>
        <w:spacing w:after="0" w:line="240" w:lineRule="auto"/>
        <w:jc w:val="center"/>
        <w:rPr>
          <w:rFonts w:ascii="Times New Roman" w:hAnsi="Times New Roman" w:cs="Times New Roman"/>
          <w:b/>
          <w:sz w:val="28"/>
          <w:szCs w:val="28"/>
        </w:rPr>
      </w:pPr>
    </w:p>
    <w:p w14:paraId="527A3D38" w14:textId="77777777" w:rsidR="006933DE" w:rsidRPr="00BC7D0A" w:rsidRDefault="00BC7D0A" w:rsidP="00BC7D0A">
      <w:pPr>
        <w:tabs>
          <w:tab w:val="left" w:pos="42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1. </w:t>
      </w:r>
      <w:r w:rsidR="006933DE" w:rsidRPr="00BC7D0A">
        <w:rPr>
          <w:rFonts w:ascii="Times New Roman" w:hAnsi="Times New Roman" w:cs="Times New Roman"/>
          <w:sz w:val="28"/>
          <w:szCs w:val="28"/>
        </w:rPr>
        <w:t>У розділі І</w:t>
      </w:r>
      <w:r w:rsidR="00E02C52" w:rsidRPr="00BC7D0A">
        <w:rPr>
          <w:rFonts w:ascii="Times New Roman" w:hAnsi="Times New Roman" w:cs="Times New Roman"/>
          <w:sz w:val="28"/>
          <w:szCs w:val="28"/>
          <w:lang w:val="en-US"/>
        </w:rPr>
        <w:t>I</w:t>
      </w:r>
      <w:r w:rsidR="006933DE" w:rsidRPr="00BC7D0A">
        <w:rPr>
          <w:rFonts w:ascii="Times New Roman" w:hAnsi="Times New Roman" w:cs="Times New Roman"/>
          <w:sz w:val="28"/>
          <w:szCs w:val="28"/>
        </w:rPr>
        <w:t>І</w:t>
      </w:r>
      <w:r w:rsidR="00E02C52" w:rsidRPr="00BC7D0A">
        <w:rPr>
          <w:rFonts w:ascii="Times New Roman" w:hAnsi="Times New Roman" w:cs="Times New Roman"/>
          <w:sz w:val="28"/>
          <w:szCs w:val="28"/>
        </w:rPr>
        <w:t xml:space="preserve"> цього Порядку</w:t>
      </w:r>
      <w:r w:rsidR="006933DE" w:rsidRPr="00BC7D0A">
        <w:rPr>
          <w:rFonts w:ascii="Times New Roman" w:hAnsi="Times New Roman" w:cs="Times New Roman"/>
          <w:sz w:val="28"/>
          <w:szCs w:val="28"/>
        </w:rPr>
        <w:t>:</w:t>
      </w:r>
    </w:p>
    <w:p w14:paraId="368B5DE4" w14:textId="77777777" w:rsidR="00FC4C3F" w:rsidRPr="007D5075" w:rsidRDefault="00FC4C3F" w:rsidP="002B1A9E">
      <w:pPr>
        <w:tabs>
          <w:tab w:val="left" w:pos="426"/>
        </w:tabs>
        <w:spacing w:after="0" w:line="240" w:lineRule="auto"/>
        <w:ind w:left="567"/>
        <w:jc w:val="both"/>
        <w:rPr>
          <w:rFonts w:ascii="Times New Roman" w:hAnsi="Times New Roman" w:cs="Times New Roman"/>
          <w:sz w:val="24"/>
          <w:szCs w:val="24"/>
        </w:rPr>
      </w:pPr>
    </w:p>
    <w:p w14:paraId="1B9DD7C9" w14:textId="77777777" w:rsidR="00041BF1" w:rsidRPr="00E9461C" w:rsidRDefault="00831B04" w:rsidP="00831B04">
      <w:pPr>
        <w:pStyle w:val="a3"/>
        <w:spacing w:after="0" w:line="240" w:lineRule="auto"/>
        <w:ind w:left="0" w:firstLine="567"/>
        <w:rPr>
          <w:sz w:val="24"/>
          <w:szCs w:val="24"/>
        </w:rPr>
      </w:pPr>
      <w:r>
        <w:rPr>
          <w:rFonts w:ascii="Times New Roman" w:hAnsi="Times New Roman" w:cs="Times New Roman"/>
          <w:sz w:val="28"/>
          <w:szCs w:val="28"/>
        </w:rPr>
        <w:t>1) </w:t>
      </w:r>
      <w:r w:rsidR="00DD391D" w:rsidRPr="0081455A">
        <w:rPr>
          <w:rFonts w:ascii="Times New Roman" w:hAnsi="Times New Roman" w:cs="Times New Roman"/>
          <w:sz w:val="28"/>
          <w:szCs w:val="28"/>
        </w:rPr>
        <w:t xml:space="preserve">доповнити </w:t>
      </w:r>
      <w:r w:rsidR="00041BF1" w:rsidRPr="0081455A">
        <w:rPr>
          <w:rFonts w:ascii="Times New Roman" w:hAnsi="Times New Roman" w:cs="Times New Roman"/>
          <w:sz w:val="28"/>
          <w:szCs w:val="28"/>
        </w:rPr>
        <w:t>пункт 1 новими абзацами такого змісту:</w:t>
      </w:r>
    </w:p>
    <w:p w14:paraId="116BF956" w14:textId="77777777" w:rsidR="00041BF1" w:rsidRDefault="00041BF1">
      <w:pPr>
        <w:pStyle w:val="rvps2"/>
        <w:shd w:val="clear" w:color="auto" w:fill="FFFFFF"/>
        <w:spacing w:before="0" w:beforeAutospacing="0" w:after="0" w:afterAutospacing="0"/>
        <w:ind w:firstLine="567"/>
        <w:jc w:val="both"/>
        <w:rPr>
          <w:bCs/>
          <w:sz w:val="28"/>
          <w:szCs w:val="28"/>
        </w:rPr>
      </w:pPr>
      <w:r>
        <w:rPr>
          <w:sz w:val="28"/>
          <w:szCs w:val="28"/>
        </w:rPr>
        <w:t>«</w:t>
      </w:r>
      <w:r w:rsidRPr="00041BF1">
        <w:rPr>
          <w:bCs/>
          <w:sz w:val="28"/>
          <w:szCs w:val="28"/>
        </w:rPr>
        <w:t>У разі призупинення права аудитора на провадження аудиторської діяльності відповідно до вимог пункту 21</w:t>
      </w:r>
      <w:r w:rsidRPr="00041BF1">
        <w:rPr>
          <w:bCs/>
          <w:sz w:val="28"/>
          <w:szCs w:val="28"/>
          <w:vertAlign w:val="superscript"/>
        </w:rPr>
        <w:t>1</w:t>
      </w:r>
      <w:r w:rsidRPr="00041BF1">
        <w:rPr>
          <w:bCs/>
          <w:sz w:val="28"/>
          <w:szCs w:val="28"/>
        </w:rPr>
        <w:t xml:space="preserve"> розділу Х «Прикінцеві та перехідні положення» Закону України «Про аудит фінансової звітності та аудиторську діяльність» та розділу </w:t>
      </w:r>
      <w:r w:rsidRPr="00041BF1">
        <w:rPr>
          <w:bCs/>
          <w:sz w:val="28"/>
          <w:szCs w:val="28"/>
          <w:lang w:val="en-US"/>
        </w:rPr>
        <w:t>VI</w:t>
      </w:r>
      <w:r w:rsidR="0081455A">
        <w:rPr>
          <w:bCs/>
          <w:sz w:val="28"/>
          <w:szCs w:val="28"/>
          <w:lang w:val="en-US"/>
        </w:rPr>
        <w:t>I</w:t>
      </w:r>
      <w:r w:rsidRPr="00041BF1">
        <w:rPr>
          <w:bCs/>
          <w:sz w:val="28"/>
          <w:szCs w:val="28"/>
        </w:rPr>
        <w:t xml:space="preserve"> цього Порядку у Реєстрі оприлюднюються та</w:t>
      </w:r>
      <w:r w:rsidR="00831B04">
        <w:rPr>
          <w:bCs/>
          <w:sz w:val="28"/>
          <w:szCs w:val="28"/>
        </w:rPr>
        <w:t>кі реєстрові дані про аудитора:</w:t>
      </w:r>
    </w:p>
    <w:p w14:paraId="76491E5F" w14:textId="77777777" w:rsidR="00831B04" w:rsidRDefault="00831B04">
      <w:pPr>
        <w:pStyle w:val="rvps2"/>
        <w:shd w:val="clear" w:color="auto" w:fill="FFFFFF"/>
        <w:spacing w:before="0" w:beforeAutospacing="0" w:after="0" w:afterAutospacing="0"/>
        <w:ind w:firstLine="567"/>
        <w:jc w:val="both"/>
        <w:rPr>
          <w:bCs/>
          <w:sz w:val="28"/>
          <w:szCs w:val="28"/>
        </w:rPr>
      </w:pPr>
    </w:p>
    <w:p w14:paraId="6E1F2350" w14:textId="30906DBB" w:rsidR="00041BF1" w:rsidRPr="00831B04" w:rsidRDefault="00831B04" w:rsidP="00831B04">
      <w:pPr>
        <w:pStyle w:val="rvps2"/>
        <w:shd w:val="clear" w:color="auto" w:fill="FFFFFF"/>
        <w:spacing w:before="0" w:beforeAutospacing="0" w:after="0" w:afterAutospacing="0"/>
        <w:ind w:firstLine="567"/>
        <w:jc w:val="both"/>
        <w:rPr>
          <w:bCs/>
          <w:sz w:val="28"/>
          <w:szCs w:val="28"/>
        </w:rPr>
      </w:pPr>
      <w:r w:rsidRPr="00B57EB7">
        <w:rPr>
          <w:bCs/>
          <w:sz w:val="28"/>
          <w:szCs w:val="28"/>
        </w:rPr>
        <w:t>1) </w:t>
      </w:r>
      <w:r w:rsidR="00041BF1" w:rsidRPr="00B57EB7">
        <w:rPr>
          <w:bCs/>
          <w:sz w:val="28"/>
          <w:szCs w:val="28"/>
        </w:rPr>
        <w:t>прізвище, ім’я та по батькові (за наявності) аудитора</w:t>
      </w:r>
      <w:r w:rsidR="00B57EB7">
        <w:rPr>
          <w:bCs/>
          <w:sz w:val="28"/>
          <w:szCs w:val="28"/>
        </w:rPr>
        <w:t>, країна громадянства</w:t>
      </w:r>
      <w:r w:rsidR="00041BF1" w:rsidRPr="00B57EB7">
        <w:rPr>
          <w:bCs/>
          <w:sz w:val="28"/>
          <w:szCs w:val="28"/>
        </w:rPr>
        <w:t>;</w:t>
      </w:r>
    </w:p>
    <w:p w14:paraId="3B9A9731" w14:textId="77777777" w:rsidR="00DD391D" w:rsidRPr="007D5075" w:rsidRDefault="00DD391D" w:rsidP="00831B04">
      <w:pPr>
        <w:pStyle w:val="rvps2"/>
        <w:shd w:val="clear" w:color="auto" w:fill="FFFFFF"/>
        <w:spacing w:before="0" w:beforeAutospacing="0" w:after="0" w:afterAutospacing="0"/>
        <w:ind w:firstLine="567"/>
        <w:jc w:val="both"/>
        <w:rPr>
          <w:bCs/>
        </w:rPr>
      </w:pPr>
    </w:p>
    <w:p w14:paraId="34A718A1" w14:textId="77777777" w:rsidR="00041BF1" w:rsidRDefault="00831B04" w:rsidP="00831B04">
      <w:pPr>
        <w:pStyle w:val="rvps2"/>
        <w:shd w:val="clear" w:color="auto" w:fill="FFFFFF"/>
        <w:spacing w:before="0" w:beforeAutospacing="0" w:after="0" w:afterAutospacing="0"/>
        <w:ind w:firstLine="567"/>
        <w:jc w:val="both"/>
        <w:rPr>
          <w:bCs/>
          <w:sz w:val="28"/>
          <w:szCs w:val="28"/>
        </w:rPr>
      </w:pPr>
      <w:r>
        <w:rPr>
          <w:bCs/>
          <w:sz w:val="28"/>
          <w:szCs w:val="28"/>
        </w:rPr>
        <w:t>2) </w:t>
      </w:r>
      <w:r w:rsidR="00041BF1" w:rsidRPr="00041BF1">
        <w:rPr>
          <w:bCs/>
          <w:sz w:val="28"/>
          <w:szCs w:val="28"/>
        </w:rPr>
        <w:t>реєстровий номер у Реєстрі;</w:t>
      </w:r>
    </w:p>
    <w:p w14:paraId="0968AC90" w14:textId="77777777" w:rsidR="00DD391D" w:rsidRPr="007D5075" w:rsidRDefault="00DD391D" w:rsidP="00831B04">
      <w:pPr>
        <w:pStyle w:val="rvps2"/>
        <w:shd w:val="clear" w:color="auto" w:fill="FFFFFF"/>
        <w:spacing w:before="0" w:beforeAutospacing="0" w:after="0" w:afterAutospacing="0"/>
        <w:ind w:firstLine="567"/>
        <w:jc w:val="both"/>
        <w:rPr>
          <w:bCs/>
        </w:rPr>
      </w:pPr>
    </w:p>
    <w:p w14:paraId="0FB0BC26" w14:textId="77777777" w:rsidR="00041BF1" w:rsidRPr="00831B04" w:rsidRDefault="00831B04" w:rsidP="00831B04">
      <w:pPr>
        <w:pStyle w:val="rvps2"/>
        <w:shd w:val="clear" w:color="auto" w:fill="FFFFFF"/>
        <w:tabs>
          <w:tab w:val="left" w:pos="1134"/>
        </w:tabs>
        <w:spacing w:before="0" w:beforeAutospacing="0" w:after="0" w:afterAutospacing="0"/>
        <w:ind w:firstLine="567"/>
        <w:jc w:val="both"/>
        <w:rPr>
          <w:bCs/>
          <w:sz w:val="28"/>
          <w:szCs w:val="28"/>
        </w:rPr>
      </w:pPr>
      <w:r>
        <w:rPr>
          <w:bCs/>
          <w:sz w:val="28"/>
          <w:szCs w:val="28"/>
        </w:rPr>
        <w:t>3) </w:t>
      </w:r>
      <w:r w:rsidR="00041BF1" w:rsidRPr="00041BF1">
        <w:rPr>
          <w:bCs/>
          <w:sz w:val="28"/>
          <w:szCs w:val="28"/>
        </w:rPr>
        <w:t>дата та номер рішення комісії з атестації про визнання кваліфікаційної</w:t>
      </w:r>
      <w:r>
        <w:rPr>
          <w:bCs/>
          <w:sz w:val="28"/>
          <w:szCs w:val="28"/>
        </w:rPr>
        <w:t xml:space="preserve"> </w:t>
      </w:r>
      <w:r w:rsidR="00041BF1" w:rsidRPr="00831B04">
        <w:rPr>
          <w:bCs/>
          <w:sz w:val="28"/>
          <w:szCs w:val="28"/>
        </w:rPr>
        <w:t>придатності особи до провадження аудиторської діяльності або номер сертифіката аудитора, отриманого до дати введення в дію Закону України</w:t>
      </w:r>
      <w:r w:rsidR="00041BF1" w:rsidRPr="00831B04">
        <w:rPr>
          <w:sz w:val="28"/>
          <w:szCs w:val="28"/>
        </w:rPr>
        <w:t xml:space="preserve"> </w:t>
      </w:r>
      <w:r w:rsidR="00041BF1" w:rsidRPr="00831B04">
        <w:rPr>
          <w:bCs/>
          <w:sz w:val="28"/>
          <w:szCs w:val="28"/>
        </w:rPr>
        <w:t>«Про аудит фінансової звітності та аудиторську діяльність»;</w:t>
      </w:r>
    </w:p>
    <w:p w14:paraId="0A2EBB40" w14:textId="77777777" w:rsidR="00DD391D" w:rsidRPr="007D5075" w:rsidRDefault="00DD391D" w:rsidP="00831B04">
      <w:pPr>
        <w:pStyle w:val="rvps2"/>
        <w:shd w:val="clear" w:color="auto" w:fill="FFFFFF"/>
        <w:spacing w:before="0" w:beforeAutospacing="0" w:after="0" w:afterAutospacing="0"/>
        <w:ind w:firstLine="567"/>
        <w:jc w:val="both"/>
        <w:rPr>
          <w:bCs/>
        </w:rPr>
      </w:pPr>
    </w:p>
    <w:p w14:paraId="3DD237A1" w14:textId="77777777" w:rsidR="0041614E" w:rsidRPr="00BC7D0A" w:rsidRDefault="00DD391D" w:rsidP="00831B04">
      <w:pPr>
        <w:tabs>
          <w:tab w:val="left" w:pos="426"/>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sz w:val="28"/>
          <w:szCs w:val="28"/>
          <w:lang w:eastAsia="uk-UA"/>
        </w:rPr>
        <w:t>4</w:t>
      </w:r>
      <w:r w:rsidR="00BC7D0A">
        <w:rPr>
          <w:rFonts w:ascii="Times New Roman" w:eastAsia="Times New Roman" w:hAnsi="Times New Roman" w:cs="Times New Roman"/>
          <w:bCs/>
          <w:sz w:val="28"/>
          <w:szCs w:val="28"/>
          <w:lang w:eastAsia="uk-UA"/>
        </w:rPr>
        <w:t>) </w:t>
      </w:r>
      <w:r w:rsidR="00041BF1" w:rsidRPr="00BC7D0A">
        <w:rPr>
          <w:rFonts w:ascii="Times New Roman" w:eastAsia="Times New Roman" w:hAnsi="Times New Roman" w:cs="Times New Roman"/>
          <w:bCs/>
          <w:sz w:val="28"/>
          <w:szCs w:val="28"/>
          <w:lang w:eastAsia="uk-UA"/>
        </w:rPr>
        <w:t>інформація про призупинення права аудитора на провадження аудиторської діяльності із зазначенням дат та підстав такого призупинення.»</w:t>
      </w:r>
      <w:r w:rsidR="0041614E" w:rsidRPr="00BC7D0A">
        <w:rPr>
          <w:rFonts w:ascii="Times New Roman" w:hAnsi="Times New Roman" w:cs="Times New Roman"/>
          <w:sz w:val="28"/>
          <w:szCs w:val="28"/>
        </w:rPr>
        <w:t>;</w:t>
      </w:r>
    </w:p>
    <w:p w14:paraId="44ACE9DD" w14:textId="77777777" w:rsidR="0041614E" w:rsidRPr="007D5075" w:rsidRDefault="0041614E" w:rsidP="00831B04">
      <w:pPr>
        <w:tabs>
          <w:tab w:val="left" w:pos="426"/>
        </w:tabs>
        <w:spacing w:after="0" w:line="240" w:lineRule="auto"/>
        <w:ind w:firstLine="567"/>
        <w:jc w:val="both"/>
        <w:rPr>
          <w:rFonts w:ascii="Times New Roman" w:hAnsi="Times New Roman" w:cs="Times New Roman"/>
          <w:sz w:val="24"/>
          <w:szCs w:val="24"/>
        </w:rPr>
      </w:pPr>
    </w:p>
    <w:p w14:paraId="38949CFA" w14:textId="77777777" w:rsidR="00041BF1" w:rsidRPr="002B1A9E" w:rsidRDefault="00831B04" w:rsidP="00BC7D0A">
      <w:pPr>
        <w:spacing w:after="0" w:line="240" w:lineRule="auto"/>
        <w:ind w:firstLine="567"/>
        <w:jc w:val="both"/>
        <w:rPr>
          <w:rFonts w:ascii="Times New Roman" w:eastAsia="Times New Roman" w:hAnsi="Times New Roman" w:cs="Times New Roman"/>
          <w:bCs/>
          <w:sz w:val="28"/>
          <w:szCs w:val="28"/>
          <w:lang w:eastAsia="uk-UA"/>
        </w:rPr>
      </w:pPr>
      <w:r>
        <w:rPr>
          <w:rFonts w:ascii="Times New Roman" w:hAnsi="Times New Roman" w:cs="Times New Roman"/>
          <w:sz w:val="28"/>
          <w:szCs w:val="28"/>
        </w:rPr>
        <w:t>2) </w:t>
      </w:r>
      <w:r w:rsidR="00041BF1" w:rsidRPr="002B1A9E">
        <w:rPr>
          <w:rFonts w:ascii="Times New Roman" w:hAnsi="Times New Roman" w:cs="Times New Roman"/>
          <w:sz w:val="28"/>
          <w:szCs w:val="28"/>
        </w:rPr>
        <w:t>у п</w:t>
      </w:r>
      <w:r w:rsidR="00932FF5" w:rsidRPr="002B1A9E">
        <w:rPr>
          <w:rFonts w:ascii="Times New Roman" w:hAnsi="Times New Roman" w:cs="Times New Roman"/>
          <w:sz w:val="28"/>
          <w:szCs w:val="28"/>
        </w:rPr>
        <w:t>ідпункті 6 пункту 2</w:t>
      </w:r>
      <w:r w:rsidR="00041BF1" w:rsidRPr="002B1A9E">
        <w:rPr>
          <w:rFonts w:ascii="Times New Roman" w:hAnsi="Times New Roman" w:cs="Times New Roman"/>
          <w:sz w:val="28"/>
          <w:szCs w:val="28"/>
        </w:rPr>
        <w:t xml:space="preserve"> слова </w:t>
      </w:r>
      <w:r w:rsidR="00932FF5" w:rsidRPr="002B1A9E">
        <w:rPr>
          <w:rFonts w:ascii="Times New Roman" w:hAnsi="Times New Roman" w:cs="Times New Roman"/>
          <w:sz w:val="28"/>
          <w:szCs w:val="28"/>
        </w:rPr>
        <w:t>«</w:t>
      </w:r>
      <w:r w:rsidR="00932FF5" w:rsidRPr="002B1A9E">
        <w:rPr>
          <w:rFonts w:ascii="Times New Roman" w:eastAsia="Times New Roman" w:hAnsi="Times New Roman" w:cs="Times New Roman"/>
          <w:bCs/>
          <w:sz w:val="28"/>
          <w:szCs w:val="28"/>
          <w:lang w:eastAsia="uk-UA"/>
        </w:rPr>
        <w:t>фірми, у тому числі прізвище, ім’я, по батькові (за наявності), країна громадянства, найменування, країна резидентства, місцезнаходження, ідентифікаційний код (не оприлюднюється), якщо засновником є юридична особа – частки» замінити словами «фірми (у тому числі прізвище, ім’я, по батькові (за наявності), країна громадянства, найменування, країна резидентства, місцезнаходження, ідентифікаційний код (не оприлюднюється), якщо засновником є юридична особа), частки»;</w:t>
      </w:r>
    </w:p>
    <w:p w14:paraId="3856E68E" w14:textId="77777777" w:rsidR="00932FF5" w:rsidRPr="007D5075" w:rsidRDefault="00932FF5" w:rsidP="002B1A9E">
      <w:pPr>
        <w:tabs>
          <w:tab w:val="left" w:pos="426"/>
        </w:tabs>
        <w:spacing w:after="0" w:line="240" w:lineRule="auto"/>
        <w:ind w:left="567"/>
        <w:jc w:val="both"/>
        <w:rPr>
          <w:rFonts w:ascii="Times New Roman" w:eastAsia="Times New Roman" w:hAnsi="Times New Roman" w:cs="Times New Roman"/>
          <w:bCs/>
          <w:sz w:val="24"/>
          <w:szCs w:val="24"/>
          <w:lang w:eastAsia="uk-UA"/>
        </w:rPr>
      </w:pPr>
    </w:p>
    <w:p w14:paraId="78D7B737" w14:textId="77777777" w:rsidR="00DD391D" w:rsidRPr="0081455A" w:rsidRDefault="002B1A9E">
      <w:pPr>
        <w:tabs>
          <w:tab w:val="left" w:pos="426"/>
        </w:tabs>
        <w:spacing w:after="0" w:line="240" w:lineRule="auto"/>
        <w:ind w:firstLine="567"/>
        <w:jc w:val="both"/>
        <w:rPr>
          <w:rFonts w:ascii="Times New Roman" w:eastAsia="Times New Roman" w:hAnsi="Times New Roman" w:cs="Times New Roman"/>
          <w:bCs/>
          <w:sz w:val="28"/>
          <w:szCs w:val="28"/>
          <w:lang w:eastAsia="uk-UA"/>
        </w:rPr>
      </w:pPr>
      <w:r w:rsidRPr="0081455A">
        <w:rPr>
          <w:rFonts w:ascii="Times New Roman" w:eastAsia="Times New Roman" w:hAnsi="Times New Roman" w:cs="Times New Roman"/>
          <w:bCs/>
          <w:sz w:val="28"/>
          <w:szCs w:val="28"/>
          <w:lang w:eastAsia="uk-UA"/>
        </w:rPr>
        <w:t>3)</w:t>
      </w:r>
      <w:r w:rsidR="00831B04">
        <w:rPr>
          <w:rFonts w:ascii="Times New Roman" w:eastAsia="Times New Roman" w:hAnsi="Times New Roman" w:cs="Times New Roman"/>
          <w:bCs/>
          <w:sz w:val="28"/>
          <w:szCs w:val="28"/>
          <w:lang w:val="ru-RU" w:eastAsia="uk-UA"/>
        </w:rPr>
        <w:t> </w:t>
      </w:r>
      <w:r w:rsidR="00DD391D" w:rsidRPr="0081455A">
        <w:rPr>
          <w:rFonts w:ascii="Times New Roman" w:eastAsia="Times New Roman" w:hAnsi="Times New Roman" w:cs="Times New Roman"/>
          <w:bCs/>
          <w:sz w:val="28"/>
          <w:szCs w:val="28"/>
          <w:lang w:eastAsia="uk-UA"/>
        </w:rPr>
        <w:t>у пункті 3:</w:t>
      </w:r>
    </w:p>
    <w:p w14:paraId="069CACD3" w14:textId="77777777" w:rsidR="00EC0744" w:rsidRPr="007D5075" w:rsidRDefault="00EC0744" w:rsidP="0081455A">
      <w:pPr>
        <w:tabs>
          <w:tab w:val="left" w:pos="426"/>
        </w:tabs>
        <w:spacing w:after="0" w:line="240" w:lineRule="auto"/>
        <w:ind w:left="567"/>
        <w:jc w:val="both"/>
        <w:rPr>
          <w:rFonts w:ascii="Times New Roman" w:eastAsia="Times New Roman" w:hAnsi="Times New Roman" w:cs="Times New Roman"/>
          <w:bCs/>
          <w:sz w:val="24"/>
          <w:szCs w:val="24"/>
          <w:lang w:eastAsia="uk-UA"/>
        </w:rPr>
      </w:pPr>
    </w:p>
    <w:p w14:paraId="439EC73C" w14:textId="77777777" w:rsidR="0049545E" w:rsidRDefault="0049545E" w:rsidP="0081455A">
      <w:pPr>
        <w:tabs>
          <w:tab w:val="left" w:pos="426"/>
        </w:tabs>
        <w:spacing w:after="0" w:line="240" w:lineRule="auto"/>
        <w:ind w:left="567"/>
        <w:jc w:val="both"/>
        <w:rPr>
          <w:rFonts w:ascii="Times New Roman" w:eastAsia="Times New Roman" w:hAnsi="Times New Roman" w:cs="Times New Roman"/>
          <w:bCs/>
          <w:sz w:val="28"/>
          <w:szCs w:val="28"/>
          <w:lang w:eastAsia="uk-UA"/>
        </w:rPr>
      </w:pPr>
      <w:r w:rsidRPr="0081455A">
        <w:rPr>
          <w:rFonts w:ascii="Times New Roman" w:eastAsia="Times New Roman" w:hAnsi="Times New Roman" w:cs="Times New Roman"/>
          <w:bCs/>
          <w:sz w:val="28"/>
          <w:szCs w:val="28"/>
          <w:lang w:eastAsia="uk-UA"/>
        </w:rPr>
        <w:lastRenderedPageBreak/>
        <w:t>абзац другий вважати підпунктом 1</w:t>
      </w:r>
      <w:r w:rsidR="008B772C" w:rsidRPr="0081455A">
        <w:rPr>
          <w:rFonts w:ascii="Times New Roman" w:eastAsia="Times New Roman" w:hAnsi="Times New Roman" w:cs="Times New Roman"/>
          <w:bCs/>
          <w:sz w:val="28"/>
          <w:szCs w:val="28"/>
          <w:lang w:eastAsia="uk-UA"/>
        </w:rPr>
        <w:t>;</w:t>
      </w:r>
    </w:p>
    <w:p w14:paraId="3D4E258F" w14:textId="77777777" w:rsidR="00EC0744" w:rsidRPr="007D5075" w:rsidRDefault="00EC0744" w:rsidP="0081455A">
      <w:pPr>
        <w:tabs>
          <w:tab w:val="left" w:pos="426"/>
        </w:tabs>
        <w:spacing w:after="0" w:line="240" w:lineRule="auto"/>
        <w:ind w:left="567"/>
        <w:jc w:val="both"/>
        <w:rPr>
          <w:rFonts w:ascii="Times New Roman" w:eastAsia="Times New Roman" w:hAnsi="Times New Roman" w:cs="Times New Roman"/>
          <w:bCs/>
          <w:sz w:val="24"/>
          <w:szCs w:val="24"/>
          <w:lang w:eastAsia="uk-UA"/>
        </w:rPr>
      </w:pPr>
    </w:p>
    <w:p w14:paraId="7A03B3D7" w14:textId="77777777" w:rsidR="002B1A9E" w:rsidRDefault="002B1A9E" w:rsidP="00831B04">
      <w:pPr>
        <w:spacing w:after="0" w:line="240" w:lineRule="auto"/>
        <w:ind w:firstLine="567"/>
        <w:jc w:val="both"/>
        <w:rPr>
          <w:rFonts w:ascii="Times New Roman" w:hAnsi="Times New Roman" w:cs="Times New Roman"/>
          <w:bCs/>
          <w:sz w:val="28"/>
          <w:szCs w:val="28"/>
        </w:rPr>
      </w:pPr>
      <w:r w:rsidRPr="002B1A9E">
        <w:rPr>
          <w:rFonts w:ascii="Times New Roman" w:eastAsia="Times New Roman" w:hAnsi="Times New Roman" w:cs="Times New Roman"/>
          <w:bCs/>
          <w:sz w:val="28"/>
          <w:szCs w:val="28"/>
          <w:lang w:eastAsia="uk-UA"/>
        </w:rPr>
        <w:t>у підпункті 4 після слів «реквізити» доповнити словами «</w:t>
      </w:r>
      <w:r w:rsidR="00BC7D0A">
        <w:rPr>
          <w:rFonts w:ascii="Times New Roman" w:hAnsi="Times New Roman" w:cs="Times New Roman"/>
          <w:bCs/>
          <w:sz w:val="28"/>
          <w:szCs w:val="28"/>
        </w:rPr>
        <w:t xml:space="preserve">(дата та </w:t>
      </w:r>
      <w:r w:rsidRPr="002B1A9E">
        <w:rPr>
          <w:rFonts w:ascii="Times New Roman" w:hAnsi="Times New Roman" w:cs="Times New Roman"/>
          <w:bCs/>
          <w:sz w:val="28"/>
          <w:szCs w:val="28"/>
        </w:rPr>
        <w:t>номер)».</w:t>
      </w:r>
    </w:p>
    <w:p w14:paraId="7B173796" w14:textId="77777777" w:rsidR="00654383" w:rsidRPr="00654383" w:rsidRDefault="00654383" w:rsidP="00654383">
      <w:pPr>
        <w:spacing w:after="0" w:line="240" w:lineRule="auto"/>
        <w:ind w:firstLine="567"/>
        <w:jc w:val="both"/>
        <w:rPr>
          <w:rFonts w:ascii="Times New Roman" w:eastAsia="Times New Roman" w:hAnsi="Times New Roman" w:cs="Times New Roman"/>
          <w:bCs/>
          <w:sz w:val="24"/>
          <w:szCs w:val="24"/>
          <w:lang w:eastAsia="uk-UA"/>
        </w:rPr>
      </w:pPr>
    </w:p>
    <w:p w14:paraId="44BC78B1" w14:textId="77777777" w:rsidR="002B1A9E" w:rsidRDefault="00831B04" w:rsidP="00654383">
      <w:pPr>
        <w:tabs>
          <w:tab w:val="left" w:pos="426"/>
        </w:tabs>
        <w:spacing w:after="0" w:line="240" w:lineRule="auto"/>
        <w:ind w:left="567"/>
        <w:jc w:val="both"/>
        <w:rPr>
          <w:rFonts w:ascii="Times New Roman" w:hAnsi="Times New Roman" w:cs="Times New Roman"/>
          <w:sz w:val="28"/>
          <w:szCs w:val="28"/>
        </w:rPr>
      </w:pPr>
      <w:r>
        <w:rPr>
          <w:rFonts w:ascii="Times New Roman" w:eastAsia="Times New Roman" w:hAnsi="Times New Roman" w:cs="Times New Roman"/>
          <w:bCs/>
          <w:sz w:val="28"/>
          <w:szCs w:val="28"/>
          <w:lang w:eastAsia="uk-UA"/>
        </w:rPr>
        <w:t>2. </w:t>
      </w:r>
      <w:r w:rsidR="002B1A9E" w:rsidRPr="002B1A9E">
        <w:rPr>
          <w:rFonts w:ascii="Times New Roman" w:eastAsia="Times New Roman" w:hAnsi="Times New Roman" w:cs="Times New Roman"/>
          <w:bCs/>
          <w:sz w:val="28"/>
          <w:szCs w:val="28"/>
          <w:lang w:eastAsia="uk-UA"/>
        </w:rPr>
        <w:t xml:space="preserve">У розділі </w:t>
      </w:r>
      <w:r w:rsidR="002B1A9E" w:rsidRPr="002B1A9E">
        <w:rPr>
          <w:rFonts w:ascii="Times New Roman" w:hAnsi="Times New Roman" w:cs="Times New Roman"/>
          <w:sz w:val="28"/>
          <w:szCs w:val="28"/>
          <w:lang w:val="en-US"/>
        </w:rPr>
        <w:t>IV</w:t>
      </w:r>
      <w:r w:rsidR="002B1A9E" w:rsidRPr="00DD391D">
        <w:rPr>
          <w:rFonts w:ascii="Times New Roman" w:hAnsi="Times New Roman" w:cs="Times New Roman"/>
          <w:sz w:val="28"/>
          <w:szCs w:val="28"/>
          <w:lang w:val="ru-RU"/>
        </w:rPr>
        <w:t xml:space="preserve"> </w:t>
      </w:r>
      <w:r w:rsidR="002B1A9E" w:rsidRPr="002B1A9E">
        <w:rPr>
          <w:rFonts w:ascii="Times New Roman" w:hAnsi="Times New Roman" w:cs="Times New Roman"/>
          <w:sz w:val="28"/>
          <w:szCs w:val="28"/>
        </w:rPr>
        <w:t>цього Порядку:</w:t>
      </w:r>
    </w:p>
    <w:p w14:paraId="0D6EFA3E" w14:textId="77777777" w:rsidR="00D04CDA" w:rsidRPr="007D5075" w:rsidRDefault="00D04CDA" w:rsidP="00654383">
      <w:pPr>
        <w:tabs>
          <w:tab w:val="left" w:pos="426"/>
        </w:tabs>
        <w:spacing w:after="0" w:line="240" w:lineRule="auto"/>
        <w:ind w:left="567"/>
        <w:jc w:val="both"/>
        <w:rPr>
          <w:rFonts w:ascii="Times New Roman" w:eastAsia="Times New Roman" w:hAnsi="Times New Roman" w:cs="Times New Roman"/>
          <w:bCs/>
          <w:sz w:val="24"/>
          <w:szCs w:val="24"/>
          <w:lang w:eastAsia="uk-UA"/>
        </w:rPr>
      </w:pPr>
    </w:p>
    <w:p w14:paraId="7582CB20" w14:textId="77777777" w:rsidR="0049545E" w:rsidRPr="002B1A9E" w:rsidRDefault="00831B04" w:rsidP="00654383">
      <w:pPr>
        <w:tabs>
          <w:tab w:val="left" w:pos="42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 </w:t>
      </w:r>
      <w:r w:rsidR="008B772C" w:rsidRPr="002B1A9E">
        <w:rPr>
          <w:rFonts w:ascii="Times New Roman" w:hAnsi="Times New Roman" w:cs="Times New Roman"/>
          <w:sz w:val="28"/>
          <w:szCs w:val="28"/>
        </w:rPr>
        <w:t>абзац другий пункту 6 виключити;</w:t>
      </w:r>
    </w:p>
    <w:p w14:paraId="35B78A14" w14:textId="77777777" w:rsidR="0041614E" w:rsidRPr="007D5075" w:rsidRDefault="0041614E" w:rsidP="00654383">
      <w:pPr>
        <w:tabs>
          <w:tab w:val="left" w:pos="426"/>
        </w:tabs>
        <w:spacing w:after="0" w:line="240" w:lineRule="auto"/>
        <w:ind w:left="567"/>
        <w:jc w:val="both"/>
        <w:rPr>
          <w:rFonts w:ascii="Times New Roman" w:hAnsi="Times New Roman" w:cs="Times New Roman"/>
          <w:sz w:val="24"/>
          <w:szCs w:val="24"/>
        </w:rPr>
      </w:pPr>
    </w:p>
    <w:p w14:paraId="5D38FA0E" w14:textId="77777777" w:rsidR="008B772C" w:rsidRPr="00831B04" w:rsidRDefault="00831B04" w:rsidP="00831B04">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8B772C" w:rsidRPr="00831B04">
        <w:rPr>
          <w:rFonts w:ascii="Times New Roman" w:hAnsi="Times New Roman" w:cs="Times New Roman"/>
          <w:sz w:val="28"/>
          <w:szCs w:val="28"/>
        </w:rPr>
        <w:t>доповнити новими пунктами такого змісту:</w:t>
      </w:r>
    </w:p>
    <w:p w14:paraId="6DDDCE4A" w14:textId="77777777" w:rsidR="00BC7D0A" w:rsidRDefault="00BC7D0A" w:rsidP="00BC7D0A">
      <w:pPr>
        <w:pStyle w:val="a3"/>
        <w:spacing w:after="0" w:line="240" w:lineRule="auto"/>
        <w:ind w:left="0" w:firstLine="567"/>
        <w:jc w:val="both"/>
        <w:rPr>
          <w:rFonts w:ascii="Times New Roman" w:eastAsia="Times New Roman" w:hAnsi="Times New Roman" w:cs="Times New Roman"/>
          <w:sz w:val="28"/>
          <w:szCs w:val="28"/>
          <w:lang w:eastAsia="uk-UA"/>
        </w:rPr>
      </w:pPr>
      <w:r w:rsidRPr="00BC7D0A">
        <w:rPr>
          <w:rFonts w:ascii="Times New Roman" w:hAnsi="Times New Roman" w:cs="Times New Roman"/>
          <w:sz w:val="28"/>
          <w:szCs w:val="28"/>
        </w:rPr>
        <w:t>«</w:t>
      </w:r>
      <w:r w:rsidR="00831B04">
        <w:rPr>
          <w:rFonts w:ascii="Times New Roman" w:eastAsia="Times New Roman" w:hAnsi="Times New Roman" w:cs="Times New Roman"/>
          <w:sz w:val="28"/>
          <w:szCs w:val="28"/>
          <w:lang w:eastAsia="uk-UA"/>
        </w:rPr>
        <w:t>10. </w:t>
      </w:r>
      <w:r w:rsidRPr="00BC7D0A">
        <w:rPr>
          <w:rFonts w:ascii="Times New Roman" w:eastAsia="Times New Roman" w:hAnsi="Times New Roman" w:cs="Times New Roman"/>
          <w:sz w:val="28"/>
          <w:szCs w:val="28"/>
          <w:lang w:eastAsia="uk-UA"/>
        </w:rPr>
        <w:t>Подання аудиторами та суб’єктами аудиторської діяльності через електронний кабінет заяви щодо змін у реєстровій інформації зупиняє перебіг строків, визначених пунктом 3 цього розділу. У разі відмови у здійсненні реєстраційної дії перебіг строків, визначених пунктом 3 цього розділу, продовжується з урахуванням часу, що минув до його зупинення.</w:t>
      </w:r>
    </w:p>
    <w:p w14:paraId="713FD99A" w14:textId="77777777" w:rsidR="003936CE" w:rsidRPr="007D5075" w:rsidRDefault="003936CE" w:rsidP="00BC7D0A">
      <w:pPr>
        <w:pStyle w:val="a3"/>
        <w:spacing w:after="0" w:line="240" w:lineRule="auto"/>
        <w:ind w:left="0" w:firstLine="567"/>
        <w:jc w:val="both"/>
        <w:rPr>
          <w:rFonts w:ascii="Times New Roman" w:eastAsia="Times New Roman" w:hAnsi="Times New Roman" w:cs="Times New Roman"/>
          <w:sz w:val="24"/>
          <w:szCs w:val="24"/>
          <w:lang w:eastAsia="uk-UA"/>
        </w:rPr>
      </w:pPr>
    </w:p>
    <w:p w14:paraId="398BD85D" w14:textId="77777777" w:rsidR="00BC7D0A" w:rsidRPr="00BC7D0A" w:rsidRDefault="00831B04" w:rsidP="00BC7D0A">
      <w:pPr>
        <w:pStyle w:val="rvps2"/>
        <w:shd w:val="clear" w:color="auto" w:fill="FFFFFF"/>
        <w:spacing w:before="0" w:beforeAutospacing="0" w:after="0" w:afterAutospacing="0"/>
        <w:ind w:firstLine="567"/>
        <w:jc w:val="both"/>
        <w:rPr>
          <w:bCs/>
          <w:sz w:val="28"/>
          <w:szCs w:val="28"/>
        </w:rPr>
      </w:pPr>
      <w:r>
        <w:rPr>
          <w:bCs/>
          <w:sz w:val="28"/>
          <w:szCs w:val="28"/>
        </w:rPr>
        <w:t>11. </w:t>
      </w:r>
      <w:r w:rsidR="00BC7D0A" w:rsidRPr="00BC7D0A">
        <w:rPr>
          <w:bCs/>
          <w:sz w:val="28"/>
          <w:szCs w:val="28"/>
        </w:rPr>
        <w:t xml:space="preserve">Рішення про здійснення реєстраційних дій, відмови у здійсненні реєстраційних дій приймається публічним реєстратором </w:t>
      </w:r>
      <w:r w:rsidR="00BC7D0A" w:rsidRPr="007327BC">
        <w:rPr>
          <w:bCs/>
          <w:sz w:val="28"/>
          <w:szCs w:val="28"/>
        </w:rPr>
        <w:t>в усній формі</w:t>
      </w:r>
      <w:r w:rsidR="00902316">
        <w:rPr>
          <w:bCs/>
          <w:sz w:val="28"/>
          <w:szCs w:val="28"/>
        </w:rPr>
        <w:t xml:space="preserve"> </w:t>
      </w:r>
      <w:r w:rsidR="00BC7D0A" w:rsidRPr="00BC7D0A">
        <w:rPr>
          <w:bCs/>
          <w:sz w:val="28"/>
          <w:szCs w:val="28"/>
        </w:rPr>
        <w:t>та доводиться до відома заявника невідкладно шляхом надсилання на його електронну адресу відповідного повідомлення, а у разі прийняття рішення про відмову у здійсненні реєстраційних дій, із зазначенням у повідомленні права заявника на оформлення такого рішення у письмовій формі</w:t>
      </w:r>
      <w:r w:rsidR="00BC7D0A" w:rsidRPr="00BC7D0A">
        <w:rPr>
          <w:sz w:val="28"/>
          <w:szCs w:val="28"/>
        </w:rPr>
        <w:t xml:space="preserve">, </w:t>
      </w:r>
      <w:r w:rsidR="00BC7D0A" w:rsidRPr="00BC7D0A">
        <w:rPr>
          <w:bCs/>
          <w:sz w:val="28"/>
          <w:szCs w:val="28"/>
        </w:rPr>
        <w:t>а також способів, порядку і строків його оскарження.</w:t>
      </w:r>
    </w:p>
    <w:p w14:paraId="44F84585" w14:textId="77777777" w:rsidR="00BC7D0A" w:rsidRDefault="00BC7D0A" w:rsidP="00BC7D0A">
      <w:pPr>
        <w:pStyle w:val="a3"/>
        <w:spacing w:after="0" w:line="240" w:lineRule="auto"/>
        <w:ind w:left="0" w:firstLine="567"/>
        <w:jc w:val="both"/>
        <w:rPr>
          <w:rFonts w:ascii="Times New Roman" w:eastAsia="Times New Roman" w:hAnsi="Times New Roman" w:cs="Times New Roman"/>
          <w:bCs/>
          <w:sz w:val="28"/>
          <w:szCs w:val="28"/>
          <w:lang w:eastAsia="uk-UA"/>
        </w:rPr>
      </w:pPr>
      <w:r w:rsidRPr="00BC7D0A">
        <w:rPr>
          <w:rFonts w:ascii="Times New Roman" w:eastAsia="Times New Roman" w:hAnsi="Times New Roman" w:cs="Times New Roman"/>
          <w:bCs/>
          <w:sz w:val="28"/>
          <w:szCs w:val="28"/>
          <w:lang w:eastAsia="uk-UA"/>
        </w:rPr>
        <w:t>Оформлення рішення про відмову у здійсненні реєстраційних дій у письмовій формі здійснюється публічним реєстратором протягом п’яти робочих днів з дня надходження від заявника відповідної вимоги.</w:t>
      </w:r>
      <w:r w:rsidR="00794213">
        <w:rPr>
          <w:rFonts w:ascii="Times New Roman" w:eastAsia="Times New Roman" w:hAnsi="Times New Roman" w:cs="Times New Roman"/>
          <w:bCs/>
          <w:sz w:val="28"/>
          <w:szCs w:val="28"/>
          <w:lang w:eastAsia="uk-UA"/>
        </w:rPr>
        <w:t>».</w:t>
      </w:r>
    </w:p>
    <w:p w14:paraId="038FE213" w14:textId="77777777" w:rsidR="00794213" w:rsidRPr="007D5075" w:rsidRDefault="00794213" w:rsidP="00BC7D0A">
      <w:pPr>
        <w:pStyle w:val="a3"/>
        <w:spacing w:after="0" w:line="240" w:lineRule="auto"/>
        <w:ind w:left="0" w:firstLine="567"/>
        <w:jc w:val="both"/>
        <w:rPr>
          <w:rFonts w:ascii="Times New Roman" w:hAnsi="Times New Roman" w:cs="Times New Roman"/>
          <w:sz w:val="24"/>
          <w:szCs w:val="24"/>
        </w:rPr>
      </w:pPr>
    </w:p>
    <w:p w14:paraId="41E0B5D0" w14:textId="77777777" w:rsidR="00F1720A" w:rsidRDefault="00831B04" w:rsidP="00F1720A">
      <w:pPr>
        <w:pStyle w:val="a3"/>
        <w:spacing w:after="0" w:line="240" w:lineRule="auto"/>
        <w:ind w:left="0"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3. </w:t>
      </w:r>
      <w:r w:rsidR="00794213">
        <w:rPr>
          <w:rFonts w:ascii="Times New Roman" w:hAnsi="Times New Roman" w:cs="Times New Roman"/>
          <w:sz w:val="28"/>
          <w:szCs w:val="28"/>
        </w:rPr>
        <w:t xml:space="preserve">У пункті 7 розділу </w:t>
      </w:r>
      <w:r w:rsidR="00794213" w:rsidRPr="00794213">
        <w:rPr>
          <w:rStyle w:val="rvts15"/>
          <w:rFonts w:ascii="Times New Roman" w:hAnsi="Times New Roman" w:cs="Times New Roman"/>
          <w:sz w:val="28"/>
          <w:szCs w:val="28"/>
        </w:rPr>
        <w:t>VI</w:t>
      </w:r>
      <w:r w:rsidR="00794213">
        <w:rPr>
          <w:rStyle w:val="rvts15"/>
          <w:rFonts w:ascii="Times New Roman" w:hAnsi="Times New Roman" w:cs="Times New Roman"/>
          <w:b/>
          <w:sz w:val="28"/>
          <w:szCs w:val="28"/>
        </w:rPr>
        <w:t xml:space="preserve"> </w:t>
      </w:r>
      <w:r w:rsidR="00794213" w:rsidRPr="00794213">
        <w:rPr>
          <w:rStyle w:val="rvts15"/>
          <w:rFonts w:ascii="Times New Roman" w:hAnsi="Times New Roman" w:cs="Times New Roman"/>
          <w:sz w:val="28"/>
          <w:szCs w:val="28"/>
        </w:rPr>
        <w:t>цього Порядку</w:t>
      </w:r>
      <w:r w:rsidR="00794213">
        <w:rPr>
          <w:rStyle w:val="rvts15"/>
          <w:rFonts w:ascii="Times New Roman" w:hAnsi="Times New Roman" w:cs="Times New Roman"/>
          <w:b/>
          <w:sz w:val="28"/>
          <w:szCs w:val="28"/>
        </w:rPr>
        <w:t xml:space="preserve"> </w:t>
      </w:r>
      <w:r w:rsidR="00DB2213">
        <w:rPr>
          <w:rFonts w:ascii="Times New Roman" w:hAnsi="Times New Roman" w:cs="Times New Roman"/>
          <w:sz w:val="28"/>
          <w:szCs w:val="28"/>
        </w:rPr>
        <w:t>після слів</w:t>
      </w:r>
      <w:r w:rsidR="00794213">
        <w:rPr>
          <w:rFonts w:ascii="Times New Roman" w:hAnsi="Times New Roman" w:cs="Times New Roman"/>
          <w:sz w:val="28"/>
          <w:szCs w:val="28"/>
        </w:rPr>
        <w:t xml:space="preserve"> «</w:t>
      </w:r>
      <w:r w:rsidR="00DB2213">
        <w:rPr>
          <w:rFonts w:ascii="Times New Roman" w:hAnsi="Times New Roman" w:cs="Times New Roman"/>
          <w:sz w:val="28"/>
          <w:szCs w:val="28"/>
        </w:rPr>
        <w:t xml:space="preserve">у вигляді </w:t>
      </w:r>
      <w:r w:rsidR="00794213">
        <w:rPr>
          <w:rFonts w:ascii="Times New Roman" w:hAnsi="Times New Roman" w:cs="Times New Roman"/>
          <w:sz w:val="28"/>
          <w:szCs w:val="28"/>
        </w:rPr>
        <w:t>попередженн</w:t>
      </w:r>
      <w:r w:rsidR="00DB2213">
        <w:rPr>
          <w:rFonts w:ascii="Times New Roman" w:hAnsi="Times New Roman" w:cs="Times New Roman"/>
          <w:sz w:val="28"/>
          <w:szCs w:val="28"/>
        </w:rPr>
        <w:t>я</w:t>
      </w:r>
      <w:r w:rsidR="00794213">
        <w:rPr>
          <w:rFonts w:ascii="Times New Roman" w:hAnsi="Times New Roman" w:cs="Times New Roman"/>
          <w:sz w:val="28"/>
          <w:szCs w:val="28"/>
        </w:rPr>
        <w:t xml:space="preserve">» доповнити словами «, </w:t>
      </w:r>
      <w:r w:rsidR="00794213" w:rsidRPr="00F1720A">
        <w:rPr>
          <w:rFonts w:ascii="Times New Roman" w:eastAsia="Times New Roman" w:hAnsi="Times New Roman" w:cs="Times New Roman"/>
          <w:sz w:val="28"/>
          <w:szCs w:val="28"/>
          <w:lang w:eastAsia="uk-UA"/>
        </w:rPr>
        <w:t>якщо інше не передбачено Законом України «Про аудит фінансової звітності та аудиторську діяльність» та цим Порядком.</w:t>
      </w:r>
      <w:r w:rsidR="00F1720A">
        <w:rPr>
          <w:rFonts w:ascii="Times New Roman" w:eastAsia="Times New Roman" w:hAnsi="Times New Roman" w:cs="Times New Roman"/>
          <w:sz w:val="28"/>
          <w:szCs w:val="28"/>
          <w:lang w:eastAsia="uk-UA"/>
        </w:rPr>
        <w:t>».</w:t>
      </w:r>
    </w:p>
    <w:p w14:paraId="64ABCE44" w14:textId="77777777" w:rsidR="00F1720A" w:rsidRPr="003128EC" w:rsidRDefault="00F1720A" w:rsidP="00BC7D0A">
      <w:pPr>
        <w:pStyle w:val="a3"/>
        <w:spacing w:after="0" w:line="240" w:lineRule="auto"/>
        <w:ind w:left="0" w:firstLine="567"/>
        <w:jc w:val="both"/>
        <w:rPr>
          <w:rFonts w:ascii="Times New Roman" w:eastAsia="Times New Roman" w:hAnsi="Times New Roman" w:cs="Times New Roman"/>
          <w:sz w:val="28"/>
          <w:szCs w:val="28"/>
          <w:lang w:eastAsia="uk-UA"/>
        </w:rPr>
      </w:pPr>
    </w:p>
    <w:p w14:paraId="2E150183" w14:textId="77777777" w:rsidR="00F1720A" w:rsidRDefault="00831B04" w:rsidP="00F1720A">
      <w:pPr>
        <w:shd w:val="clear" w:color="auto" w:fill="FFFFFF"/>
        <w:spacing w:after="0" w:line="240" w:lineRule="auto"/>
        <w:ind w:firstLine="567"/>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4. </w:t>
      </w:r>
      <w:r w:rsidR="00F1720A">
        <w:rPr>
          <w:rFonts w:ascii="Times New Roman" w:eastAsia="Times New Roman" w:hAnsi="Times New Roman" w:cs="Times New Roman"/>
          <w:bCs/>
          <w:sz w:val="28"/>
          <w:szCs w:val="28"/>
          <w:lang w:eastAsia="uk-UA"/>
        </w:rPr>
        <w:t>Д</w:t>
      </w:r>
      <w:r w:rsidR="00F1720A" w:rsidRPr="00F1720A">
        <w:rPr>
          <w:rFonts w:ascii="Times New Roman" w:eastAsia="Times New Roman" w:hAnsi="Times New Roman" w:cs="Times New Roman"/>
          <w:bCs/>
          <w:sz w:val="28"/>
          <w:szCs w:val="28"/>
          <w:lang w:eastAsia="uk-UA"/>
        </w:rPr>
        <w:t xml:space="preserve">оповнити </w:t>
      </w:r>
      <w:r w:rsidR="00F1720A">
        <w:rPr>
          <w:rFonts w:ascii="Times New Roman" w:eastAsia="Times New Roman" w:hAnsi="Times New Roman" w:cs="Times New Roman"/>
          <w:bCs/>
          <w:sz w:val="28"/>
          <w:szCs w:val="28"/>
          <w:lang w:eastAsia="uk-UA"/>
        </w:rPr>
        <w:t>цей Порядок</w:t>
      </w:r>
      <w:r w:rsidR="00850422">
        <w:rPr>
          <w:rFonts w:ascii="Times New Roman" w:eastAsia="Times New Roman" w:hAnsi="Times New Roman" w:cs="Times New Roman"/>
          <w:bCs/>
          <w:sz w:val="28"/>
          <w:szCs w:val="28"/>
          <w:lang w:eastAsia="uk-UA"/>
        </w:rPr>
        <w:t xml:space="preserve"> після розділу </w:t>
      </w:r>
      <w:r w:rsidR="00850422">
        <w:rPr>
          <w:rFonts w:ascii="Times New Roman" w:eastAsia="Times New Roman" w:hAnsi="Times New Roman" w:cs="Times New Roman"/>
          <w:bCs/>
          <w:sz w:val="28"/>
          <w:szCs w:val="28"/>
          <w:lang w:val="en-US" w:eastAsia="uk-UA"/>
        </w:rPr>
        <w:t>VI</w:t>
      </w:r>
      <w:r w:rsidR="00F1720A">
        <w:rPr>
          <w:rFonts w:ascii="Times New Roman" w:eastAsia="Times New Roman" w:hAnsi="Times New Roman" w:cs="Times New Roman"/>
          <w:bCs/>
          <w:sz w:val="28"/>
          <w:szCs w:val="28"/>
          <w:lang w:eastAsia="uk-UA"/>
        </w:rPr>
        <w:t xml:space="preserve"> </w:t>
      </w:r>
      <w:r w:rsidR="00F1720A" w:rsidRPr="00F1720A">
        <w:rPr>
          <w:rFonts w:ascii="Times New Roman" w:eastAsia="Times New Roman" w:hAnsi="Times New Roman" w:cs="Times New Roman"/>
          <w:bCs/>
          <w:sz w:val="28"/>
          <w:szCs w:val="28"/>
          <w:lang w:eastAsia="uk-UA"/>
        </w:rPr>
        <w:t>новим розділом V</w:t>
      </w:r>
      <w:r w:rsidR="00850422">
        <w:rPr>
          <w:rFonts w:ascii="Times New Roman" w:eastAsia="Times New Roman" w:hAnsi="Times New Roman" w:cs="Times New Roman"/>
          <w:bCs/>
          <w:sz w:val="28"/>
          <w:szCs w:val="28"/>
          <w:lang w:val="en-US" w:eastAsia="uk-UA"/>
        </w:rPr>
        <w:t>II</w:t>
      </w:r>
      <w:r w:rsidR="00F1720A" w:rsidRPr="00F1720A">
        <w:rPr>
          <w:rFonts w:ascii="Times New Roman" w:eastAsia="Times New Roman" w:hAnsi="Times New Roman" w:cs="Times New Roman"/>
          <w:bCs/>
          <w:sz w:val="28"/>
          <w:szCs w:val="28"/>
          <w:lang w:eastAsia="uk-UA"/>
        </w:rPr>
        <w:t xml:space="preserve"> </w:t>
      </w:r>
      <w:r w:rsidR="00850422">
        <w:rPr>
          <w:rFonts w:ascii="Times New Roman" w:eastAsia="Times New Roman" w:hAnsi="Times New Roman" w:cs="Times New Roman"/>
          <w:bCs/>
          <w:sz w:val="28"/>
          <w:szCs w:val="28"/>
          <w:lang w:eastAsia="uk-UA"/>
        </w:rPr>
        <w:t>такого змісту</w:t>
      </w:r>
      <w:r w:rsidR="00F1720A" w:rsidRPr="00F1720A">
        <w:rPr>
          <w:rFonts w:ascii="Times New Roman" w:eastAsia="Times New Roman" w:hAnsi="Times New Roman" w:cs="Times New Roman"/>
          <w:bCs/>
          <w:sz w:val="28"/>
          <w:szCs w:val="28"/>
          <w:lang w:eastAsia="uk-UA"/>
        </w:rPr>
        <w:t>:</w:t>
      </w:r>
    </w:p>
    <w:p w14:paraId="76E7CD43" w14:textId="77777777" w:rsidR="00831B04" w:rsidRDefault="00850422" w:rsidP="00831B04">
      <w:pPr>
        <w:shd w:val="clear" w:color="auto" w:fill="FFFFFF"/>
        <w:spacing w:after="0" w:line="240" w:lineRule="auto"/>
        <w:contextualSpacing/>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w:t>
      </w:r>
      <w:r w:rsidRPr="0081455A">
        <w:rPr>
          <w:rFonts w:ascii="Times New Roman" w:eastAsia="Times New Roman" w:hAnsi="Times New Roman" w:cs="Times New Roman"/>
          <w:b/>
          <w:bCs/>
          <w:sz w:val="28"/>
          <w:szCs w:val="28"/>
          <w:lang w:eastAsia="uk-UA"/>
        </w:rPr>
        <w:t>V</w:t>
      </w:r>
      <w:r w:rsidRPr="0081455A">
        <w:rPr>
          <w:rFonts w:ascii="Times New Roman" w:eastAsia="Times New Roman" w:hAnsi="Times New Roman" w:cs="Times New Roman"/>
          <w:b/>
          <w:bCs/>
          <w:sz w:val="28"/>
          <w:szCs w:val="28"/>
          <w:lang w:val="en-US" w:eastAsia="uk-UA"/>
        </w:rPr>
        <w:t>II</w:t>
      </w:r>
      <w:r w:rsidR="00AC7183">
        <w:rPr>
          <w:rFonts w:ascii="Times New Roman" w:eastAsia="Times New Roman" w:hAnsi="Times New Roman" w:cs="Times New Roman"/>
          <w:b/>
          <w:bCs/>
          <w:sz w:val="28"/>
          <w:szCs w:val="28"/>
          <w:lang w:eastAsia="uk-UA"/>
        </w:rPr>
        <w:t>.</w:t>
      </w:r>
      <w:r w:rsidRPr="0081455A">
        <w:rPr>
          <w:rFonts w:ascii="Times New Roman" w:eastAsia="Times New Roman" w:hAnsi="Times New Roman" w:cs="Times New Roman"/>
          <w:b/>
          <w:bCs/>
          <w:sz w:val="28"/>
          <w:szCs w:val="28"/>
          <w:lang w:eastAsia="uk-UA"/>
        </w:rPr>
        <w:t xml:space="preserve"> Призупиненн</w:t>
      </w:r>
      <w:r w:rsidR="00831B04">
        <w:rPr>
          <w:rFonts w:ascii="Times New Roman" w:eastAsia="Times New Roman" w:hAnsi="Times New Roman" w:cs="Times New Roman"/>
          <w:b/>
          <w:bCs/>
          <w:sz w:val="28"/>
          <w:szCs w:val="28"/>
          <w:lang w:eastAsia="uk-UA"/>
        </w:rPr>
        <w:t>я права аудитора на провадження</w:t>
      </w:r>
    </w:p>
    <w:p w14:paraId="35BA78E7" w14:textId="77777777" w:rsidR="00850422" w:rsidRDefault="00850422" w:rsidP="00831B04">
      <w:pPr>
        <w:shd w:val="clear" w:color="auto" w:fill="FFFFFF"/>
        <w:spacing w:after="0" w:line="240" w:lineRule="auto"/>
        <w:contextualSpacing/>
        <w:jc w:val="center"/>
        <w:rPr>
          <w:rFonts w:ascii="Times New Roman" w:eastAsia="Times New Roman" w:hAnsi="Times New Roman" w:cs="Times New Roman"/>
          <w:b/>
          <w:bCs/>
          <w:sz w:val="28"/>
          <w:szCs w:val="28"/>
          <w:lang w:eastAsia="uk-UA"/>
        </w:rPr>
      </w:pPr>
      <w:r w:rsidRPr="0081455A">
        <w:rPr>
          <w:rFonts w:ascii="Times New Roman" w:eastAsia="Times New Roman" w:hAnsi="Times New Roman" w:cs="Times New Roman"/>
          <w:b/>
          <w:bCs/>
          <w:sz w:val="28"/>
          <w:szCs w:val="28"/>
          <w:lang w:eastAsia="uk-UA"/>
        </w:rPr>
        <w:t>аудиторської діяльності</w:t>
      </w:r>
    </w:p>
    <w:p w14:paraId="4DBD0F9B" w14:textId="77777777" w:rsidR="00850422" w:rsidRPr="007D5075" w:rsidRDefault="00850422" w:rsidP="0081455A">
      <w:pPr>
        <w:shd w:val="clear" w:color="auto" w:fill="FFFFFF"/>
        <w:spacing w:after="0" w:line="240" w:lineRule="auto"/>
        <w:ind w:firstLine="567"/>
        <w:contextualSpacing/>
        <w:jc w:val="center"/>
        <w:rPr>
          <w:rFonts w:ascii="Times New Roman" w:eastAsia="Times New Roman" w:hAnsi="Times New Roman" w:cs="Times New Roman"/>
          <w:b/>
          <w:bCs/>
          <w:sz w:val="24"/>
          <w:szCs w:val="24"/>
          <w:lang w:eastAsia="uk-UA"/>
        </w:rPr>
      </w:pPr>
    </w:p>
    <w:p w14:paraId="690C9768" w14:textId="77777777" w:rsidR="00850422" w:rsidRPr="00BC5E9B" w:rsidRDefault="00831B04" w:rsidP="00831B04">
      <w:pPr>
        <w:pStyle w:val="a3"/>
        <w:shd w:val="clear" w:color="auto" w:fill="FFFFFF"/>
        <w:spacing w:after="0" w:line="240" w:lineRule="auto"/>
        <w:ind w:left="0"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1. </w:t>
      </w:r>
      <w:r w:rsidR="00F1720A" w:rsidRPr="00BC5E9B">
        <w:rPr>
          <w:rFonts w:ascii="Times New Roman" w:eastAsia="Times New Roman" w:hAnsi="Times New Roman" w:cs="Times New Roman"/>
          <w:bCs/>
          <w:sz w:val="28"/>
          <w:szCs w:val="28"/>
          <w:lang w:eastAsia="uk-UA"/>
        </w:rPr>
        <w:t>Тимчасово, протягом періоду дії правового режиму воєнного стану в</w:t>
      </w:r>
      <w:r w:rsidR="00696F22" w:rsidRPr="00831B04">
        <w:rPr>
          <w:rFonts w:ascii="Times New Roman" w:eastAsia="Times New Roman" w:hAnsi="Times New Roman" w:cs="Times New Roman"/>
          <w:bCs/>
          <w:sz w:val="28"/>
          <w:szCs w:val="28"/>
          <w:lang w:eastAsia="uk-UA"/>
        </w:rPr>
        <w:t xml:space="preserve"> </w:t>
      </w:r>
      <w:r w:rsidR="00F1720A" w:rsidRPr="00BC5E9B">
        <w:rPr>
          <w:rFonts w:ascii="Times New Roman" w:eastAsia="Times New Roman" w:hAnsi="Times New Roman" w:cs="Times New Roman"/>
          <w:bCs/>
          <w:sz w:val="28"/>
          <w:szCs w:val="28"/>
          <w:lang w:eastAsia="uk-UA"/>
        </w:rPr>
        <w:t>Україні та трьох місяців після його припинення чи скасування право аудитора на провадження аудиторської діяльності може бути призупинено.</w:t>
      </w:r>
    </w:p>
    <w:p w14:paraId="2319526A" w14:textId="77777777" w:rsidR="00F1720A" w:rsidRPr="007D5075" w:rsidRDefault="00F1720A" w:rsidP="00831B04">
      <w:pPr>
        <w:pStyle w:val="a3"/>
        <w:shd w:val="clear" w:color="auto" w:fill="FFFFFF"/>
        <w:spacing w:after="0" w:line="240" w:lineRule="auto"/>
        <w:ind w:left="0" w:firstLine="567"/>
        <w:jc w:val="both"/>
        <w:rPr>
          <w:rFonts w:ascii="Times New Roman" w:eastAsia="Times New Roman" w:hAnsi="Times New Roman" w:cs="Times New Roman"/>
          <w:bCs/>
          <w:sz w:val="24"/>
          <w:szCs w:val="24"/>
          <w:lang w:eastAsia="uk-UA"/>
        </w:rPr>
      </w:pPr>
    </w:p>
    <w:p w14:paraId="1D7B79FC" w14:textId="77777777" w:rsidR="00F1720A" w:rsidRPr="0081455A" w:rsidRDefault="00831B04" w:rsidP="00831B04">
      <w:pPr>
        <w:shd w:val="clear" w:color="auto" w:fill="FFFFFF"/>
        <w:spacing w:after="0" w:line="240" w:lineRule="auto"/>
        <w:ind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2. </w:t>
      </w:r>
      <w:r w:rsidR="00F1720A" w:rsidRPr="00831B04">
        <w:rPr>
          <w:rFonts w:ascii="Times New Roman" w:eastAsia="Times New Roman" w:hAnsi="Times New Roman" w:cs="Times New Roman"/>
          <w:bCs/>
          <w:sz w:val="28"/>
          <w:szCs w:val="28"/>
          <w:lang w:eastAsia="uk-UA"/>
        </w:rPr>
        <w:t>Підставами для внесення публічним реєстратором до Реєстру інформації</w:t>
      </w:r>
      <w:r>
        <w:rPr>
          <w:rFonts w:ascii="Times New Roman" w:eastAsia="Times New Roman" w:hAnsi="Times New Roman" w:cs="Times New Roman"/>
          <w:bCs/>
          <w:sz w:val="28"/>
          <w:szCs w:val="28"/>
          <w:lang w:eastAsia="uk-UA"/>
        </w:rPr>
        <w:t xml:space="preserve"> </w:t>
      </w:r>
      <w:r w:rsidR="00F1720A" w:rsidRPr="0081455A">
        <w:rPr>
          <w:rFonts w:ascii="Times New Roman" w:eastAsia="Times New Roman" w:hAnsi="Times New Roman" w:cs="Times New Roman"/>
          <w:bCs/>
          <w:sz w:val="28"/>
          <w:szCs w:val="28"/>
          <w:lang w:eastAsia="uk-UA"/>
        </w:rPr>
        <w:t>про призупинення права аудитора на провадження аудиторської діяльності є:</w:t>
      </w:r>
    </w:p>
    <w:p w14:paraId="25038B58" w14:textId="77777777" w:rsidR="008E5582" w:rsidRPr="007D5075" w:rsidRDefault="008E5582" w:rsidP="00831B04">
      <w:pPr>
        <w:pStyle w:val="a3"/>
        <w:shd w:val="clear" w:color="auto" w:fill="FFFFFF"/>
        <w:spacing w:after="0" w:line="240" w:lineRule="auto"/>
        <w:ind w:left="0" w:firstLine="567"/>
        <w:jc w:val="both"/>
        <w:rPr>
          <w:rFonts w:ascii="Times New Roman" w:eastAsia="Times New Roman" w:hAnsi="Times New Roman" w:cs="Times New Roman"/>
          <w:bCs/>
          <w:sz w:val="24"/>
          <w:szCs w:val="24"/>
          <w:lang w:eastAsia="uk-UA"/>
        </w:rPr>
      </w:pPr>
    </w:p>
    <w:p w14:paraId="14057DCC" w14:textId="77777777" w:rsidR="00F1720A" w:rsidRPr="003A19F4" w:rsidRDefault="003A19F4" w:rsidP="00831B04">
      <w:pPr>
        <w:pStyle w:val="a3"/>
        <w:shd w:val="clear" w:color="auto" w:fill="FFFFFF"/>
        <w:spacing w:after="0" w:line="240" w:lineRule="auto"/>
        <w:ind w:left="0" w:firstLine="567"/>
        <w:jc w:val="both"/>
        <w:rPr>
          <w:rFonts w:ascii="Times New Roman" w:eastAsia="Times New Roman" w:hAnsi="Times New Roman" w:cs="Times New Roman"/>
          <w:bCs/>
          <w:sz w:val="28"/>
          <w:szCs w:val="28"/>
          <w:lang w:eastAsia="uk-UA"/>
        </w:rPr>
      </w:pPr>
      <w:r w:rsidRPr="00831B04">
        <w:rPr>
          <w:rFonts w:ascii="Times New Roman" w:eastAsia="Times New Roman" w:hAnsi="Times New Roman" w:cs="Times New Roman"/>
          <w:bCs/>
          <w:sz w:val="28"/>
          <w:szCs w:val="28"/>
          <w:lang w:val="ru-RU" w:eastAsia="uk-UA"/>
        </w:rPr>
        <w:t>1)</w:t>
      </w:r>
      <w:r w:rsidR="00831B04">
        <w:rPr>
          <w:rFonts w:ascii="Times New Roman" w:eastAsia="Times New Roman" w:hAnsi="Times New Roman" w:cs="Times New Roman"/>
          <w:bCs/>
          <w:sz w:val="28"/>
          <w:szCs w:val="28"/>
          <w:lang w:val="en-US" w:eastAsia="uk-UA"/>
        </w:rPr>
        <w:t> </w:t>
      </w:r>
      <w:r w:rsidR="00F1720A" w:rsidRPr="003A19F4">
        <w:rPr>
          <w:rFonts w:ascii="Times New Roman" w:eastAsia="Times New Roman" w:hAnsi="Times New Roman" w:cs="Times New Roman"/>
          <w:bCs/>
          <w:sz w:val="28"/>
          <w:szCs w:val="28"/>
          <w:lang w:eastAsia="uk-UA"/>
        </w:rPr>
        <w:t>особиста заява аудитора про призупинення права на провадження</w:t>
      </w:r>
      <w:r w:rsidRPr="00831B04">
        <w:rPr>
          <w:rFonts w:ascii="Times New Roman" w:eastAsia="Times New Roman" w:hAnsi="Times New Roman" w:cs="Times New Roman"/>
          <w:bCs/>
          <w:sz w:val="28"/>
          <w:szCs w:val="28"/>
          <w:lang w:val="ru-RU" w:eastAsia="uk-UA"/>
        </w:rPr>
        <w:t xml:space="preserve"> </w:t>
      </w:r>
      <w:r w:rsidR="00F1720A" w:rsidRPr="003A19F4">
        <w:rPr>
          <w:rFonts w:ascii="Times New Roman" w:eastAsia="Times New Roman" w:hAnsi="Times New Roman" w:cs="Times New Roman"/>
          <w:bCs/>
          <w:sz w:val="28"/>
          <w:szCs w:val="28"/>
          <w:lang w:eastAsia="uk-UA"/>
        </w:rPr>
        <w:t xml:space="preserve">аудиторської діяльності, яка подається до Інспекції через електронний кабінет за формою, затвердженою Радою нагляду; </w:t>
      </w:r>
    </w:p>
    <w:p w14:paraId="31B7B1E2" w14:textId="77777777" w:rsidR="003936CE" w:rsidRPr="0081455A" w:rsidRDefault="003936CE" w:rsidP="00831B04">
      <w:pPr>
        <w:pStyle w:val="a3"/>
        <w:shd w:val="clear" w:color="auto" w:fill="FFFFFF"/>
        <w:spacing w:after="0" w:line="240" w:lineRule="auto"/>
        <w:ind w:left="0" w:firstLine="567"/>
        <w:jc w:val="both"/>
        <w:rPr>
          <w:rFonts w:ascii="Times New Roman" w:eastAsia="Times New Roman" w:hAnsi="Times New Roman" w:cs="Times New Roman"/>
          <w:bCs/>
          <w:sz w:val="28"/>
          <w:szCs w:val="28"/>
          <w:lang w:eastAsia="uk-UA"/>
        </w:rPr>
      </w:pPr>
    </w:p>
    <w:p w14:paraId="6F2FFC79" w14:textId="77777777" w:rsidR="00F1720A" w:rsidRDefault="00831B04" w:rsidP="00F1720A">
      <w:pPr>
        <w:shd w:val="clear" w:color="auto" w:fill="FFFFFF"/>
        <w:spacing w:after="0" w:line="240" w:lineRule="auto"/>
        <w:ind w:firstLine="567"/>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 </w:t>
      </w:r>
      <w:r w:rsidR="00F1720A" w:rsidRPr="00F1720A">
        <w:rPr>
          <w:rFonts w:ascii="Times New Roman" w:eastAsia="Times New Roman" w:hAnsi="Times New Roman" w:cs="Times New Roman"/>
          <w:bCs/>
          <w:sz w:val="28"/>
          <w:szCs w:val="28"/>
          <w:lang w:eastAsia="uk-UA"/>
        </w:rPr>
        <w:t>рішення Ради нагляду про призупинення права аудитора на провадження аудиторської діяльності, прийняте за поданням Інспекції, у разі неподання аудитором інформації для внесення до Реєстру відповідно до вимог Закону України «Про аудит фінансової звітності та аудиторську діяльність» та неусунення аудитором порушення вимог Закону України «Про аудит фінансової звітності та аудиторську діяльність» щодо повноти подання такої інформації протяго</w:t>
      </w:r>
      <w:r w:rsidR="00AC7183">
        <w:rPr>
          <w:rFonts w:ascii="Times New Roman" w:eastAsia="Times New Roman" w:hAnsi="Times New Roman" w:cs="Times New Roman"/>
          <w:bCs/>
          <w:sz w:val="28"/>
          <w:szCs w:val="28"/>
          <w:lang w:eastAsia="uk-UA"/>
        </w:rPr>
        <w:t xml:space="preserve">м двох місяців після винесення </w:t>
      </w:r>
      <w:r w:rsidR="00F1720A" w:rsidRPr="00F1720A">
        <w:rPr>
          <w:rFonts w:ascii="Times New Roman" w:eastAsia="Times New Roman" w:hAnsi="Times New Roman" w:cs="Times New Roman"/>
          <w:bCs/>
          <w:sz w:val="28"/>
          <w:szCs w:val="28"/>
          <w:lang w:eastAsia="uk-UA"/>
        </w:rPr>
        <w:t xml:space="preserve">аудитору припису відповідно до частини дев’ятої статті 22 Закону України «Про аудит фінансової звітності та аудиторську діяльність» та пункту 6 цього розділу. </w:t>
      </w:r>
    </w:p>
    <w:p w14:paraId="1EF591D7" w14:textId="77777777" w:rsidR="00510D1F" w:rsidRPr="007D5075" w:rsidRDefault="00510D1F" w:rsidP="00F1720A">
      <w:pPr>
        <w:shd w:val="clear" w:color="auto" w:fill="FFFFFF"/>
        <w:spacing w:after="0" w:line="240" w:lineRule="auto"/>
        <w:ind w:firstLine="567"/>
        <w:contextualSpacing/>
        <w:jc w:val="both"/>
        <w:rPr>
          <w:rFonts w:ascii="Times New Roman" w:eastAsia="Times New Roman" w:hAnsi="Times New Roman" w:cs="Times New Roman"/>
          <w:bCs/>
          <w:sz w:val="24"/>
          <w:szCs w:val="24"/>
          <w:lang w:eastAsia="uk-UA"/>
        </w:rPr>
      </w:pPr>
    </w:p>
    <w:p w14:paraId="4DE89D87" w14:textId="77777777" w:rsidR="00F1720A" w:rsidRPr="00F1720A" w:rsidRDefault="00F1720A" w:rsidP="00F1720A">
      <w:pPr>
        <w:shd w:val="clear" w:color="auto" w:fill="FFFFFF"/>
        <w:spacing w:after="0" w:line="240" w:lineRule="auto"/>
        <w:ind w:firstLine="567"/>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3. </w:t>
      </w:r>
      <w:r w:rsidRPr="00F1720A">
        <w:rPr>
          <w:rFonts w:ascii="Times New Roman" w:eastAsia="Times New Roman" w:hAnsi="Times New Roman" w:cs="Times New Roman"/>
          <w:bCs/>
          <w:sz w:val="28"/>
          <w:szCs w:val="28"/>
          <w:lang w:eastAsia="uk-UA"/>
        </w:rPr>
        <w:t>Підставою для відмови у здійсненні публічним реєстратором реєстраційної дії щодо внесення до Реєстру інформації про призупинення права аудитора на провадження аудиторської діяльності за особистою заявою аудитора є:</w:t>
      </w:r>
    </w:p>
    <w:p w14:paraId="6FF01543" w14:textId="77777777" w:rsidR="00F1720A" w:rsidRPr="003A19F4" w:rsidRDefault="00831B04" w:rsidP="00F1720A">
      <w:pPr>
        <w:shd w:val="clear" w:color="auto" w:fill="FFFFFF"/>
        <w:spacing w:after="0" w:line="240" w:lineRule="auto"/>
        <w:ind w:firstLine="567"/>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1) </w:t>
      </w:r>
      <w:r w:rsidR="00F1720A" w:rsidRPr="003A19F4">
        <w:rPr>
          <w:rFonts w:ascii="Times New Roman" w:eastAsia="Times New Roman" w:hAnsi="Times New Roman" w:cs="Times New Roman"/>
          <w:bCs/>
          <w:sz w:val="28"/>
          <w:szCs w:val="28"/>
          <w:lang w:eastAsia="uk-UA"/>
        </w:rPr>
        <w:t>виявлення недоліків в оформленні заяви;</w:t>
      </w:r>
    </w:p>
    <w:p w14:paraId="686CA7A5" w14:textId="77777777" w:rsidR="00510D1F" w:rsidRPr="007D5075" w:rsidRDefault="00510D1F" w:rsidP="00F1720A">
      <w:pPr>
        <w:shd w:val="clear" w:color="auto" w:fill="FFFFFF"/>
        <w:spacing w:after="0" w:line="240" w:lineRule="auto"/>
        <w:ind w:firstLine="567"/>
        <w:contextualSpacing/>
        <w:jc w:val="both"/>
        <w:rPr>
          <w:rFonts w:ascii="Times New Roman" w:eastAsia="Times New Roman" w:hAnsi="Times New Roman" w:cs="Times New Roman"/>
          <w:bCs/>
          <w:sz w:val="24"/>
          <w:szCs w:val="24"/>
          <w:lang w:eastAsia="uk-UA"/>
        </w:rPr>
      </w:pPr>
    </w:p>
    <w:p w14:paraId="2B684BF8" w14:textId="77777777" w:rsidR="00F1720A" w:rsidRPr="003A19F4" w:rsidRDefault="00831B04" w:rsidP="00831B04">
      <w:pPr>
        <w:pStyle w:val="a3"/>
        <w:shd w:val="clear" w:color="auto" w:fill="FFFFFF"/>
        <w:spacing w:after="0" w:line="240" w:lineRule="auto"/>
        <w:ind w:left="0" w:firstLine="567"/>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 </w:t>
      </w:r>
      <w:r w:rsidR="00F1720A" w:rsidRPr="003A19F4">
        <w:rPr>
          <w:rFonts w:ascii="Times New Roman" w:eastAsia="Times New Roman" w:hAnsi="Times New Roman" w:cs="Times New Roman"/>
          <w:bCs/>
          <w:sz w:val="28"/>
          <w:szCs w:val="28"/>
          <w:lang w:eastAsia="uk-UA"/>
        </w:rPr>
        <w:t>здійснення дисциплінарного провадження щодо заявника;</w:t>
      </w:r>
    </w:p>
    <w:p w14:paraId="5B373991" w14:textId="77777777" w:rsidR="00510D1F" w:rsidRPr="007D5075" w:rsidRDefault="00510D1F" w:rsidP="00831B04">
      <w:pPr>
        <w:pStyle w:val="a3"/>
        <w:shd w:val="clear" w:color="auto" w:fill="FFFFFF"/>
        <w:spacing w:after="0" w:line="240" w:lineRule="auto"/>
        <w:ind w:left="0" w:firstLine="567"/>
        <w:jc w:val="both"/>
        <w:rPr>
          <w:rFonts w:ascii="Times New Roman" w:eastAsia="Times New Roman" w:hAnsi="Times New Roman" w:cs="Times New Roman"/>
          <w:bCs/>
          <w:sz w:val="24"/>
          <w:szCs w:val="24"/>
          <w:lang w:eastAsia="uk-UA"/>
        </w:rPr>
      </w:pPr>
    </w:p>
    <w:p w14:paraId="70A84CA9" w14:textId="77777777" w:rsidR="00F1720A" w:rsidRPr="003A19F4" w:rsidRDefault="003A19F4" w:rsidP="003A19F4">
      <w:pPr>
        <w:pStyle w:val="a3"/>
        <w:shd w:val="clear" w:color="auto" w:fill="FFFFFF"/>
        <w:spacing w:after="0" w:line="240" w:lineRule="auto"/>
        <w:ind w:left="0" w:firstLine="567"/>
        <w:jc w:val="both"/>
        <w:rPr>
          <w:rFonts w:ascii="Times New Roman" w:eastAsia="Times New Roman" w:hAnsi="Times New Roman" w:cs="Times New Roman"/>
          <w:bCs/>
          <w:sz w:val="28"/>
          <w:szCs w:val="28"/>
          <w:lang w:eastAsia="uk-UA"/>
        </w:rPr>
      </w:pPr>
      <w:r w:rsidRPr="00831B04">
        <w:rPr>
          <w:rFonts w:ascii="Times New Roman" w:eastAsia="Times New Roman" w:hAnsi="Times New Roman" w:cs="Times New Roman"/>
          <w:bCs/>
          <w:sz w:val="28"/>
          <w:szCs w:val="28"/>
          <w:lang w:eastAsia="uk-UA"/>
        </w:rPr>
        <w:t>3)</w:t>
      </w:r>
      <w:r w:rsidRPr="003A19F4">
        <w:rPr>
          <w:rFonts w:ascii="Times New Roman" w:eastAsia="Times New Roman" w:hAnsi="Times New Roman" w:cs="Times New Roman"/>
          <w:bCs/>
          <w:sz w:val="28"/>
          <w:szCs w:val="28"/>
          <w:lang w:val="en-US" w:eastAsia="uk-UA"/>
        </w:rPr>
        <w:t> </w:t>
      </w:r>
      <w:r w:rsidR="00F1720A" w:rsidRPr="003A19F4">
        <w:rPr>
          <w:rFonts w:ascii="Times New Roman" w:eastAsia="Times New Roman" w:hAnsi="Times New Roman" w:cs="Times New Roman"/>
          <w:bCs/>
          <w:sz w:val="28"/>
          <w:szCs w:val="28"/>
          <w:lang w:eastAsia="uk-UA"/>
        </w:rPr>
        <w:t>виявлення підстав, передбачених статтею 22</w:t>
      </w:r>
      <w:r w:rsidR="00F1720A" w:rsidRPr="003A19F4">
        <w:rPr>
          <w:rFonts w:ascii="Times New Roman" w:eastAsia="Times New Roman" w:hAnsi="Times New Roman" w:cs="Times New Roman"/>
          <w:bCs/>
          <w:sz w:val="28"/>
          <w:szCs w:val="28"/>
          <w:vertAlign w:val="superscript"/>
          <w:lang w:eastAsia="uk-UA"/>
        </w:rPr>
        <w:t>1</w:t>
      </w:r>
      <w:r w:rsidR="00F1720A" w:rsidRPr="003A19F4">
        <w:rPr>
          <w:rFonts w:ascii="Times New Roman" w:eastAsia="Times New Roman" w:hAnsi="Times New Roman" w:cs="Times New Roman"/>
          <w:bCs/>
          <w:sz w:val="28"/>
          <w:szCs w:val="28"/>
          <w:lang w:eastAsia="uk-UA"/>
        </w:rPr>
        <w:t xml:space="preserve"> Закону України «Про</w:t>
      </w:r>
      <w:r w:rsidRPr="00831B04">
        <w:rPr>
          <w:rFonts w:ascii="Times New Roman" w:eastAsia="Times New Roman" w:hAnsi="Times New Roman" w:cs="Times New Roman"/>
          <w:bCs/>
          <w:sz w:val="28"/>
          <w:szCs w:val="28"/>
          <w:lang w:eastAsia="uk-UA"/>
        </w:rPr>
        <w:t xml:space="preserve"> </w:t>
      </w:r>
      <w:r w:rsidR="00F1720A" w:rsidRPr="003A19F4">
        <w:rPr>
          <w:rFonts w:ascii="Times New Roman" w:eastAsia="Times New Roman" w:hAnsi="Times New Roman" w:cs="Times New Roman"/>
          <w:bCs/>
          <w:sz w:val="28"/>
          <w:szCs w:val="28"/>
          <w:lang w:eastAsia="uk-UA"/>
        </w:rPr>
        <w:t>аудит фінансової звітності та аудиторську діяльність», для скасування реєстрації такого аудитора у Реєстрі.</w:t>
      </w:r>
    </w:p>
    <w:p w14:paraId="0391D933" w14:textId="77777777" w:rsidR="00510D1F" w:rsidRPr="007D5075" w:rsidRDefault="00510D1F" w:rsidP="00831B04">
      <w:pPr>
        <w:shd w:val="clear" w:color="auto" w:fill="FFFFFF"/>
        <w:spacing w:after="0" w:line="240" w:lineRule="auto"/>
        <w:ind w:firstLine="567"/>
        <w:jc w:val="both"/>
        <w:rPr>
          <w:rFonts w:ascii="Times New Roman" w:eastAsia="Times New Roman" w:hAnsi="Times New Roman" w:cs="Times New Roman"/>
          <w:bCs/>
          <w:sz w:val="24"/>
          <w:szCs w:val="24"/>
          <w:lang w:eastAsia="uk-UA"/>
        </w:rPr>
      </w:pPr>
    </w:p>
    <w:p w14:paraId="0D4618ED" w14:textId="77777777" w:rsidR="00F1720A" w:rsidRPr="00F1720A" w:rsidRDefault="00F1720A" w:rsidP="00F1720A">
      <w:pPr>
        <w:shd w:val="clear" w:color="auto" w:fill="FFFFFF"/>
        <w:spacing w:after="0" w:line="240" w:lineRule="auto"/>
        <w:ind w:firstLine="567"/>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4. </w:t>
      </w:r>
      <w:r w:rsidRPr="00F1720A">
        <w:rPr>
          <w:rFonts w:ascii="Times New Roman" w:eastAsia="Times New Roman" w:hAnsi="Times New Roman" w:cs="Times New Roman"/>
          <w:bCs/>
          <w:sz w:val="28"/>
          <w:szCs w:val="28"/>
          <w:lang w:eastAsia="uk-UA"/>
        </w:rPr>
        <w:t>Інформація про призупинення права аудитора на провадження аудиторської діяльності вноситься публічним реєстратором до реєстрових даних такого аудитора, реєстрових даних суб’єктів аудиторської діяльності, працівником яких є такий аудитор, та реєстрових даних такого аудитора, який зареєстрований у Реєстрі як суб’єкт аудиторської діяльності, що провадить аудиторську діяльність як фізична особа - підприємець або провадить незалежну професійну діяльність.</w:t>
      </w:r>
    </w:p>
    <w:p w14:paraId="5536F3B2" w14:textId="77777777" w:rsidR="00510D1F" w:rsidRDefault="00F1720A" w:rsidP="00F1720A">
      <w:pPr>
        <w:shd w:val="clear" w:color="auto" w:fill="FFFFFF"/>
        <w:spacing w:after="0" w:line="240" w:lineRule="auto"/>
        <w:ind w:firstLine="567"/>
        <w:contextualSpacing/>
        <w:jc w:val="both"/>
        <w:rPr>
          <w:rFonts w:ascii="Times New Roman" w:eastAsia="Times New Roman" w:hAnsi="Times New Roman" w:cs="Times New Roman"/>
          <w:bCs/>
          <w:sz w:val="28"/>
          <w:szCs w:val="28"/>
          <w:lang w:eastAsia="uk-UA"/>
        </w:rPr>
      </w:pPr>
      <w:r w:rsidRPr="00F1720A">
        <w:rPr>
          <w:rFonts w:ascii="Times New Roman" w:eastAsia="Times New Roman" w:hAnsi="Times New Roman" w:cs="Times New Roman"/>
          <w:bCs/>
          <w:sz w:val="28"/>
          <w:szCs w:val="28"/>
          <w:lang w:eastAsia="uk-UA"/>
        </w:rPr>
        <w:t>Публічним реєстратором одночасно з внесенням до Реєстру інформації про призупинення права аудитора на провадження аудиторської діяльності до реєстрових даних суб’єктів аудиторської діяльності, працівником яких є такий аудитор, вноситься та оприлюднюється і</w:t>
      </w:r>
      <w:r w:rsidR="00AE4955">
        <w:rPr>
          <w:rFonts w:ascii="Times New Roman" w:eastAsia="Times New Roman" w:hAnsi="Times New Roman" w:cs="Times New Roman"/>
          <w:bCs/>
          <w:sz w:val="28"/>
          <w:szCs w:val="28"/>
          <w:lang w:eastAsia="uk-UA"/>
        </w:rPr>
        <w:t xml:space="preserve">нформація про </w:t>
      </w:r>
      <w:r w:rsidRPr="00F1720A">
        <w:rPr>
          <w:rFonts w:ascii="Times New Roman" w:eastAsia="Times New Roman" w:hAnsi="Times New Roman" w:cs="Times New Roman"/>
          <w:bCs/>
          <w:sz w:val="28"/>
          <w:szCs w:val="28"/>
          <w:lang w:eastAsia="uk-UA"/>
        </w:rPr>
        <w:t>призупинення права такого аудитора – працівника суб’єкта аудиторської діяльності на прова</w:t>
      </w:r>
      <w:r w:rsidR="00831B04">
        <w:rPr>
          <w:rFonts w:ascii="Times New Roman" w:eastAsia="Times New Roman" w:hAnsi="Times New Roman" w:cs="Times New Roman"/>
          <w:bCs/>
          <w:sz w:val="28"/>
          <w:szCs w:val="28"/>
          <w:lang w:eastAsia="uk-UA"/>
        </w:rPr>
        <w:t>дження аудиторської діяльності.</w:t>
      </w:r>
    </w:p>
    <w:p w14:paraId="382FC4F6" w14:textId="77777777" w:rsidR="00F1720A" w:rsidRPr="007D5075" w:rsidRDefault="00F1720A" w:rsidP="00F1720A">
      <w:pPr>
        <w:shd w:val="clear" w:color="auto" w:fill="FFFFFF"/>
        <w:spacing w:after="0" w:line="240" w:lineRule="auto"/>
        <w:ind w:firstLine="567"/>
        <w:contextualSpacing/>
        <w:jc w:val="both"/>
        <w:rPr>
          <w:rFonts w:ascii="Times New Roman" w:eastAsia="Times New Roman" w:hAnsi="Times New Roman" w:cs="Times New Roman"/>
          <w:bCs/>
          <w:sz w:val="24"/>
          <w:szCs w:val="24"/>
          <w:lang w:eastAsia="uk-UA"/>
        </w:rPr>
      </w:pPr>
    </w:p>
    <w:p w14:paraId="1BA3EE48" w14:textId="77777777" w:rsidR="00F1720A" w:rsidRDefault="00F1720A" w:rsidP="00F1720A">
      <w:pPr>
        <w:pStyle w:val="rvps2"/>
        <w:shd w:val="clear" w:color="auto" w:fill="FFFFFF"/>
        <w:spacing w:before="0" w:beforeAutospacing="0" w:after="0" w:afterAutospacing="0"/>
        <w:ind w:firstLine="567"/>
        <w:contextualSpacing/>
        <w:jc w:val="both"/>
        <w:rPr>
          <w:bCs/>
          <w:sz w:val="28"/>
          <w:szCs w:val="28"/>
        </w:rPr>
      </w:pPr>
      <w:r>
        <w:rPr>
          <w:bCs/>
          <w:sz w:val="28"/>
          <w:szCs w:val="28"/>
        </w:rPr>
        <w:t>5. </w:t>
      </w:r>
      <w:r w:rsidRPr="00F1720A">
        <w:rPr>
          <w:bCs/>
          <w:sz w:val="28"/>
          <w:szCs w:val="28"/>
        </w:rPr>
        <w:t>Протягом строку призупинення права аудитора на провадження аудиторської діяльності аудитор не має права провадити аудиторську діяльність, у тому числі у складі аудиторських фірм. Інформація про аудиторів, право на провадження аудиторської діяльності яких призупинено, не враховується суб’єктами аудиторської діяльності для забезпечення виконання ними вимог  пункту 4 частини першої статті 23 Закону України «Про аудит фінансової звітності та аудиторську діяльність».</w:t>
      </w:r>
    </w:p>
    <w:p w14:paraId="7AF8FC9F" w14:textId="77777777" w:rsidR="00303886" w:rsidRPr="007D5075" w:rsidRDefault="00303886" w:rsidP="00F1720A">
      <w:pPr>
        <w:pStyle w:val="rvps2"/>
        <w:shd w:val="clear" w:color="auto" w:fill="FFFFFF"/>
        <w:spacing w:before="0" w:beforeAutospacing="0" w:after="0" w:afterAutospacing="0"/>
        <w:ind w:firstLine="567"/>
        <w:contextualSpacing/>
        <w:jc w:val="both"/>
        <w:rPr>
          <w:bCs/>
        </w:rPr>
      </w:pPr>
    </w:p>
    <w:p w14:paraId="3D005001" w14:textId="77777777" w:rsidR="00F1720A" w:rsidRPr="00F1720A" w:rsidRDefault="00831B04" w:rsidP="00F1720A">
      <w:pPr>
        <w:shd w:val="clear" w:color="auto" w:fill="FFFFFF"/>
        <w:spacing w:after="0" w:line="240" w:lineRule="auto"/>
        <w:ind w:firstLine="567"/>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6. </w:t>
      </w:r>
      <w:r w:rsidR="00F1720A" w:rsidRPr="00F1720A">
        <w:rPr>
          <w:rFonts w:ascii="Times New Roman" w:eastAsia="Times New Roman" w:hAnsi="Times New Roman" w:cs="Times New Roman"/>
          <w:bCs/>
          <w:sz w:val="28"/>
          <w:szCs w:val="28"/>
          <w:lang w:eastAsia="uk-UA"/>
        </w:rPr>
        <w:t xml:space="preserve">Право аудитора на провадження аудиторської діяльності поновлюється за особистою заявою аудитора, яка подається до Інспекції через електронний кабінет за формою, затвердженою Радою нагляду, після усунення аудитором порушення вимог Закону України «Про аудит фінансової звітності та аудиторську діяльність», що стали підставою для призупинення права на провадження аудиторської діяльності. </w:t>
      </w:r>
    </w:p>
    <w:p w14:paraId="500A1419" w14:textId="77777777" w:rsidR="00F1720A" w:rsidRPr="001B265C" w:rsidRDefault="00F1720A" w:rsidP="00F1720A">
      <w:pPr>
        <w:shd w:val="clear" w:color="auto" w:fill="FFFFFF"/>
        <w:spacing w:after="0" w:line="240" w:lineRule="auto"/>
        <w:ind w:firstLine="567"/>
        <w:contextualSpacing/>
        <w:jc w:val="both"/>
        <w:rPr>
          <w:rFonts w:ascii="Times New Roman" w:eastAsia="Times New Roman" w:hAnsi="Times New Roman" w:cs="Times New Roman"/>
          <w:bCs/>
          <w:sz w:val="28"/>
          <w:szCs w:val="28"/>
          <w:lang w:eastAsia="uk-UA"/>
        </w:rPr>
      </w:pPr>
      <w:r w:rsidRPr="00F1720A">
        <w:rPr>
          <w:rFonts w:ascii="Times New Roman" w:eastAsia="Times New Roman" w:hAnsi="Times New Roman" w:cs="Times New Roman"/>
          <w:bCs/>
          <w:sz w:val="28"/>
          <w:szCs w:val="28"/>
          <w:lang w:eastAsia="uk-UA"/>
        </w:rPr>
        <w:t xml:space="preserve">Підставою для відмови у здійсненні публічним реєстратором реєстраційної дії </w:t>
      </w:r>
      <w:r w:rsidRPr="001B265C">
        <w:rPr>
          <w:rFonts w:ascii="Times New Roman" w:eastAsia="Times New Roman" w:hAnsi="Times New Roman" w:cs="Times New Roman"/>
          <w:bCs/>
          <w:sz w:val="28"/>
          <w:szCs w:val="28"/>
          <w:lang w:eastAsia="uk-UA"/>
        </w:rPr>
        <w:t>щодо видалення з Реєстру інформації про призупинення права аудитора на провадження аудиторської діяльності є виявлення факту не усунення аудитором порушення вимог Закону України «Про аудит фінансової звітності та аудиторську діяльність» та цього Порядку.</w:t>
      </w:r>
    </w:p>
    <w:p w14:paraId="2DB1E5D7" w14:textId="77777777" w:rsidR="00510D1F" w:rsidRPr="001B265C" w:rsidRDefault="00510D1F" w:rsidP="00F1720A">
      <w:pPr>
        <w:shd w:val="clear" w:color="auto" w:fill="FFFFFF"/>
        <w:spacing w:after="0" w:line="240" w:lineRule="auto"/>
        <w:ind w:firstLine="567"/>
        <w:contextualSpacing/>
        <w:jc w:val="both"/>
        <w:rPr>
          <w:rFonts w:ascii="Times New Roman" w:eastAsia="Times New Roman" w:hAnsi="Times New Roman" w:cs="Times New Roman"/>
          <w:bCs/>
          <w:sz w:val="24"/>
          <w:szCs w:val="24"/>
          <w:lang w:eastAsia="uk-UA"/>
        </w:rPr>
      </w:pPr>
    </w:p>
    <w:p w14:paraId="1CCB2C05" w14:textId="77777777" w:rsidR="00794213" w:rsidRPr="001B265C" w:rsidRDefault="00831B04" w:rsidP="00831B04">
      <w:pPr>
        <w:shd w:val="clear" w:color="auto" w:fill="FFFFFF"/>
        <w:spacing w:after="0" w:line="240" w:lineRule="auto"/>
        <w:ind w:firstLine="567"/>
        <w:contextualSpacing/>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7. </w:t>
      </w:r>
      <w:r w:rsidR="00F1720A" w:rsidRPr="001B265C">
        <w:rPr>
          <w:rFonts w:ascii="Times New Roman" w:eastAsia="Times New Roman" w:hAnsi="Times New Roman" w:cs="Times New Roman"/>
          <w:bCs/>
          <w:sz w:val="28"/>
          <w:szCs w:val="28"/>
          <w:lang w:eastAsia="uk-UA"/>
        </w:rPr>
        <w:t>Право аудитора на провадження аудиторської діяльності поновлюється автоматично через три місяці після припинення або скасування воєнного стану.».</w:t>
      </w:r>
    </w:p>
    <w:p w14:paraId="39647729" w14:textId="77777777" w:rsidR="00AE4955" w:rsidRDefault="00AE4955" w:rsidP="00831B04">
      <w:pPr>
        <w:shd w:val="clear" w:color="auto" w:fill="FFFFFF"/>
        <w:spacing w:after="0" w:line="240" w:lineRule="auto"/>
        <w:ind w:firstLine="567"/>
        <w:contextualSpacing/>
        <w:jc w:val="both"/>
        <w:rPr>
          <w:rFonts w:ascii="Times New Roman" w:eastAsia="Times New Roman" w:hAnsi="Times New Roman" w:cs="Times New Roman"/>
          <w:bCs/>
          <w:sz w:val="28"/>
          <w:szCs w:val="28"/>
          <w:lang w:eastAsia="uk-UA"/>
        </w:rPr>
      </w:pPr>
    </w:p>
    <w:p w14:paraId="5E3C3456" w14:textId="77777777" w:rsidR="00DB2213" w:rsidRPr="001B265C" w:rsidRDefault="00510D1F" w:rsidP="00831B04">
      <w:pPr>
        <w:shd w:val="clear" w:color="auto" w:fill="FFFFFF"/>
        <w:spacing w:after="0" w:line="240" w:lineRule="auto"/>
        <w:ind w:firstLine="567"/>
        <w:contextualSpacing/>
        <w:jc w:val="both"/>
        <w:rPr>
          <w:rFonts w:ascii="Times New Roman" w:eastAsia="Times New Roman" w:hAnsi="Times New Roman" w:cs="Times New Roman"/>
          <w:bCs/>
          <w:sz w:val="28"/>
          <w:szCs w:val="28"/>
          <w:lang w:eastAsia="uk-UA"/>
        </w:rPr>
      </w:pPr>
      <w:r w:rsidRPr="001B265C">
        <w:rPr>
          <w:rFonts w:ascii="Times New Roman" w:eastAsia="Times New Roman" w:hAnsi="Times New Roman" w:cs="Times New Roman"/>
          <w:bCs/>
          <w:sz w:val="28"/>
          <w:szCs w:val="28"/>
          <w:lang w:eastAsia="uk-UA"/>
        </w:rPr>
        <w:t>У зв’язку з цим розділи VII, VIII вважати розділами VIII, IX відповідно.</w:t>
      </w:r>
    </w:p>
    <w:p w14:paraId="46B0BC48" w14:textId="77777777" w:rsidR="00510D1F" w:rsidRPr="001B265C" w:rsidRDefault="00510D1F" w:rsidP="00831B04">
      <w:pPr>
        <w:shd w:val="clear" w:color="auto" w:fill="FFFFFF"/>
        <w:spacing w:after="0" w:line="240" w:lineRule="auto"/>
        <w:ind w:firstLine="567"/>
        <w:contextualSpacing/>
        <w:jc w:val="both"/>
        <w:rPr>
          <w:rFonts w:ascii="Times New Roman" w:eastAsia="Times New Roman" w:hAnsi="Times New Roman" w:cs="Times New Roman"/>
          <w:bCs/>
          <w:sz w:val="24"/>
          <w:szCs w:val="24"/>
          <w:lang w:eastAsia="uk-UA"/>
        </w:rPr>
      </w:pPr>
    </w:p>
    <w:p w14:paraId="0533E55C" w14:textId="77777777" w:rsidR="00DB2213" w:rsidRPr="001B265C" w:rsidRDefault="00831B04" w:rsidP="00831B04">
      <w:pPr>
        <w:shd w:val="clear" w:color="auto" w:fill="FFFFFF"/>
        <w:spacing w:after="0" w:line="240" w:lineRule="auto"/>
        <w:ind w:firstLine="567"/>
        <w:contextualSpacing/>
        <w:jc w:val="both"/>
        <w:rPr>
          <w:rStyle w:val="rvts15"/>
          <w:rFonts w:ascii="Times New Roman" w:hAnsi="Times New Roman" w:cs="Times New Roman"/>
          <w:bCs/>
          <w:sz w:val="28"/>
          <w:szCs w:val="28"/>
        </w:rPr>
      </w:pPr>
      <w:r>
        <w:rPr>
          <w:rFonts w:ascii="Times New Roman" w:eastAsia="Times New Roman" w:hAnsi="Times New Roman" w:cs="Times New Roman"/>
          <w:bCs/>
          <w:sz w:val="28"/>
          <w:szCs w:val="28"/>
          <w:lang w:eastAsia="uk-UA"/>
        </w:rPr>
        <w:t>5. </w:t>
      </w:r>
      <w:r w:rsidR="00DB2213" w:rsidRPr="001B265C">
        <w:rPr>
          <w:rFonts w:ascii="Times New Roman" w:eastAsia="Times New Roman" w:hAnsi="Times New Roman" w:cs="Times New Roman"/>
          <w:bCs/>
          <w:sz w:val="28"/>
          <w:szCs w:val="28"/>
          <w:lang w:eastAsia="uk-UA"/>
        </w:rPr>
        <w:t xml:space="preserve">Пункт 2 розділу </w:t>
      </w:r>
      <w:r w:rsidR="00DB2213" w:rsidRPr="001B265C">
        <w:rPr>
          <w:rStyle w:val="rvts15"/>
          <w:rFonts w:ascii="Times New Roman" w:hAnsi="Times New Roman" w:cs="Times New Roman"/>
          <w:bCs/>
          <w:sz w:val="28"/>
          <w:szCs w:val="28"/>
        </w:rPr>
        <w:t>VII</w:t>
      </w:r>
      <w:r w:rsidR="00510D1F" w:rsidRPr="001B265C">
        <w:rPr>
          <w:rStyle w:val="rvts15"/>
          <w:rFonts w:ascii="Times New Roman" w:hAnsi="Times New Roman" w:cs="Times New Roman"/>
          <w:bCs/>
          <w:sz w:val="28"/>
          <w:szCs w:val="28"/>
        </w:rPr>
        <w:t>I</w:t>
      </w:r>
      <w:r w:rsidR="00DB2213" w:rsidRPr="001B265C">
        <w:rPr>
          <w:rStyle w:val="rvts15"/>
          <w:rFonts w:ascii="Times New Roman" w:hAnsi="Times New Roman" w:cs="Times New Roman"/>
          <w:bCs/>
          <w:sz w:val="28"/>
          <w:szCs w:val="28"/>
        </w:rPr>
        <w:t xml:space="preserve"> цього Порядку викласти в такій редакції:</w:t>
      </w:r>
    </w:p>
    <w:p w14:paraId="32F2ADAD" w14:textId="77777777" w:rsidR="00510D1F" w:rsidRPr="001B265C" w:rsidRDefault="00DB2213" w:rsidP="00831B04">
      <w:pPr>
        <w:pStyle w:val="rvps2"/>
        <w:shd w:val="clear" w:color="auto" w:fill="FFFFFF"/>
        <w:spacing w:before="0" w:beforeAutospacing="0" w:after="0" w:afterAutospacing="0"/>
        <w:ind w:firstLine="567"/>
        <w:jc w:val="both"/>
        <w:rPr>
          <w:bCs/>
          <w:sz w:val="28"/>
          <w:szCs w:val="28"/>
        </w:rPr>
      </w:pPr>
      <w:r w:rsidRPr="001B265C">
        <w:t>«</w:t>
      </w:r>
      <w:r w:rsidR="00831B04">
        <w:rPr>
          <w:bCs/>
          <w:sz w:val="28"/>
          <w:szCs w:val="28"/>
        </w:rPr>
        <w:t>2. </w:t>
      </w:r>
      <w:r w:rsidRPr="001B265C">
        <w:rPr>
          <w:bCs/>
          <w:sz w:val="28"/>
          <w:szCs w:val="28"/>
        </w:rPr>
        <w:t>Публічним реєстратором видаляється з Реєстру інформація про:</w:t>
      </w:r>
    </w:p>
    <w:p w14:paraId="22FD829E" w14:textId="77777777" w:rsidR="00DB2213" w:rsidRPr="001B265C" w:rsidRDefault="00DB2213" w:rsidP="00831B04">
      <w:pPr>
        <w:pStyle w:val="rvps2"/>
        <w:shd w:val="clear" w:color="auto" w:fill="FFFFFF"/>
        <w:spacing w:before="0" w:beforeAutospacing="0" w:after="0" w:afterAutospacing="0"/>
        <w:ind w:firstLine="567"/>
        <w:jc w:val="both"/>
        <w:rPr>
          <w:bCs/>
        </w:rPr>
      </w:pPr>
    </w:p>
    <w:p w14:paraId="7288A6C9" w14:textId="77777777" w:rsidR="00510D1F" w:rsidRPr="001B265C" w:rsidRDefault="001B265C" w:rsidP="001B265C">
      <w:pPr>
        <w:pStyle w:val="rvps2"/>
        <w:shd w:val="clear" w:color="auto" w:fill="FFFFFF"/>
        <w:spacing w:before="0" w:beforeAutospacing="0" w:after="0" w:afterAutospacing="0"/>
        <w:ind w:firstLine="567"/>
        <w:jc w:val="both"/>
        <w:rPr>
          <w:bCs/>
          <w:sz w:val="28"/>
          <w:szCs w:val="28"/>
        </w:rPr>
      </w:pPr>
      <w:r w:rsidRPr="001B265C">
        <w:rPr>
          <w:bCs/>
          <w:sz w:val="28"/>
          <w:szCs w:val="28"/>
        </w:rPr>
        <w:t>1) </w:t>
      </w:r>
      <w:r w:rsidR="00DB2213" w:rsidRPr="001B265C">
        <w:rPr>
          <w:bCs/>
          <w:sz w:val="28"/>
          <w:szCs w:val="28"/>
        </w:rPr>
        <w:t>застосовані до аудитора стягнення за порушення вимог Закону України</w:t>
      </w:r>
      <w:r w:rsidRPr="001B265C">
        <w:rPr>
          <w:bCs/>
          <w:sz w:val="28"/>
          <w:szCs w:val="28"/>
        </w:rPr>
        <w:t xml:space="preserve"> </w:t>
      </w:r>
      <w:r w:rsidR="00DB2213" w:rsidRPr="001B265C">
        <w:rPr>
          <w:bCs/>
          <w:sz w:val="28"/>
          <w:szCs w:val="28"/>
        </w:rPr>
        <w:t>«Про аудит фінансової звітності та аудиторську діяльність», якщо аудитор або суб’єкт аудиторської діяльності, якого було притягнуто до професійної відповідальності, протягом двох років з дня прийняття рішення про застосування стягнення, а у разі застосування стягнення, передбаченого пунктами 2 або 3 частини шостої статті 42 Закону України «Про аудит фінансової звітності та аудиторську діяльність», з моменту завершення виконання рішення</w:t>
      </w:r>
      <w:r w:rsidR="00DB2213" w:rsidRPr="001B265C" w:rsidDel="000F4B97">
        <w:rPr>
          <w:bCs/>
          <w:sz w:val="28"/>
          <w:szCs w:val="28"/>
        </w:rPr>
        <w:t xml:space="preserve"> </w:t>
      </w:r>
      <w:r w:rsidR="00DB2213" w:rsidRPr="001B265C">
        <w:rPr>
          <w:bCs/>
          <w:sz w:val="28"/>
          <w:szCs w:val="28"/>
        </w:rPr>
        <w:t>про застосування стягнення, не вчинив нового професійного проступку;</w:t>
      </w:r>
    </w:p>
    <w:p w14:paraId="7F73607B" w14:textId="77777777" w:rsidR="00DB2213" w:rsidRPr="001B265C" w:rsidRDefault="00DB2213" w:rsidP="0081455A">
      <w:pPr>
        <w:pStyle w:val="rvps2"/>
        <w:shd w:val="clear" w:color="auto" w:fill="FFFFFF"/>
        <w:spacing w:before="0" w:beforeAutospacing="0" w:after="0" w:afterAutospacing="0"/>
        <w:ind w:left="927"/>
        <w:jc w:val="both"/>
        <w:rPr>
          <w:bCs/>
        </w:rPr>
      </w:pPr>
    </w:p>
    <w:p w14:paraId="08494B71" w14:textId="139E2063" w:rsidR="00DB2213" w:rsidRPr="00D24BFB" w:rsidRDefault="001B265C" w:rsidP="001B265C">
      <w:pPr>
        <w:pStyle w:val="rvps2"/>
        <w:shd w:val="clear" w:color="auto" w:fill="FFFFFF"/>
        <w:spacing w:before="0" w:beforeAutospacing="0" w:after="0" w:afterAutospacing="0"/>
        <w:ind w:firstLine="567"/>
        <w:jc w:val="both"/>
        <w:rPr>
          <w:bCs/>
          <w:sz w:val="28"/>
          <w:szCs w:val="28"/>
        </w:rPr>
      </w:pPr>
      <w:r w:rsidRPr="00D24BFB">
        <w:rPr>
          <w:bCs/>
          <w:sz w:val="28"/>
          <w:szCs w:val="28"/>
        </w:rPr>
        <w:t>2) </w:t>
      </w:r>
      <w:r w:rsidR="00DB2213" w:rsidRPr="00D24BFB">
        <w:rPr>
          <w:bCs/>
          <w:sz w:val="28"/>
          <w:szCs w:val="28"/>
        </w:rPr>
        <w:t xml:space="preserve">рішення про проходження перевірки </w:t>
      </w:r>
      <w:r w:rsidR="00046C89" w:rsidRPr="00D24BFB">
        <w:rPr>
          <w:bCs/>
          <w:sz w:val="28"/>
          <w:szCs w:val="28"/>
        </w:rPr>
        <w:t xml:space="preserve">з </w:t>
      </w:r>
      <w:r w:rsidR="00DB2213" w:rsidRPr="00D24BFB">
        <w:rPr>
          <w:bCs/>
          <w:sz w:val="28"/>
          <w:szCs w:val="28"/>
        </w:rPr>
        <w:t>контролю якості</w:t>
      </w:r>
      <w:r w:rsidRPr="00D24BFB">
        <w:rPr>
          <w:bCs/>
          <w:sz w:val="28"/>
          <w:szCs w:val="28"/>
        </w:rPr>
        <w:t xml:space="preserve"> </w:t>
      </w:r>
      <w:r w:rsidR="00DB2213" w:rsidRPr="00D24BFB">
        <w:rPr>
          <w:bCs/>
          <w:sz w:val="28"/>
          <w:szCs w:val="28"/>
        </w:rPr>
        <w:t>аудиторських послуг у разі втрати чинності так</w:t>
      </w:r>
      <w:r w:rsidR="00046C89" w:rsidRPr="00D24BFB">
        <w:rPr>
          <w:bCs/>
          <w:sz w:val="28"/>
          <w:szCs w:val="28"/>
        </w:rPr>
        <w:t>им</w:t>
      </w:r>
      <w:r w:rsidR="00DB2213" w:rsidRPr="00D24BFB">
        <w:rPr>
          <w:bCs/>
          <w:sz w:val="28"/>
          <w:szCs w:val="28"/>
        </w:rPr>
        <w:t xml:space="preserve"> рішення</w:t>
      </w:r>
      <w:r w:rsidR="00046C89" w:rsidRPr="00D24BFB">
        <w:rPr>
          <w:bCs/>
          <w:sz w:val="28"/>
          <w:szCs w:val="28"/>
        </w:rPr>
        <w:t>м</w:t>
      </w:r>
      <w:r w:rsidR="00DB2213" w:rsidRPr="00D24BFB">
        <w:rPr>
          <w:bCs/>
          <w:sz w:val="28"/>
          <w:szCs w:val="28"/>
        </w:rPr>
        <w:t xml:space="preserve"> відповідно до вимог Закону України «Про аудит фінансової звітності та аудиторську діяльність»;</w:t>
      </w:r>
    </w:p>
    <w:p w14:paraId="7EDFF228" w14:textId="77777777" w:rsidR="00510D1F" w:rsidRPr="00D24BFB" w:rsidRDefault="00510D1F" w:rsidP="0081455A">
      <w:pPr>
        <w:pStyle w:val="rvps2"/>
        <w:shd w:val="clear" w:color="auto" w:fill="FFFFFF"/>
        <w:spacing w:before="0" w:beforeAutospacing="0" w:after="0" w:afterAutospacing="0"/>
        <w:ind w:left="927"/>
        <w:jc w:val="both"/>
        <w:rPr>
          <w:bCs/>
        </w:rPr>
      </w:pPr>
    </w:p>
    <w:p w14:paraId="7059ED00" w14:textId="77777777" w:rsidR="00DB2213" w:rsidRPr="001B265C" w:rsidRDefault="00DB2213" w:rsidP="00DB2213">
      <w:pPr>
        <w:shd w:val="clear" w:color="auto" w:fill="FFFFFF"/>
        <w:spacing w:after="0" w:line="240" w:lineRule="auto"/>
        <w:ind w:firstLine="567"/>
        <w:contextualSpacing/>
        <w:jc w:val="both"/>
        <w:rPr>
          <w:rFonts w:ascii="Times New Roman" w:eastAsia="Times New Roman" w:hAnsi="Times New Roman" w:cs="Times New Roman"/>
          <w:bCs/>
          <w:sz w:val="28"/>
          <w:szCs w:val="28"/>
          <w:lang w:eastAsia="uk-UA"/>
        </w:rPr>
      </w:pPr>
      <w:r w:rsidRPr="001B265C">
        <w:rPr>
          <w:rFonts w:ascii="Times New Roman" w:eastAsia="Times New Roman" w:hAnsi="Times New Roman" w:cs="Times New Roman"/>
          <w:bCs/>
          <w:sz w:val="28"/>
          <w:szCs w:val="28"/>
          <w:lang w:eastAsia="uk-UA"/>
        </w:rPr>
        <w:t>3) договір страхування цивільно-правової відповідальності суб’єкта аудиторської діяльності перед третіми особами у разі закінчення строку дії такого договору.».</w:t>
      </w:r>
      <w:bookmarkStart w:id="0" w:name="_GoBack"/>
      <w:bookmarkEnd w:id="0"/>
    </w:p>
    <w:p w14:paraId="44E61E99" w14:textId="77777777" w:rsidR="008A1247" w:rsidRPr="00DB2213" w:rsidRDefault="008A1247" w:rsidP="00711605">
      <w:pPr>
        <w:tabs>
          <w:tab w:val="left" w:pos="426"/>
        </w:tabs>
        <w:spacing w:after="0" w:line="240" w:lineRule="auto"/>
        <w:rPr>
          <w:rFonts w:ascii="Times New Roman" w:hAnsi="Times New Roman" w:cs="Times New Roman"/>
          <w:b/>
          <w:sz w:val="24"/>
          <w:szCs w:val="24"/>
        </w:rPr>
      </w:pPr>
    </w:p>
    <w:p w14:paraId="4B30A853" w14:textId="77777777" w:rsidR="008A1247" w:rsidRPr="00DB2213" w:rsidRDefault="008A1247" w:rsidP="00711605">
      <w:pPr>
        <w:tabs>
          <w:tab w:val="left" w:pos="426"/>
        </w:tabs>
        <w:spacing w:after="0" w:line="240" w:lineRule="auto"/>
        <w:rPr>
          <w:rFonts w:ascii="Times New Roman" w:hAnsi="Times New Roman" w:cs="Times New Roman"/>
          <w:b/>
          <w:sz w:val="24"/>
          <w:szCs w:val="24"/>
        </w:rPr>
      </w:pPr>
    </w:p>
    <w:p w14:paraId="24B662B4" w14:textId="77777777" w:rsidR="00711605" w:rsidRPr="00B71150" w:rsidRDefault="00711605" w:rsidP="00711605">
      <w:pPr>
        <w:tabs>
          <w:tab w:val="left" w:pos="426"/>
        </w:tabs>
        <w:spacing w:after="0" w:line="240" w:lineRule="auto"/>
        <w:rPr>
          <w:rFonts w:ascii="Times New Roman" w:hAnsi="Times New Roman" w:cs="Times New Roman"/>
          <w:b/>
          <w:sz w:val="28"/>
          <w:szCs w:val="28"/>
        </w:rPr>
      </w:pPr>
      <w:r w:rsidRPr="00B71150">
        <w:rPr>
          <w:rFonts w:ascii="Times New Roman" w:hAnsi="Times New Roman" w:cs="Times New Roman"/>
          <w:b/>
          <w:sz w:val="28"/>
          <w:szCs w:val="28"/>
        </w:rPr>
        <w:t>Директор Департаменту</w:t>
      </w:r>
    </w:p>
    <w:p w14:paraId="03F5521C" w14:textId="77777777" w:rsidR="00711605" w:rsidRPr="00D24BFB" w:rsidRDefault="00711605" w:rsidP="00711605">
      <w:pPr>
        <w:tabs>
          <w:tab w:val="left" w:pos="426"/>
        </w:tabs>
        <w:spacing w:after="0" w:line="240" w:lineRule="auto"/>
        <w:rPr>
          <w:rFonts w:ascii="Times New Roman" w:hAnsi="Times New Roman" w:cs="Times New Roman"/>
          <w:b/>
          <w:sz w:val="28"/>
          <w:szCs w:val="28"/>
          <w:lang w:val="en-US"/>
        </w:rPr>
      </w:pPr>
      <w:r w:rsidRPr="00B71150">
        <w:rPr>
          <w:rFonts w:ascii="Times New Roman" w:hAnsi="Times New Roman" w:cs="Times New Roman"/>
          <w:b/>
          <w:sz w:val="28"/>
          <w:szCs w:val="28"/>
        </w:rPr>
        <w:t>методології бухгалтерського обліку</w:t>
      </w:r>
    </w:p>
    <w:p w14:paraId="755BB0EB" w14:textId="77777777" w:rsidR="00E027FC" w:rsidRPr="00B71150" w:rsidRDefault="00711605" w:rsidP="00E027FC">
      <w:pPr>
        <w:tabs>
          <w:tab w:val="left" w:pos="426"/>
        </w:tabs>
        <w:spacing w:after="0" w:line="240" w:lineRule="auto"/>
        <w:rPr>
          <w:rFonts w:ascii="Times New Roman" w:hAnsi="Times New Roman" w:cs="Times New Roman"/>
          <w:b/>
          <w:sz w:val="28"/>
          <w:szCs w:val="28"/>
        </w:rPr>
      </w:pPr>
      <w:r w:rsidRPr="00B71150">
        <w:rPr>
          <w:rFonts w:ascii="Times New Roman" w:hAnsi="Times New Roman" w:cs="Times New Roman"/>
          <w:b/>
          <w:sz w:val="28"/>
          <w:szCs w:val="28"/>
        </w:rPr>
        <w:t>та нормативного забезпечення</w:t>
      </w:r>
    </w:p>
    <w:p w14:paraId="599F22C7" w14:textId="77777777" w:rsidR="005F7964" w:rsidRPr="009618F5" w:rsidRDefault="008A1247" w:rsidP="00E027FC">
      <w:pPr>
        <w:tabs>
          <w:tab w:val="left" w:pos="426"/>
        </w:tabs>
        <w:spacing w:after="0" w:line="240" w:lineRule="auto"/>
        <w:rPr>
          <w:rFonts w:ascii="Times New Roman" w:hAnsi="Times New Roman" w:cs="Times New Roman"/>
          <w:b/>
          <w:sz w:val="28"/>
          <w:szCs w:val="28"/>
        </w:rPr>
      </w:pPr>
      <w:r w:rsidRPr="00B71150">
        <w:rPr>
          <w:rFonts w:ascii="Times New Roman" w:hAnsi="Times New Roman" w:cs="Times New Roman"/>
          <w:b/>
          <w:sz w:val="28"/>
          <w:szCs w:val="28"/>
        </w:rPr>
        <w:t>аудиторської діяльності</w:t>
      </w:r>
      <w:r w:rsidR="00E027FC" w:rsidRPr="00B71150">
        <w:rPr>
          <w:rFonts w:ascii="Times New Roman" w:hAnsi="Times New Roman" w:cs="Times New Roman"/>
          <w:b/>
          <w:sz w:val="28"/>
          <w:szCs w:val="28"/>
        </w:rPr>
        <w:t xml:space="preserve">                                        </w:t>
      </w:r>
      <w:r w:rsidR="00017884" w:rsidRPr="00B71150">
        <w:rPr>
          <w:rFonts w:ascii="Times New Roman" w:hAnsi="Times New Roman" w:cs="Times New Roman"/>
          <w:b/>
          <w:sz w:val="28"/>
          <w:szCs w:val="28"/>
        </w:rPr>
        <w:t xml:space="preserve">  </w:t>
      </w:r>
      <w:r w:rsidR="00E027FC" w:rsidRPr="00B71150">
        <w:rPr>
          <w:rFonts w:ascii="Times New Roman" w:hAnsi="Times New Roman" w:cs="Times New Roman"/>
          <w:b/>
          <w:sz w:val="28"/>
          <w:szCs w:val="28"/>
        </w:rPr>
        <w:t xml:space="preserve">       Людмила ГАПОНЕНКО</w:t>
      </w:r>
    </w:p>
    <w:sectPr w:rsidR="005F7964" w:rsidRPr="009618F5" w:rsidSect="0081455A">
      <w:headerReference w:type="default" r:id="rId8"/>
      <w:pgSz w:w="11906" w:h="16838"/>
      <w:pgMar w:top="568" w:right="567" w:bottom="1276" w:left="1701" w:header="709" w:footer="11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6EC10" w14:textId="77777777" w:rsidR="00796320" w:rsidRDefault="00796320" w:rsidP="00711605">
      <w:pPr>
        <w:spacing w:after="0" w:line="240" w:lineRule="auto"/>
      </w:pPr>
      <w:r>
        <w:separator/>
      </w:r>
    </w:p>
  </w:endnote>
  <w:endnote w:type="continuationSeparator" w:id="0">
    <w:p w14:paraId="3EFA6BCF" w14:textId="77777777" w:rsidR="00796320" w:rsidRDefault="00796320" w:rsidP="0071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FE943" w14:textId="77777777" w:rsidR="00796320" w:rsidRDefault="00796320" w:rsidP="00711605">
      <w:pPr>
        <w:spacing w:after="0" w:line="240" w:lineRule="auto"/>
      </w:pPr>
      <w:r>
        <w:separator/>
      </w:r>
    </w:p>
  </w:footnote>
  <w:footnote w:type="continuationSeparator" w:id="0">
    <w:p w14:paraId="39188292" w14:textId="77777777" w:rsidR="00796320" w:rsidRDefault="00796320" w:rsidP="00711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329765"/>
      <w:docPartObj>
        <w:docPartGallery w:val="Page Numbers (Top of Page)"/>
        <w:docPartUnique/>
      </w:docPartObj>
    </w:sdtPr>
    <w:sdtEndPr>
      <w:rPr>
        <w:rFonts w:ascii="Times New Roman" w:hAnsi="Times New Roman" w:cs="Times New Roman"/>
        <w:sz w:val="28"/>
        <w:szCs w:val="28"/>
      </w:rPr>
    </w:sdtEndPr>
    <w:sdtContent>
      <w:p w14:paraId="5A439980" w14:textId="0AF5597E" w:rsidR="00DF417E" w:rsidRPr="00FA0891" w:rsidRDefault="00DF417E">
        <w:pPr>
          <w:pStyle w:val="a5"/>
          <w:jc w:val="center"/>
          <w:rPr>
            <w:rFonts w:ascii="Times New Roman" w:hAnsi="Times New Roman" w:cs="Times New Roman"/>
            <w:sz w:val="28"/>
            <w:szCs w:val="28"/>
          </w:rPr>
        </w:pPr>
        <w:r w:rsidRPr="00FA0891">
          <w:rPr>
            <w:rFonts w:ascii="Times New Roman" w:hAnsi="Times New Roman" w:cs="Times New Roman"/>
            <w:sz w:val="28"/>
            <w:szCs w:val="28"/>
          </w:rPr>
          <w:fldChar w:fldCharType="begin"/>
        </w:r>
        <w:r w:rsidRPr="00FA0891">
          <w:rPr>
            <w:rFonts w:ascii="Times New Roman" w:hAnsi="Times New Roman" w:cs="Times New Roman"/>
            <w:sz w:val="28"/>
            <w:szCs w:val="28"/>
          </w:rPr>
          <w:instrText>PAGE   \* MERGEFORMAT</w:instrText>
        </w:r>
        <w:r w:rsidRPr="00FA0891">
          <w:rPr>
            <w:rFonts w:ascii="Times New Roman" w:hAnsi="Times New Roman" w:cs="Times New Roman"/>
            <w:sz w:val="28"/>
            <w:szCs w:val="28"/>
          </w:rPr>
          <w:fldChar w:fldCharType="separate"/>
        </w:r>
        <w:r w:rsidR="00D24BFB">
          <w:rPr>
            <w:rFonts w:ascii="Times New Roman" w:hAnsi="Times New Roman" w:cs="Times New Roman"/>
            <w:noProof/>
            <w:sz w:val="28"/>
            <w:szCs w:val="28"/>
          </w:rPr>
          <w:t>3</w:t>
        </w:r>
        <w:r w:rsidRPr="00FA0891">
          <w:rPr>
            <w:rFonts w:ascii="Times New Roman" w:hAnsi="Times New Roman" w:cs="Times New Roman"/>
            <w:sz w:val="28"/>
            <w:szCs w:val="28"/>
          </w:rPr>
          <w:fldChar w:fldCharType="end"/>
        </w:r>
      </w:p>
    </w:sdtContent>
  </w:sdt>
  <w:p w14:paraId="6E64A248" w14:textId="77777777" w:rsidR="00E35314" w:rsidRDefault="00E353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015"/>
    <w:multiLevelType w:val="hybridMultilevel"/>
    <w:tmpl w:val="3CA264DE"/>
    <w:lvl w:ilvl="0" w:tplc="2A3E0C5A">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 w15:restartNumberingAfterBreak="0">
    <w:nsid w:val="1230781E"/>
    <w:multiLevelType w:val="hybridMultilevel"/>
    <w:tmpl w:val="1902B01E"/>
    <w:lvl w:ilvl="0" w:tplc="CF34736A">
      <w:start w:val="1"/>
      <w:numFmt w:val="decimal"/>
      <w:lvlText w:val="%1)"/>
      <w:lvlJc w:val="left"/>
      <w:pPr>
        <w:ind w:left="107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3351C9E"/>
    <w:multiLevelType w:val="hybridMultilevel"/>
    <w:tmpl w:val="F37C773A"/>
    <w:lvl w:ilvl="0" w:tplc="F6A26DA6">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3" w15:restartNumberingAfterBreak="0">
    <w:nsid w:val="1391676C"/>
    <w:multiLevelType w:val="hybridMultilevel"/>
    <w:tmpl w:val="F7A07F1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B35AA3"/>
    <w:multiLevelType w:val="hybridMultilevel"/>
    <w:tmpl w:val="5768C17A"/>
    <w:lvl w:ilvl="0" w:tplc="1C00AC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DDE0EA3"/>
    <w:multiLevelType w:val="hybridMultilevel"/>
    <w:tmpl w:val="BBF42CD0"/>
    <w:lvl w:ilvl="0" w:tplc="9624611E">
      <w:start w:val="2"/>
      <w:numFmt w:val="decimal"/>
      <w:lvlText w:val="%1)"/>
      <w:lvlJc w:val="left"/>
      <w:pPr>
        <w:ind w:left="2204" w:hanging="360"/>
      </w:pPr>
      <w:rPr>
        <w:rFonts w:hint="default"/>
      </w:rPr>
    </w:lvl>
    <w:lvl w:ilvl="1" w:tplc="04220019" w:tentative="1">
      <w:start w:val="1"/>
      <w:numFmt w:val="lowerLetter"/>
      <w:lvlText w:val="%2."/>
      <w:lvlJc w:val="left"/>
      <w:pPr>
        <w:ind w:left="3065" w:hanging="360"/>
      </w:pPr>
    </w:lvl>
    <w:lvl w:ilvl="2" w:tplc="0422001B" w:tentative="1">
      <w:start w:val="1"/>
      <w:numFmt w:val="lowerRoman"/>
      <w:lvlText w:val="%3."/>
      <w:lvlJc w:val="right"/>
      <w:pPr>
        <w:ind w:left="3785" w:hanging="180"/>
      </w:pPr>
    </w:lvl>
    <w:lvl w:ilvl="3" w:tplc="0422000F" w:tentative="1">
      <w:start w:val="1"/>
      <w:numFmt w:val="decimal"/>
      <w:lvlText w:val="%4."/>
      <w:lvlJc w:val="left"/>
      <w:pPr>
        <w:ind w:left="4505" w:hanging="360"/>
      </w:pPr>
    </w:lvl>
    <w:lvl w:ilvl="4" w:tplc="04220019" w:tentative="1">
      <w:start w:val="1"/>
      <w:numFmt w:val="lowerLetter"/>
      <w:lvlText w:val="%5."/>
      <w:lvlJc w:val="left"/>
      <w:pPr>
        <w:ind w:left="5225" w:hanging="360"/>
      </w:pPr>
    </w:lvl>
    <w:lvl w:ilvl="5" w:tplc="0422001B" w:tentative="1">
      <w:start w:val="1"/>
      <w:numFmt w:val="lowerRoman"/>
      <w:lvlText w:val="%6."/>
      <w:lvlJc w:val="right"/>
      <w:pPr>
        <w:ind w:left="5945" w:hanging="180"/>
      </w:pPr>
    </w:lvl>
    <w:lvl w:ilvl="6" w:tplc="0422000F" w:tentative="1">
      <w:start w:val="1"/>
      <w:numFmt w:val="decimal"/>
      <w:lvlText w:val="%7."/>
      <w:lvlJc w:val="left"/>
      <w:pPr>
        <w:ind w:left="6665" w:hanging="360"/>
      </w:pPr>
    </w:lvl>
    <w:lvl w:ilvl="7" w:tplc="04220019" w:tentative="1">
      <w:start w:val="1"/>
      <w:numFmt w:val="lowerLetter"/>
      <w:lvlText w:val="%8."/>
      <w:lvlJc w:val="left"/>
      <w:pPr>
        <w:ind w:left="7385" w:hanging="360"/>
      </w:pPr>
    </w:lvl>
    <w:lvl w:ilvl="8" w:tplc="0422001B" w:tentative="1">
      <w:start w:val="1"/>
      <w:numFmt w:val="lowerRoman"/>
      <w:lvlText w:val="%9."/>
      <w:lvlJc w:val="right"/>
      <w:pPr>
        <w:ind w:left="8105" w:hanging="180"/>
      </w:pPr>
    </w:lvl>
  </w:abstractNum>
  <w:abstractNum w:abstractNumId="6" w15:restartNumberingAfterBreak="0">
    <w:nsid w:val="268F644B"/>
    <w:multiLevelType w:val="hybridMultilevel"/>
    <w:tmpl w:val="0B8C79D0"/>
    <w:lvl w:ilvl="0" w:tplc="FDCABF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E164026"/>
    <w:multiLevelType w:val="hybridMultilevel"/>
    <w:tmpl w:val="02BAF0F0"/>
    <w:lvl w:ilvl="0" w:tplc="88CC71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FA34E17"/>
    <w:multiLevelType w:val="hybridMultilevel"/>
    <w:tmpl w:val="A888FE64"/>
    <w:lvl w:ilvl="0" w:tplc="67CA4AD2">
      <w:start w:val="1"/>
      <w:numFmt w:val="decimal"/>
      <w:lvlText w:val="%1)"/>
      <w:lvlJc w:val="left"/>
      <w:pPr>
        <w:ind w:left="972" w:hanging="40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368D6DEE"/>
    <w:multiLevelType w:val="hybridMultilevel"/>
    <w:tmpl w:val="2B50E772"/>
    <w:lvl w:ilvl="0" w:tplc="9908609E">
      <w:start w:val="1"/>
      <w:numFmt w:val="decimal"/>
      <w:lvlText w:val="%1)"/>
      <w:lvlJc w:val="left"/>
      <w:pPr>
        <w:ind w:left="927" w:hanging="360"/>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CC21F4A"/>
    <w:multiLevelType w:val="hybridMultilevel"/>
    <w:tmpl w:val="BC940E44"/>
    <w:lvl w:ilvl="0" w:tplc="A53EC464">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2BA15B2"/>
    <w:multiLevelType w:val="hybridMultilevel"/>
    <w:tmpl w:val="29FC0E16"/>
    <w:lvl w:ilvl="0" w:tplc="88CC717E">
      <w:start w:val="1"/>
      <w:numFmt w:val="decimal"/>
      <w:lvlText w:val="%1."/>
      <w:lvlJc w:val="left"/>
      <w:pPr>
        <w:ind w:left="927"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DC83BC5"/>
    <w:multiLevelType w:val="hybridMultilevel"/>
    <w:tmpl w:val="AFDAD0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EB941D9"/>
    <w:multiLevelType w:val="hybridMultilevel"/>
    <w:tmpl w:val="9F808B40"/>
    <w:lvl w:ilvl="0" w:tplc="D47C2CD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52BE7C01"/>
    <w:multiLevelType w:val="hybridMultilevel"/>
    <w:tmpl w:val="64D008D0"/>
    <w:lvl w:ilvl="0" w:tplc="88CC717E">
      <w:start w:val="1"/>
      <w:numFmt w:val="decimal"/>
      <w:lvlText w:val="%1."/>
      <w:lvlJc w:val="left"/>
      <w:pPr>
        <w:ind w:left="927" w:hanging="360"/>
      </w:pPr>
      <w:rPr>
        <w:rFonts w:hint="default"/>
      </w:rPr>
    </w:lvl>
    <w:lvl w:ilvl="1" w:tplc="64D0EDF6">
      <w:start w:val="1"/>
      <w:numFmt w:val="decimal"/>
      <w:lvlText w:val="%2)"/>
      <w:lvlJc w:val="left"/>
      <w:pPr>
        <w:ind w:left="1647" w:hanging="360"/>
      </w:pPr>
      <w:rPr>
        <w:rFonts w:hint="default"/>
      </w:r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56F24735"/>
    <w:multiLevelType w:val="hybridMultilevel"/>
    <w:tmpl w:val="21C4DE9C"/>
    <w:lvl w:ilvl="0" w:tplc="48B6F3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59AC5E25"/>
    <w:multiLevelType w:val="hybridMultilevel"/>
    <w:tmpl w:val="D6A64ECC"/>
    <w:lvl w:ilvl="0" w:tplc="5776C3AC">
      <w:start w:val="1"/>
      <w:numFmt w:val="decimal"/>
      <w:lvlText w:val="%1)"/>
      <w:lvlJc w:val="left"/>
      <w:pPr>
        <w:ind w:left="927" w:hanging="360"/>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7738622C"/>
    <w:multiLevelType w:val="hybridMultilevel"/>
    <w:tmpl w:val="775A560E"/>
    <w:lvl w:ilvl="0" w:tplc="EEAA86B6">
      <w:start w:val="1"/>
      <w:numFmt w:val="decimal"/>
      <w:lvlText w:val="%1)"/>
      <w:lvlJc w:val="left"/>
      <w:pPr>
        <w:ind w:left="1070" w:hanging="360"/>
      </w:pPr>
      <w:rPr>
        <w:rFonts w:ascii="Times New Roman" w:hAnsi="Times New Roman" w:cs="Times New Roman" w:hint="default"/>
        <w:sz w:val="28"/>
        <w:szCs w:val="28"/>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8" w15:restartNumberingAfterBreak="0">
    <w:nsid w:val="7A0F5A13"/>
    <w:multiLevelType w:val="hybridMultilevel"/>
    <w:tmpl w:val="56C41DCE"/>
    <w:lvl w:ilvl="0" w:tplc="DBEEC81C">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9" w15:restartNumberingAfterBreak="0">
    <w:nsid w:val="7B42583D"/>
    <w:multiLevelType w:val="hybridMultilevel"/>
    <w:tmpl w:val="B02C29BE"/>
    <w:lvl w:ilvl="0" w:tplc="48B6F3B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D0C1540"/>
    <w:multiLevelType w:val="hybridMultilevel"/>
    <w:tmpl w:val="4BF8CD34"/>
    <w:lvl w:ilvl="0" w:tplc="D90E78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2"/>
  </w:num>
  <w:num w:numId="2">
    <w:abstractNumId w:val="3"/>
  </w:num>
  <w:num w:numId="3">
    <w:abstractNumId w:val="2"/>
  </w:num>
  <w:num w:numId="4">
    <w:abstractNumId w:val="9"/>
  </w:num>
  <w:num w:numId="5">
    <w:abstractNumId w:val="16"/>
  </w:num>
  <w:num w:numId="6">
    <w:abstractNumId w:val="5"/>
  </w:num>
  <w:num w:numId="7">
    <w:abstractNumId w:val="15"/>
  </w:num>
  <w:num w:numId="8">
    <w:abstractNumId w:val="19"/>
  </w:num>
  <w:num w:numId="9">
    <w:abstractNumId w:val="14"/>
  </w:num>
  <w:num w:numId="10">
    <w:abstractNumId w:val="11"/>
  </w:num>
  <w:num w:numId="11">
    <w:abstractNumId w:val="7"/>
  </w:num>
  <w:num w:numId="12">
    <w:abstractNumId w:val="18"/>
  </w:num>
  <w:num w:numId="13">
    <w:abstractNumId w:val="13"/>
  </w:num>
  <w:num w:numId="14">
    <w:abstractNumId w:val="1"/>
  </w:num>
  <w:num w:numId="15">
    <w:abstractNumId w:val="17"/>
  </w:num>
  <w:num w:numId="16">
    <w:abstractNumId w:val="20"/>
  </w:num>
  <w:num w:numId="17">
    <w:abstractNumId w:val="0"/>
  </w:num>
  <w:num w:numId="18">
    <w:abstractNumId w:val="4"/>
  </w:num>
  <w:num w:numId="19">
    <w:abstractNumId w:val="8"/>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34"/>
    <w:rsid w:val="00017884"/>
    <w:rsid w:val="00027052"/>
    <w:rsid w:val="00033479"/>
    <w:rsid w:val="000335FB"/>
    <w:rsid w:val="00041BF1"/>
    <w:rsid w:val="00046C89"/>
    <w:rsid w:val="00054456"/>
    <w:rsid w:val="00080F72"/>
    <w:rsid w:val="000A3B9D"/>
    <w:rsid w:val="000B4179"/>
    <w:rsid w:val="000B4F13"/>
    <w:rsid w:val="000C4CBE"/>
    <w:rsid w:val="001006D6"/>
    <w:rsid w:val="001011DB"/>
    <w:rsid w:val="001419D5"/>
    <w:rsid w:val="00181D41"/>
    <w:rsid w:val="00184A9F"/>
    <w:rsid w:val="00197883"/>
    <w:rsid w:val="001B265C"/>
    <w:rsid w:val="001B45E5"/>
    <w:rsid w:val="001B4830"/>
    <w:rsid w:val="001B683A"/>
    <w:rsid w:val="001D0D23"/>
    <w:rsid w:val="00203786"/>
    <w:rsid w:val="00203B09"/>
    <w:rsid w:val="00255F55"/>
    <w:rsid w:val="00273C56"/>
    <w:rsid w:val="00296996"/>
    <w:rsid w:val="002970E2"/>
    <w:rsid w:val="002B1A9E"/>
    <w:rsid w:val="002E2ACB"/>
    <w:rsid w:val="00303886"/>
    <w:rsid w:val="003128EC"/>
    <w:rsid w:val="003278B0"/>
    <w:rsid w:val="0036378F"/>
    <w:rsid w:val="003936CE"/>
    <w:rsid w:val="003A19F4"/>
    <w:rsid w:val="003C27E7"/>
    <w:rsid w:val="0041614E"/>
    <w:rsid w:val="00424980"/>
    <w:rsid w:val="00473C02"/>
    <w:rsid w:val="0049545E"/>
    <w:rsid w:val="004A7813"/>
    <w:rsid w:val="004B752C"/>
    <w:rsid w:val="004D056E"/>
    <w:rsid w:val="00503A0E"/>
    <w:rsid w:val="00510D1F"/>
    <w:rsid w:val="00525799"/>
    <w:rsid w:val="00531047"/>
    <w:rsid w:val="005842AC"/>
    <w:rsid w:val="00591759"/>
    <w:rsid w:val="005B1D39"/>
    <w:rsid w:val="005C10FB"/>
    <w:rsid w:val="005D5B62"/>
    <w:rsid w:val="005F7964"/>
    <w:rsid w:val="00654383"/>
    <w:rsid w:val="006766B2"/>
    <w:rsid w:val="00677203"/>
    <w:rsid w:val="006933DE"/>
    <w:rsid w:val="00696F22"/>
    <w:rsid w:val="006A06FD"/>
    <w:rsid w:val="006D350D"/>
    <w:rsid w:val="006D5970"/>
    <w:rsid w:val="00711605"/>
    <w:rsid w:val="0071762C"/>
    <w:rsid w:val="00724EFE"/>
    <w:rsid w:val="007327BC"/>
    <w:rsid w:val="00740C86"/>
    <w:rsid w:val="007700DE"/>
    <w:rsid w:val="00771540"/>
    <w:rsid w:val="00794213"/>
    <w:rsid w:val="00796320"/>
    <w:rsid w:val="007B182B"/>
    <w:rsid w:val="007D34CB"/>
    <w:rsid w:val="007D5075"/>
    <w:rsid w:val="0081455A"/>
    <w:rsid w:val="00816CEB"/>
    <w:rsid w:val="00831B04"/>
    <w:rsid w:val="00850422"/>
    <w:rsid w:val="00851B38"/>
    <w:rsid w:val="00874D6C"/>
    <w:rsid w:val="00884DBA"/>
    <w:rsid w:val="008A1247"/>
    <w:rsid w:val="008B772C"/>
    <w:rsid w:val="008E48E1"/>
    <w:rsid w:val="008E5582"/>
    <w:rsid w:val="00902316"/>
    <w:rsid w:val="00932FF5"/>
    <w:rsid w:val="009336B4"/>
    <w:rsid w:val="00936EF8"/>
    <w:rsid w:val="009618F5"/>
    <w:rsid w:val="009650E8"/>
    <w:rsid w:val="00982943"/>
    <w:rsid w:val="009F5F48"/>
    <w:rsid w:val="00A043C5"/>
    <w:rsid w:val="00A42C55"/>
    <w:rsid w:val="00A72550"/>
    <w:rsid w:val="00AA6F70"/>
    <w:rsid w:val="00AA75C4"/>
    <w:rsid w:val="00AB4EB8"/>
    <w:rsid w:val="00AC7183"/>
    <w:rsid w:val="00AE2D1E"/>
    <w:rsid w:val="00AE4955"/>
    <w:rsid w:val="00AF3205"/>
    <w:rsid w:val="00B3030F"/>
    <w:rsid w:val="00B503A1"/>
    <w:rsid w:val="00B57EB7"/>
    <w:rsid w:val="00B71150"/>
    <w:rsid w:val="00BC5E9B"/>
    <w:rsid w:val="00BC7D0A"/>
    <w:rsid w:val="00C07272"/>
    <w:rsid w:val="00C362D5"/>
    <w:rsid w:val="00C42ED7"/>
    <w:rsid w:val="00C92879"/>
    <w:rsid w:val="00CB2127"/>
    <w:rsid w:val="00CB6031"/>
    <w:rsid w:val="00CB6834"/>
    <w:rsid w:val="00CD0B36"/>
    <w:rsid w:val="00CF1B0C"/>
    <w:rsid w:val="00D04CDA"/>
    <w:rsid w:val="00D15236"/>
    <w:rsid w:val="00D24BFB"/>
    <w:rsid w:val="00D27E85"/>
    <w:rsid w:val="00D52CD9"/>
    <w:rsid w:val="00D56C8B"/>
    <w:rsid w:val="00D57CA4"/>
    <w:rsid w:val="00DB2213"/>
    <w:rsid w:val="00DD391D"/>
    <w:rsid w:val="00DF417E"/>
    <w:rsid w:val="00E027FC"/>
    <w:rsid w:val="00E02C52"/>
    <w:rsid w:val="00E06082"/>
    <w:rsid w:val="00E24C14"/>
    <w:rsid w:val="00E35314"/>
    <w:rsid w:val="00E43412"/>
    <w:rsid w:val="00E55B7C"/>
    <w:rsid w:val="00E727D5"/>
    <w:rsid w:val="00E863FD"/>
    <w:rsid w:val="00E9461C"/>
    <w:rsid w:val="00EC0744"/>
    <w:rsid w:val="00ED1CD0"/>
    <w:rsid w:val="00ED3EB8"/>
    <w:rsid w:val="00F1720A"/>
    <w:rsid w:val="00F514AD"/>
    <w:rsid w:val="00F60A6A"/>
    <w:rsid w:val="00F71E43"/>
    <w:rsid w:val="00FA0891"/>
    <w:rsid w:val="00FA6DDB"/>
    <w:rsid w:val="00FC2486"/>
    <w:rsid w:val="00FC4C3F"/>
    <w:rsid w:val="00FE02C1"/>
    <w:rsid w:val="00FF22C2"/>
    <w:rsid w:val="00FF52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E4A14"/>
  <w15:docId w15:val="{B34391CA-59AB-9849-A416-2394B28A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834"/>
    <w:pPr>
      <w:ind w:left="720"/>
      <w:contextualSpacing/>
    </w:pPr>
  </w:style>
  <w:style w:type="table" w:styleId="a4">
    <w:name w:val="Table Grid"/>
    <w:basedOn w:val="a1"/>
    <w:uiPriority w:val="59"/>
    <w:rsid w:val="00E24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1160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711605"/>
  </w:style>
  <w:style w:type="paragraph" w:styleId="a7">
    <w:name w:val="footer"/>
    <w:basedOn w:val="a"/>
    <w:link w:val="a8"/>
    <w:uiPriority w:val="99"/>
    <w:unhideWhenUsed/>
    <w:rsid w:val="0071160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11605"/>
  </w:style>
  <w:style w:type="paragraph" w:customStyle="1" w:styleId="rvps2">
    <w:name w:val="rvps2"/>
    <w:basedOn w:val="a"/>
    <w:rsid w:val="00041B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794213"/>
  </w:style>
  <w:style w:type="table" w:customStyle="1" w:styleId="1">
    <w:name w:val="Сітка таблиці1"/>
    <w:basedOn w:val="a1"/>
    <w:next w:val="a4"/>
    <w:uiPriority w:val="39"/>
    <w:rsid w:val="00F1720A"/>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3A0E"/>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503A0E"/>
    <w:rPr>
      <w:rFonts w:ascii="Segoe UI" w:hAnsi="Segoe UI" w:cs="Segoe UI"/>
      <w:sz w:val="18"/>
      <w:szCs w:val="18"/>
    </w:rPr>
  </w:style>
  <w:style w:type="character" w:styleId="ab">
    <w:name w:val="annotation reference"/>
    <w:basedOn w:val="a0"/>
    <w:uiPriority w:val="99"/>
    <w:semiHidden/>
    <w:unhideWhenUsed/>
    <w:rsid w:val="00046C89"/>
    <w:rPr>
      <w:sz w:val="16"/>
      <w:szCs w:val="16"/>
    </w:rPr>
  </w:style>
  <w:style w:type="paragraph" w:styleId="ac">
    <w:name w:val="annotation text"/>
    <w:basedOn w:val="a"/>
    <w:link w:val="ad"/>
    <w:uiPriority w:val="99"/>
    <w:semiHidden/>
    <w:unhideWhenUsed/>
    <w:rsid w:val="00046C89"/>
    <w:pPr>
      <w:spacing w:line="240" w:lineRule="auto"/>
    </w:pPr>
    <w:rPr>
      <w:sz w:val="20"/>
      <w:szCs w:val="20"/>
    </w:rPr>
  </w:style>
  <w:style w:type="character" w:customStyle="1" w:styleId="ad">
    <w:name w:val="Текст примітки Знак"/>
    <w:basedOn w:val="a0"/>
    <w:link w:val="ac"/>
    <w:uiPriority w:val="99"/>
    <w:semiHidden/>
    <w:rsid w:val="00046C89"/>
    <w:rPr>
      <w:sz w:val="20"/>
      <w:szCs w:val="20"/>
    </w:rPr>
  </w:style>
  <w:style w:type="paragraph" w:styleId="ae">
    <w:name w:val="annotation subject"/>
    <w:basedOn w:val="ac"/>
    <w:next w:val="ac"/>
    <w:link w:val="af"/>
    <w:uiPriority w:val="99"/>
    <w:semiHidden/>
    <w:unhideWhenUsed/>
    <w:rsid w:val="00046C89"/>
    <w:rPr>
      <w:b/>
      <w:bCs/>
    </w:rPr>
  </w:style>
  <w:style w:type="character" w:customStyle="1" w:styleId="af">
    <w:name w:val="Тема примітки Знак"/>
    <w:basedOn w:val="ad"/>
    <w:link w:val="ae"/>
    <w:uiPriority w:val="99"/>
    <w:semiHidden/>
    <w:rsid w:val="00046C89"/>
    <w:rPr>
      <w:b/>
      <w:bCs/>
      <w:sz w:val="20"/>
      <w:szCs w:val="20"/>
    </w:rPr>
  </w:style>
  <w:style w:type="paragraph" w:styleId="af0">
    <w:name w:val="Revision"/>
    <w:hidden/>
    <w:uiPriority w:val="99"/>
    <w:semiHidden/>
    <w:rsid w:val="00046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2B8B-3A11-4635-8DC2-A3B1B58E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5514</Words>
  <Characters>3144</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s</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ГАВРИЛЬЧИК ВЯЧЕСЛАВ ІВАНОВИЧ</dc:creator>
  <cp:keywords/>
  <dc:description/>
  <cp:lastModifiedBy>Любов Мельник</cp:lastModifiedBy>
  <cp:revision>4</cp:revision>
  <cp:lastPrinted>2024-04-02T09:06:00Z</cp:lastPrinted>
  <dcterms:created xsi:type="dcterms:W3CDTF">2024-04-04T09:32:00Z</dcterms:created>
  <dcterms:modified xsi:type="dcterms:W3CDTF">2024-04-04T11:59:00Z</dcterms:modified>
</cp:coreProperties>
</file>