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1977" w:rsidRPr="00F67A78" w:rsidRDefault="00751977" w:rsidP="00751977">
      <w:pPr>
        <w:spacing w:line="360" w:lineRule="auto"/>
        <w:ind w:firstLine="5103"/>
        <w:jc w:val="both"/>
        <w:rPr>
          <w:bCs/>
          <w:sz w:val="28"/>
          <w:szCs w:val="28"/>
        </w:rPr>
      </w:pPr>
      <w:r w:rsidRPr="00F67A78">
        <w:rPr>
          <w:bCs/>
          <w:sz w:val="28"/>
          <w:szCs w:val="28"/>
        </w:rPr>
        <w:t>ЗАТВЕРДЖЕНО</w:t>
      </w:r>
    </w:p>
    <w:p w:rsidR="00751977" w:rsidRPr="00F67A78" w:rsidRDefault="00751977" w:rsidP="00751977">
      <w:pPr>
        <w:spacing w:line="360" w:lineRule="auto"/>
        <w:ind w:firstLine="5103"/>
        <w:jc w:val="both"/>
        <w:rPr>
          <w:bCs/>
          <w:sz w:val="28"/>
          <w:szCs w:val="28"/>
        </w:rPr>
      </w:pPr>
      <w:r w:rsidRPr="00F67A78">
        <w:rPr>
          <w:bCs/>
          <w:sz w:val="28"/>
          <w:szCs w:val="28"/>
        </w:rPr>
        <w:t>Наказ Міністерства фінансів України</w:t>
      </w:r>
    </w:p>
    <w:p w:rsidR="00751977" w:rsidRPr="00F67A78" w:rsidRDefault="00751977" w:rsidP="00751977">
      <w:pPr>
        <w:spacing w:line="360" w:lineRule="auto"/>
        <w:ind w:firstLine="5103"/>
        <w:jc w:val="both"/>
        <w:rPr>
          <w:bCs/>
          <w:sz w:val="28"/>
          <w:szCs w:val="28"/>
        </w:rPr>
      </w:pPr>
      <w:r w:rsidRPr="00F67A78">
        <w:rPr>
          <w:bCs/>
          <w:sz w:val="28"/>
          <w:szCs w:val="28"/>
        </w:rPr>
        <w:t xml:space="preserve">___ _____________2023 року № ____ </w:t>
      </w:r>
    </w:p>
    <w:p w:rsidR="00751977" w:rsidRPr="00F67A78" w:rsidRDefault="00751977" w:rsidP="00751977">
      <w:pPr>
        <w:jc w:val="center"/>
        <w:rPr>
          <w:b/>
          <w:bCs/>
          <w:sz w:val="28"/>
          <w:szCs w:val="28"/>
        </w:rPr>
      </w:pPr>
    </w:p>
    <w:p w:rsidR="00751977" w:rsidRPr="00F67A78" w:rsidRDefault="00751977" w:rsidP="00751977">
      <w:pPr>
        <w:jc w:val="center"/>
        <w:rPr>
          <w:b/>
          <w:bCs/>
          <w:sz w:val="28"/>
          <w:szCs w:val="28"/>
        </w:rPr>
      </w:pPr>
    </w:p>
    <w:p w:rsidR="00751977" w:rsidRPr="00F67A78" w:rsidRDefault="00751977" w:rsidP="00751977">
      <w:pPr>
        <w:jc w:val="center"/>
        <w:rPr>
          <w:b/>
          <w:bCs/>
          <w:sz w:val="28"/>
          <w:szCs w:val="28"/>
        </w:rPr>
      </w:pPr>
      <w:r w:rsidRPr="00F67A78">
        <w:rPr>
          <w:b/>
          <w:bCs/>
          <w:sz w:val="28"/>
          <w:szCs w:val="28"/>
        </w:rPr>
        <w:t>Зміни</w:t>
      </w:r>
    </w:p>
    <w:p w:rsidR="00751977" w:rsidRPr="00F67A78" w:rsidRDefault="00751977" w:rsidP="00751977">
      <w:pPr>
        <w:jc w:val="center"/>
        <w:rPr>
          <w:b/>
          <w:bCs/>
          <w:sz w:val="28"/>
          <w:szCs w:val="28"/>
        </w:rPr>
      </w:pPr>
      <w:r w:rsidRPr="00F67A78">
        <w:rPr>
          <w:b/>
          <w:bCs/>
          <w:sz w:val="28"/>
          <w:szCs w:val="28"/>
        </w:rPr>
        <w:t xml:space="preserve">до Порядку надання та анулювання митницею статусу </w:t>
      </w:r>
      <w:r w:rsidRPr="00F67A78">
        <w:rPr>
          <w:b/>
          <w:bCs/>
          <w:sz w:val="28"/>
          <w:szCs w:val="28"/>
        </w:rPr>
        <w:br/>
        <w:t>уповноваженого (схваленого) експортера</w:t>
      </w:r>
    </w:p>
    <w:p w:rsidR="00751977" w:rsidRPr="00F67A78" w:rsidRDefault="00751977" w:rsidP="00751977">
      <w:pPr>
        <w:ind w:firstLine="567"/>
        <w:jc w:val="center"/>
        <w:rPr>
          <w:b/>
          <w:bCs/>
          <w:sz w:val="28"/>
          <w:szCs w:val="28"/>
        </w:rPr>
      </w:pPr>
    </w:p>
    <w:p w:rsidR="00751977" w:rsidRPr="00F67A78" w:rsidRDefault="00751977" w:rsidP="00751977">
      <w:pPr>
        <w:ind w:firstLine="567"/>
        <w:jc w:val="both"/>
        <w:rPr>
          <w:bCs/>
          <w:sz w:val="28"/>
          <w:szCs w:val="28"/>
        </w:rPr>
      </w:pPr>
      <w:r w:rsidRPr="00F67A78">
        <w:rPr>
          <w:bCs/>
          <w:sz w:val="28"/>
          <w:szCs w:val="28"/>
        </w:rPr>
        <w:t xml:space="preserve">1. У розділі </w:t>
      </w:r>
      <w:r w:rsidRPr="00F67A78">
        <w:rPr>
          <w:bCs/>
          <w:sz w:val="28"/>
          <w:szCs w:val="28"/>
          <w:lang w:val="en-US"/>
        </w:rPr>
        <w:t>II</w:t>
      </w:r>
      <w:r w:rsidRPr="00F67A78">
        <w:rPr>
          <w:bCs/>
          <w:sz w:val="28"/>
          <w:szCs w:val="28"/>
        </w:rPr>
        <w:t>:</w:t>
      </w:r>
    </w:p>
    <w:p w:rsidR="00751977" w:rsidRPr="00F67A78" w:rsidRDefault="00751977" w:rsidP="00751977">
      <w:pPr>
        <w:ind w:firstLine="567"/>
        <w:jc w:val="both"/>
        <w:rPr>
          <w:bCs/>
          <w:sz w:val="28"/>
          <w:szCs w:val="28"/>
        </w:rPr>
      </w:pPr>
    </w:p>
    <w:p w:rsidR="00751977" w:rsidRPr="00F67A78" w:rsidRDefault="00751977" w:rsidP="00751977">
      <w:pPr>
        <w:ind w:firstLine="567"/>
        <w:jc w:val="both"/>
        <w:rPr>
          <w:bCs/>
          <w:sz w:val="28"/>
          <w:szCs w:val="28"/>
        </w:rPr>
      </w:pPr>
      <w:r w:rsidRPr="00F67A78">
        <w:rPr>
          <w:bCs/>
          <w:sz w:val="28"/>
          <w:szCs w:val="28"/>
        </w:rPr>
        <w:t>1) підпункт 2 пункту 2 викласти у такій редакції:</w:t>
      </w:r>
    </w:p>
    <w:p w:rsidR="00751977" w:rsidRPr="00F67A78" w:rsidRDefault="00751977" w:rsidP="00751977">
      <w:pPr>
        <w:ind w:firstLine="567"/>
        <w:jc w:val="both"/>
        <w:rPr>
          <w:bCs/>
          <w:sz w:val="28"/>
          <w:szCs w:val="28"/>
        </w:rPr>
      </w:pPr>
      <w:r w:rsidRPr="00F67A78">
        <w:rPr>
          <w:bCs/>
          <w:sz w:val="28"/>
          <w:szCs w:val="28"/>
        </w:rPr>
        <w:t xml:space="preserve"> </w:t>
      </w:r>
      <w:r w:rsidRPr="00F67A78">
        <w:rPr>
          <w:bCs/>
          <w:spacing w:val="-4"/>
          <w:sz w:val="28"/>
          <w:szCs w:val="28"/>
        </w:rPr>
        <w:t>«</w:t>
      </w:r>
      <w:r w:rsidR="00600356" w:rsidRPr="00F67A78">
        <w:rPr>
          <w:bCs/>
          <w:spacing w:val="-4"/>
          <w:sz w:val="28"/>
          <w:szCs w:val="28"/>
        </w:rPr>
        <w:t>2) </w:t>
      </w:r>
      <w:r w:rsidRPr="00F67A78">
        <w:rPr>
          <w:bCs/>
          <w:spacing w:val="-4"/>
          <w:sz w:val="28"/>
          <w:szCs w:val="28"/>
        </w:rPr>
        <w:t>довгострокова(і) декларація(ї) постачальника (виробника), заповнена(і)</w:t>
      </w:r>
      <w:r w:rsidRPr="00F67A78">
        <w:rPr>
          <w:bCs/>
          <w:sz w:val="28"/>
          <w:szCs w:val="28"/>
        </w:rPr>
        <w:t xml:space="preserve"> за формою(</w:t>
      </w:r>
      <w:proofErr w:type="spellStart"/>
      <w:r w:rsidRPr="00F67A78">
        <w:rPr>
          <w:bCs/>
          <w:sz w:val="28"/>
          <w:szCs w:val="28"/>
        </w:rPr>
        <w:t>ами</w:t>
      </w:r>
      <w:proofErr w:type="spellEnd"/>
      <w:r w:rsidRPr="00F67A78">
        <w:rPr>
          <w:bCs/>
          <w:sz w:val="28"/>
          <w:szCs w:val="28"/>
        </w:rPr>
        <w:t>), наведеною(</w:t>
      </w:r>
      <w:proofErr w:type="spellStart"/>
      <w:r w:rsidRPr="00F67A78">
        <w:rPr>
          <w:bCs/>
          <w:sz w:val="28"/>
          <w:szCs w:val="28"/>
        </w:rPr>
        <w:t>ими</w:t>
      </w:r>
      <w:proofErr w:type="spellEnd"/>
      <w:r w:rsidRPr="00F67A78">
        <w:rPr>
          <w:bCs/>
          <w:sz w:val="28"/>
          <w:szCs w:val="28"/>
        </w:rPr>
        <w:t xml:space="preserve">) в додатках 3, 4 до Порядку заповнення та видачі митницею сертифіката з перевезення (походження) товару EUR.1 або </w:t>
      </w:r>
      <w:r w:rsidRPr="00F67A78">
        <w:rPr>
          <w:bCs/>
          <w:spacing w:val="-4"/>
          <w:sz w:val="28"/>
          <w:szCs w:val="28"/>
        </w:rPr>
        <w:t>EUR-MED, затвердженого наказом Міністерства фінансів України від 02 березня</w:t>
      </w:r>
      <w:r w:rsidRPr="00F67A78">
        <w:rPr>
          <w:bCs/>
          <w:sz w:val="28"/>
          <w:szCs w:val="28"/>
        </w:rPr>
        <w:t xml:space="preserve"> 2021 року № 139, зареєстрованого у Міністерстві юстиції України 22 березня 2021 року за № 355/35977.»;</w:t>
      </w:r>
    </w:p>
    <w:p w:rsidR="00751977" w:rsidRPr="00F67A78" w:rsidRDefault="00751977" w:rsidP="00751977">
      <w:pPr>
        <w:ind w:firstLine="567"/>
        <w:jc w:val="both"/>
        <w:rPr>
          <w:bCs/>
          <w:sz w:val="28"/>
          <w:szCs w:val="28"/>
        </w:rPr>
      </w:pPr>
    </w:p>
    <w:p w:rsidR="00751977" w:rsidRPr="00F67A78" w:rsidRDefault="00751977" w:rsidP="00751977">
      <w:pPr>
        <w:ind w:firstLine="567"/>
        <w:jc w:val="both"/>
        <w:rPr>
          <w:bCs/>
          <w:sz w:val="28"/>
          <w:szCs w:val="28"/>
        </w:rPr>
      </w:pPr>
      <w:r w:rsidRPr="00F67A78">
        <w:rPr>
          <w:bCs/>
          <w:sz w:val="28"/>
          <w:szCs w:val="28"/>
        </w:rPr>
        <w:t xml:space="preserve">2) </w:t>
      </w:r>
      <w:r w:rsidR="00807023" w:rsidRPr="00A37383">
        <w:rPr>
          <w:bCs/>
          <w:sz w:val="28"/>
          <w:szCs w:val="28"/>
        </w:rPr>
        <w:t>пункт 5 викласти у такій редакції</w:t>
      </w:r>
      <w:r w:rsidRPr="00F67A78">
        <w:rPr>
          <w:bCs/>
          <w:sz w:val="28"/>
          <w:szCs w:val="28"/>
        </w:rPr>
        <w:t>:</w:t>
      </w:r>
    </w:p>
    <w:p w:rsidR="00807023" w:rsidRPr="00CB6032" w:rsidRDefault="00751977" w:rsidP="00807023">
      <w:pPr>
        <w:pStyle w:val="rvps2"/>
        <w:shd w:val="clear" w:color="auto" w:fill="FFFFFF"/>
        <w:spacing w:before="40" w:beforeAutospacing="0" w:after="40" w:afterAutospacing="0"/>
        <w:ind w:firstLine="448"/>
        <w:jc w:val="both"/>
        <w:rPr>
          <w:sz w:val="28"/>
          <w:szCs w:val="28"/>
          <w:shd w:val="clear" w:color="auto" w:fill="FFFFFF"/>
          <w:lang w:val="uk-UA"/>
        </w:rPr>
      </w:pPr>
      <w:r w:rsidRPr="00F67A78">
        <w:rPr>
          <w:bCs/>
          <w:sz w:val="28"/>
          <w:szCs w:val="28"/>
        </w:rPr>
        <w:t>«</w:t>
      </w:r>
      <w:r w:rsidR="00807023" w:rsidRPr="00CB6032">
        <w:rPr>
          <w:sz w:val="28"/>
          <w:szCs w:val="28"/>
          <w:shd w:val="clear" w:color="auto" w:fill="FFFFFF"/>
          <w:lang w:val="uk-UA"/>
        </w:rPr>
        <w:t xml:space="preserve">5. У разі надання митницею підприємству-експортеру статусу уповноваженого (схваленого) експортера інформація про таке підприємство вноситься до інформаційно-комунікаційної системи митних органів </w:t>
      </w:r>
      <w:r w:rsidR="00807023" w:rsidRPr="00CB6032">
        <w:rPr>
          <w:shd w:val="clear" w:color="auto" w:fill="FFFFFF"/>
          <w:lang w:val="uk-UA"/>
        </w:rPr>
        <w:t>«</w:t>
      </w:r>
      <w:r w:rsidR="00807023" w:rsidRPr="00CB6032">
        <w:rPr>
          <w:sz w:val="28"/>
          <w:szCs w:val="28"/>
          <w:shd w:val="clear" w:color="auto" w:fill="FFFFFF"/>
          <w:lang w:val="uk-UA"/>
        </w:rPr>
        <w:t>Єдиний Реєстр уповноважених експортерів</w:t>
      </w:r>
      <w:r w:rsidR="00807023" w:rsidRPr="00CB6032">
        <w:rPr>
          <w:shd w:val="clear" w:color="auto" w:fill="FFFFFF"/>
          <w:lang w:val="uk-UA"/>
        </w:rPr>
        <w:t>»</w:t>
      </w:r>
      <w:r w:rsidR="00807023" w:rsidRPr="00CB6032">
        <w:rPr>
          <w:sz w:val="28"/>
          <w:szCs w:val="28"/>
          <w:shd w:val="clear" w:color="auto" w:fill="FFFFFF"/>
          <w:lang w:val="uk-UA"/>
        </w:rPr>
        <w:t xml:space="preserve"> (далі - Реєстр). </w:t>
      </w:r>
    </w:p>
    <w:p w:rsidR="00807023" w:rsidRPr="00D03DFE" w:rsidRDefault="00807023" w:rsidP="008B0FC3">
      <w:pPr>
        <w:shd w:val="clear" w:color="auto" w:fill="FFFFFF"/>
        <w:autoSpaceDE/>
        <w:autoSpaceDN/>
        <w:ind w:right="37" w:firstLine="448"/>
        <w:jc w:val="both"/>
        <w:rPr>
          <w:sz w:val="28"/>
          <w:szCs w:val="28"/>
          <w:shd w:val="clear" w:color="auto" w:fill="FFFFFF"/>
        </w:rPr>
      </w:pPr>
      <w:r w:rsidRPr="00D03DFE">
        <w:rPr>
          <w:sz w:val="28"/>
          <w:szCs w:val="28"/>
          <w:shd w:val="clear" w:color="auto" w:fill="FFFFFF"/>
        </w:rPr>
        <w:t xml:space="preserve">Реєстр, адміністратором якого є </w:t>
      </w:r>
      <w:r w:rsidR="00DA3751">
        <w:rPr>
          <w:sz w:val="28"/>
          <w:szCs w:val="28"/>
          <w:shd w:val="clear" w:color="auto" w:fill="FFFFFF"/>
        </w:rPr>
        <w:t>Держмитслужба</w:t>
      </w:r>
      <w:r w:rsidRPr="00D03DFE">
        <w:rPr>
          <w:sz w:val="28"/>
          <w:szCs w:val="28"/>
          <w:shd w:val="clear" w:color="auto" w:fill="FFFFFF"/>
        </w:rPr>
        <w:t xml:space="preserve">, призначений для ведення обліку уповноважених (схвалених) експортерів та оприлюднення його на єдиному державному інформаційному веб-порталі «Єдине вікно для міжнародної торгівлі». </w:t>
      </w:r>
    </w:p>
    <w:p w:rsidR="00807023" w:rsidRPr="00D03DFE" w:rsidRDefault="00807023" w:rsidP="00807023">
      <w:pPr>
        <w:shd w:val="clear" w:color="auto" w:fill="FFFFFF"/>
        <w:autoSpaceDE/>
        <w:autoSpaceDN/>
        <w:ind w:right="37" w:firstLine="448"/>
        <w:jc w:val="both"/>
        <w:rPr>
          <w:sz w:val="28"/>
          <w:szCs w:val="28"/>
          <w:shd w:val="clear" w:color="auto" w:fill="FFFFFF"/>
        </w:rPr>
      </w:pPr>
      <w:r w:rsidRPr="00D03DFE">
        <w:rPr>
          <w:sz w:val="28"/>
          <w:szCs w:val="28"/>
          <w:shd w:val="clear" w:color="auto" w:fill="FFFFFF"/>
        </w:rPr>
        <w:t>Користування Реєстром користувачами є безоплатним.</w:t>
      </w:r>
    </w:p>
    <w:p w:rsidR="00807023" w:rsidRPr="00D03DFE" w:rsidRDefault="00807023" w:rsidP="00807023">
      <w:pPr>
        <w:shd w:val="clear" w:color="auto" w:fill="FFFFFF"/>
        <w:autoSpaceDE/>
        <w:autoSpaceDN/>
        <w:spacing w:before="40" w:after="40"/>
        <w:ind w:firstLine="448"/>
        <w:jc w:val="both"/>
        <w:rPr>
          <w:sz w:val="28"/>
          <w:szCs w:val="28"/>
          <w:shd w:val="clear" w:color="auto" w:fill="FFFFFF"/>
        </w:rPr>
      </w:pPr>
      <w:r w:rsidRPr="00D03DFE">
        <w:rPr>
          <w:sz w:val="28"/>
          <w:szCs w:val="28"/>
          <w:shd w:val="clear" w:color="auto" w:fill="FFFFFF"/>
        </w:rPr>
        <w:t>За згодою підприємства-експортера інформація про таке підприємство, оприлюднюється в Реєстрі на єдиному державному інформаційному веб-порталі «Єдине вікно для міжнародної торгівлі».</w:t>
      </w:r>
    </w:p>
    <w:p w:rsidR="00807023" w:rsidRPr="00D03DFE" w:rsidRDefault="00807023" w:rsidP="00807023">
      <w:pPr>
        <w:shd w:val="clear" w:color="auto" w:fill="FFFFFF"/>
        <w:autoSpaceDE/>
        <w:autoSpaceDN/>
        <w:spacing w:before="40" w:after="40"/>
        <w:ind w:firstLine="448"/>
        <w:jc w:val="both"/>
        <w:rPr>
          <w:sz w:val="28"/>
          <w:szCs w:val="28"/>
          <w:shd w:val="clear" w:color="auto" w:fill="FFFFFF"/>
        </w:rPr>
      </w:pPr>
      <w:r w:rsidRPr="00DA3751">
        <w:rPr>
          <w:sz w:val="28"/>
          <w:szCs w:val="28"/>
          <w:shd w:val="clear" w:color="auto" w:fill="FFFFFF"/>
        </w:rPr>
        <w:t>Дані щодо адреси місця проживання фізичної особи</w:t>
      </w:r>
      <w:r w:rsidRPr="00D03DFE">
        <w:rPr>
          <w:sz w:val="28"/>
          <w:szCs w:val="28"/>
          <w:shd w:val="clear" w:color="auto" w:fill="FFFFFF"/>
        </w:rPr>
        <w:t xml:space="preserve"> - підприємця, її реєстраційного номера облікової картки платника податків, або серії (за наявності) та номера паспорта (для фізичних осіб,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відповідний контролюючий орган і мають відмітку в паспорті) оприлюдненню не підлягають, в тому числі інформація, яка має конфіденційний характер відповідно до </w:t>
      </w:r>
      <w:r w:rsidR="00DA3751">
        <w:rPr>
          <w:sz w:val="28"/>
          <w:szCs w:val="28"/>
          <w:shd w:val="clear" w:color="auto" w:fill="FFFFFF"/>
        </w:rPr>
        <w:br/>
      </w:r>
      <w:r w:rsidRPr="00D03DFE">
        <w:rPr>
          <w:sz w:val="28"/>
          <w:szCs w:val="28"/>
          <w:shd w:val="clear" w:color="auto" w:fill="FFFFFF"/>
        </w:rPr>
        <w:t>статті 37 Митного кодексу України.</w:t>
      </w:r>
    </w:p>
    <w:p w:rsidR="00807023" w:rsidRPr="00D03DFE" w:rsidRDefault="00807023" w:rsidP="00807023">
      <w:pPr>
        <w:shd w:val="clear" w:color="auto" w:fill="FFFFFF"/>
        <w:autoSpaceDE/>
        <w:autoSpaceDN/>
        <w:spacing w:before="40" w:after="40"/>
        <w:ind w:firstLine="448"/>
        <w:jc w:val="both"/>
        <w:rPr>
          <w:sz w:val="28"/>
          <w:szCs w:val="28"/>
          <w:shd w:val="clear" w:color="auto" w:fill="FFFFFF"/>
        </w:rPr>
      </w:pPr>
      <w:r w:rsidRPr="00D03DFE">
        <w:rPr>
          <w:sz w:val="28"/>
          <w:szCs w:val="28"/>
          <w:shd w:val="clear" w:color="auto" w:fill="FFFFFF"/>
        </w:rPr>
        <w:lastRenderedPageBreak/>
        <w:t>Інформаційними джерелами, які є підставою для внесення інформації до Реєстру є заява та документи, подані підприємством-експортером відповідно до пунктів 1,</w:t>
      </w:r>
      <w:r w:rsidR="00CD2EE6">
        <w:rPr>
          <w:sz w:val="28"/>
          <w:szCs w:val="28"/>
          <w:shd w:val="clear" w:color="auto" w:fill="FFFFFF"/>
          <w:lang w:val="en-US"/>
        </w:rPr>
        <w:t xml:space="preserve"> </w:t>
      </w:r>
      <w:r w:rsidRPr="00D03DFE">
        <w:rPr>
          <w:sz w:val="28"/>
          <w:szCs w:val="28"/>
          <w:shd w:val="clear" w:color="auto" w:fill="FFFFFF"/>
        </w:rPr>
        <w:t xml:space="preserve">2 цього розділу. </w:t>
      </w:r>
    </w:p>
    <w:p w:rsidR="00807023" w:rsidRPr="00D03DFE" w:rsidRDefault="00807023" w:rsidP="00807023">
      <w:pPr>
        <w:autoSpaceDE/>
        <w:autoSpaceDN/>
        <w:ind w:right="37" w:firstLine="459"/>
        <w:jc w:val="both"/>
        <w:rPr>
          <w:sz w:val="28"/>
          <w:szCs w:val="28"/>
        </w:rPr>
      </w:pPr>
      <w:r w:rsidRPr="00D03DFE">
        <w:rPr>
          <w:sz w:val="28"/>
          <w:szCs w:val="28"/>
        </w:rPr>
        <w:t>Створювачами реєстрової інформац</w:t>
      </w:r>
      <w:r w:rsidR="00BA0D21">
        <w:rPr>
          <w:sz w:val="28"/>
          <w:szCs w:val="28"/>
        </w:rPr>
        <w:t xml:space="preserve">ії Реєстру є підприємства, які </w:t>
      </w:r>
      <w:r w:rsidRPr="00D03DFE">
        <w:rPr>
          <w:sz w:val="28"/>
          <w:szCs w:val="28"/>
        </w:rPr>
        <w:t xml:space="preserve">здійснюють зовнішньоекономічні експортні операції з товарами преференційного походження. </w:t>
      </w:r>
    </w:p>
    <w:p w:rsidR="00807023" w:rsidRDefault="00807023" w:rsidP="00807023">
      <w:pPr>
        <w:autoSpaceDE/>
        <w:autoSpaceDN/>
        <w:ind w:right="37" w:firstLine="459"/>
        <w:jc w:val="both"/>
        <w:rPr>
          <w:sz w:val="28"/>
          <w:szCs w:val="28"/>
        </w:rPr>
      </w:pPr>
      <w:r w:rsidRPr="00D03DFE">
        <w:rPr>
          <w:sz w:val="28"/>
          <w:szCs w:val="28"/>
          <w:shd w:val="clear" w:color="auto" w:fill="FFFFFF"/>
        </w:rPr>
        <w:t xml:space="preserve">Об’єктом </w:t>
      </w:r>
      <w:r w:rsidRPr="00D03DFE">
        <w:rPr>
          <w:sz w:val="28"/>
          <w:szCs w:val="28"/>
        </w:rPr>
        <w:t xml:space="preserve">Реєстру є інформація про підприємства, які отримали статус уповноважених (схвалених) експортерів. </w:t>
      </w:r>
    </w:p>
    <w:p w:rsidR="00807023" w:rsidRPr="00913CCA" w:rsidRDefault="00807023" w:rsidP="00807023">
      <w:pPr>
        <w:autoSpaceDE/>
        <w:autoSpaceDN/>
        <w:ind w:right="37" w:firstLine="459"/>
        <w:jc w:val="both"/>
        <w:rPr>
          <w:sz w:val="28"/>
          <w:szCs w:val="28"/>
        </w:rPr>
      </w:pPr>
      <w:r w:rsidRPr="00913CCA">
        <w:rPr>
          <w:sz w:val="28"/>
          <w:szCs w:val="28"/>
        </w:rPr>
        <w:t>Публічними реєстраторами Реєстру є</w:t>
      </w:r>
      <w:r w:rsidRPr="00CB6032">
        <w:rPr>
          <w:sz w:val="28"/>
          <w:szCs w:val="28"/>
        </w:rPr>
        <w:t xml:space="preserve"> посадові особи</w:t>
      </w:r>
      <w:r w:rsidRPr="00913CCA">
        <w:rPr>
          <w:sz w:val="28"/>
          <w:szCs w:val="28"/>
        </w:rPr>
        <w:t xml:space="preserve"> структурного підрозділу митниці, на який покладено функції з надання та анулювання статусу уповноваженого (схваленого) експортера.</w:t>
      </w:r>
    </w:p>
    <w:p w:rsidR="00807023" w:rsidRPr="00D03DFE" w:rsidRDefault="00807023" w:rsidP="00807023">
      <w:pPr>
        <w:shd w:val="clear" w:color="auto" w:fill="FFFFFF"/>
        <w:autoSpaceDE/>
        <w:autoSpaceDN/>
        <w:ind w:right="37" w:firstLine="448"/>
        <w:jc w:val="both"/>
        <w:rPr>
          <w:sz w:val="28"/>
          <w:szCs w:val="28"/>
          <w:shd w:val="clear" w:color="auto" w:fill="FFFFFF"/>
        </w:rPr>
      </w:pPr>
      <w:r w:rsidRPr="00D03DFE">
        <w:rPr>
          <w:sz w:val="28"/>
          <w:szCs w:val="28"/>
          <w:shd w:val="clear" w:color="auto" w:fill="FFFFFF"/>
        </w:rPr>
        <w:t>Реєстр містить таку інформацію:</w:t>
      </w:r>
    </w:p>
    <w:p w:rsidR="00807023" w:rsidRPr="00D03DFE" w:rsidRDefault="00807023" w:rsidP="00807023">
      <w:pPr>
        <w:shd w:val="clear" w:color="auto" w:fill="FFFFFF"/>
        <w:autoSpaceDE/>
        <w:autoSpaceDN/>
        <w:ind w:right="37" w:firstLine="448"/>
        <w:jc w:val="both"/>
        <w:rPr>
          <w:sz w:val="28"/>
          <w:szCs w:val="28"/>
          <w:shd w:val="clear" w:color="auto" w:fill="FFFFFF"/>
        </w:rPr>
      </w:pPr>
      <w:r w:rsidRPr="00D03DFE">
        <w:rPr>
          <w:sz w:val="28"/>
          <w:szCs w:val="28"/>
          <w:shd w:val="clear" w:color="auto" w:fill="FFFFFF"/>
        </w:rPr>
        <w:t xml:space="preserve">1) дата та номер заяви підприємства-експортера; </w:t>
      </w:r>
    </w:p>
    <w:p w:rsidR="00807023" w:rsidRPr="00D03DFE" w:rsidRDefault="00807023" w:rsidP="00807023">
      <w:pPr>
        <w:shd w:val="clear" w:color="auto" w:fill="FFFFFF"/>
        <w:autoSpaceDE/>
        <w:autoSpaceDN/>
        <w:ind w:right="37" w:firstLine="448"/>
        <w:jc w:val="both"/>
        <w:rPr>
          <w:sz w:val="28"/>
          <w:szCs w:val="28"/>
          <w:shd w:val="clear" w:color="auto" w:fill="FFFFFF"/>
        </w:rPr>
      </w:pPr>
      <w:r w:rsidRPr="00D03DFE">
        <w:rPr>
          <w:sz w:val="28"/>
          <w:szCs w:val="28"/>
          <w:shd w:val="clear" w:color="auto" w:fill="FFFFFF"/>
        </w:rPr>
        <w:t>2) дата надання дозволу митницею на використання статусу уповноваженого (схваленого) експортера;</w:t>
      </w:r>
    </w:p>
    <w:p w:rsidR="00807023" w:rsidRPr="00D03DFE" w:rsidRDefault="00807023" w:rsidP="00807023">
      <w:pPr>
        <w:shd w:val="clear" w:color="auto" w:fill="FFFFFF"/>
        <w:autoSpaceDE/>
        <w:autoSpaceDN/>
        <w:ind w:right="37" w:firstLine="448"/>
        <w:jc w:val="both"/>
        <w:rPr>
          <w:sz w:val="28"/>
          <w:szCs w:val="28"/>
          <w:shd w:val="clear" w:color="auto" w:fill="FFFFFF"/>
        </w:rPr>
      </w:pPr>
      <w:r w:rsidRPr="00D03DFE">
        <w:rPr>
          <w:sz w:val="28"/>
          <w:szCs w:val="28"/>
          <w:shd w:val="clear" w:color="auto" w:fill="FFFFFF"/>
        </w:rPr>
        <w:t>3) відомості про уповноваженого (схваленого) експортера (назва, місцезнаходження експортера, облікова картка експортера у митниці);</w:t>
      </w:r>
    </w:p>
    <w:p w:rsidR="00807023" w:rsidRPr="00D03DFE" w:rsidRDefault="00807023" w:rsidP="00807023">
      <w:pPr>
        <w:shd w:val="clear" w:color="auto" w:fill="FFFFFF"/>
        <w:autoSpaceDE/>
        <w:autoSpaceDN/>
        <w:spacing w:before="40" w:after="40"/>
        <w:ind w:firstLine="448"/>
        <w:jc w:val="both"/>
        <w:rPr>
          <w:sz w:val="28"/>
          <w:szCs w:val="28"/>
          <w:shd w:val="clear" w:color="auto" w:fill="FFFFFF"/>
          <w:lang w:val="ru-RU"/>
        </w:rPr>
      </w:pPr>
      <w:r w:rsidRPr="00D03DFE">
        <w:rPr>
          <w:sz w:val="28"/>
          <w:szCs w:val="28"/>
          <w:shd w:val="clear" w:color="auto" w:fill="FFFFFF"/>
        </w:rPr>
        <w:t>4) перелік товарів, які користуються спрощеною системою декларування преференційного походження.</w:t>
      </w:r>
    </w:p>
    <w:p w:rsidR="00807023" w:rsidRPr="00D03DFE" w:rsidRDefault="00807023" w:rsidP="00807023">
      <w:pPr>
        <w:autoSpaceDE/>
        <w:autoSpaceDN/>
        <w:ind w:right="37" w:firstLine="448"/>
        <w:jc w:val="both"/>
        <w:rPr>
          <w:sz w:val="28"/>
          <w:szCs w:val="28"/>
          <w:shd w:val="clear" w:color="auto" w:fill="FFFFFF"/>
        </w:rPr>
      </w:pPr>
      <w:r w:rsidRPr="00D03DFE">
        <w:rPr>
          <w:sz w:val="28"/>
          <w:szCs w:val="28"/>
          <w:shd w:val="clear" w:color="auto" w:fill="FFFFFF"/>
        </w:rPr>
        <w:t>Створення та функціонування Реєстру, у тому числі супроводження його програмно-технічних засобів, здійснюється за рахунок коштів державного бюджету та з дотриманням вимог</w:t>
      </w:r>
      <w:r w:rsidRPr="00D03DFE">
        <w:rPr>
          <w:sz w:val="28"/>
          <w:szCs w:val="28"/>
        </w:rPr>
        <w:t xml:space="preserve"> </w:t>
      </w:r>
      <w:r w:rsidR="00DA3751">
        <w:rPr>
          <w:sz w:val="28"/>
          <w:szCs w:val="28"/>
        </w:rPr>
        <w:t>З</w:t>
      </w:r>
      <w:r w:rsidRPr="00D03DFE">
        <w:rPr>
          <w:sz w:val="28"/>
          <w:szCs w:val="28"/>
        </w:rPr>
        <w:t>аконів України «Про публічні електронні реєстри» та «Про захист інформації в інформаційно-комунікаційних системах».</w:t>
      </w:r>
    </w:p>
    <w:p w:rsidR="00807023" w:rsidRPr="00D03DFE" w:rsidRDefault="00807023" w:rsidP="00807023">
      <w:pPr>
        <w:shd w:val="clear" w:color="auto" w:fill="FFFFFF"/>
        <w:autoSpaceDE/>
        <w:autoSpaceDN/>
        <w:ind w:right="37" w:firstLine="448"/>
        <w:jc w:val="both"/>
        <w:rPr>
          <w:sz w:val="28"/>
          <w:szCs w:val="28"/>
          <w:shd w:val="clear" w:color="auto" w:fill="FFFFFF"/>
        </w:rPr>
      </w:pPr>
      <w:r w:rsidRPr="00D03DFE">
        <w:rPr>
          <w:sz w:val="28"/>
          <w:szCs w:val="28"/>
          <w:shd w:val="clear" w:color="auto" w:fill="FFFFFF"/>
        </w:rPr>
        <w:t>Власником</w:t>
      </w:r>
      <w:bookmarkStart w:id="0" w:name="_GoBack"/>
      <w:bookmarkEnd w:id="0"/>
      <w:r w:rsidRPr="00D03DFE">
        <w:rPr>
          <w:sz w:val="28"/>
          <w:szCs w:val="28"/>
          <w:shd w:val="clear" w:color="auto" w:fill="FFFFFF"/>
        </w:rPr>
        <w:t xml:space="preserve"> Реєстру, у тому числі його програмно-технічних засобів та виключних майнових прав на його програмне забезпечення, є держава в особі держателя Реєстру </w:t>
      </w:r>
      <w:r w:rsidR="00FE0481">
        <w:rPr>
          <w:sz w:val="28"/>
          <w:szCs w:val="28"/>
          <w:shd w:val="clear" w:color="auto" w:fill="FFFFFF"/>
        </w:rPr>
        <w:t>Держмитслужби</w:t>
      </w:r>
      <w:r w:rsidRPr="00D03DFE">
        <w:rPr>
          <w:sz w:val="28"/>
          <w:szCs w:val="28"/>
          <w:shd w:val="clear" w:color="auto" w:fill="FFFFFF"/>
        </w:rPr>
        <w:t>.</w:t>
      </w:r>
    </w:p>
    <w:p w:rsidR="00807023" w:rsidRPr="00D03DFE" w:rsidRDefault="00807023" w:rsidP="00807023">
      <w:pPr>
        <w:shd w:val="clear" w:color="auto" w:fill="FFFFFF"/>
        <w:autoSpaceDE/>
        <w:autoSpaceDN/>
        <w:ind w:right="37" w:firstLine="448"/>
        <w:jc w:val="both"/>
        <w:rPr>
          <w:sz w:val="28"/>
          <w:szCs w:val="28"/>
        </w:rPr>
      </w:pPr>
      <w:r w:rsidRPr="00D03DFE">
        <w:rPr>
          <w:sz w:val="28"/>
          <w:szCs w:val="28"/>
        </w:rPr>
        <w:t>Реєстр ведеться державною мовою з використанням програмного забезпечення, розробленого відповідно до національних стандартів, що забезпечує його сумісність і взаємодію з іншими інформаційними системами та мережами, що становлять інформаційний ресурс держави.</w:t>
      </w:r>
    </w:p>
    <w:p w:rsidR="00807023" w:rsidRPr="00D03DFE" w:rsidRDefault="00807023" w:rsidP="00807023">
      <w:pPr>
        <w:shd w:val="clear" w:color="auto" w:fill="FFFFFF"/>
        <w:autoSpaceDE/>
        <w:autoSpaceDN/>
        <w:ind w:right="37" w:firstLine="448"/>
        <w:jc w:val="both"/>
        <w:rPr>
          <w:sz w:val="28"/>
          <w:szCs w:val="28"/>
        </w:rPr>
      </w:pPr>
      <w:r w:rsidRPr="00D03DFE">
        <w:rPr>
          <w:sz w:val="28"/>
          <w:szCs w:val="28"/>
        </w:rPr>
        <w:t>Реєстр функціонує у цілодобовому режимі, крім випадків проведення планових та позапланових профілактичних та/або технічних робіт, пов’язаних з усуненням технічних та/або методологічних помилок чи технічного збою в роботі, тривалість проведення яких визначається технічним адміністратором Реєстру.</w:t>
      </w:r>
    </w:p>
    <w:p w:rsidR="00807023" w:rsidRPr="00D03DFE" w:rsidRDefault="00807023" w:rsidP="00807023">
      <w:pPr>
        <w:shd w:val="clear" w:color="auto" w:fill="FFFFFF"/>
        <w:autoSpaceDE/>
        <w:autoSpaceDN/>
        <w:ind w:right="37" w:firstLine="448"/>
        <w:jc w:val="both"/>
        <w:rPr>
          <w:sz w:val="28"/>
          <w:szCs w:val="28"/>
        </w:rPr>
      </w:pPr>
      <w:r w:rsidRPr="00D03DFE">
        <w:rPr>
          <w:sz w:val="28"/>
          <w:szCs w:val="28"/>
        </w:rPr>
        <w:t>Інформація про проведення профілактичних та/або технічних робіт з підтримки Реєстру оприлюднюється на офіційному веб</w:t>
      </w:r>
      <w:r w:rsidR="00DA3751">
        <w:rPr>
          <w:sz w:val="28"/>
          <w:szCs w:val="28"/>
        </w:rPr>
        <w:t>-</w:t>
      </w:r>
      <w:r w:rsidRPr="00D03DFE">
        <w:rPr>
          <w:sz w:val="28"/>
          <w:szCs w:val="28"/>
        </w:rPr>
        <w:t>сайті Держмитслужби.</w:t>
      </w:r>
    </w:p>
    <w:p w:rsidR="00807023" w:rsidRPr="00F67A78" w:rsidRDefault="00807023" w:rsidP="00807023">
      <w:pPr>
        <w:pStyle w:val="rvps2"/>
        <w:shd w:val="clear" w:color="auto" w:fill="FFFFFF"/>
        <w:spacing w:before="40" w:beforeAutospacing="0" w:after="40" w:afterAutospacing="0"/>
        <w:ind w:firstLine="448"/>
        <w:jc w:val="both"/>
        <w:rPr>
          <w:sz w:val="28"/>
          <w:szCs w:val="28"/>
        </w:rPr>
      </w:pPr>
      <w:r w:rsidRPr="00D03DFE">
        <w:rPr>
          <w:sz w:val="28"/>
          <w:szCs w:val="28"/>
          <w:lang w:val="uk-UA"/>
        </w:rPr>
        <w:t>Обробка та захист персональних даних в Реєстрі здійснюється відповідно до Закону України «Про захист персональних даних»</w:t>
      </w:r>
      <w:r>
        <w:rPr>
          <w:sz w:val="28"/>
          <w:szCs w:val="28"/>
          <w:lang w:val="uk-UA"/>
        </w:rPr>
        <w:t>.</w:t>
      </w:r>
      <w:r w:rsidRPr="00F67A78">
        <w:rPr>
          <w:sz w:val="28"/>
          <w:szCs w:val="28"/>
        </w:rPr>
        <w:t>»;</w:t>
      </w:r>
    </w:p>
    <w:p w:rsidR="00751977" w:rsidRPr="00F67A78" w:rsidRDefault="00751977" w:rsidP="00751977">
      <w:pPr>
        <w:pStyle w:val="rvps2"/>
        <w:shd w:val="clear" w:color="auto" w:fill="FFFFFF"/>
        <w:spacing w:before="0" w:beforeAutospacing="0" w:after="0" w:afterAutospacing="0"/>
        <w:ind w:firstLine="567"/>
        <w:jc w:val="both"/>
        <w:rPr>
          <w:bCs/>
          <w:sz w:val="28"/>
          <w:szCs w:val="28"/>
          <w:lang w:val="uk-UA"/>
        </w:rPr>
      </w:pPr>
    </w:p>
    <w:p w:rsidR="00751977" w:rsidRPr="00F67A78" w:rsidRDefault="00751977" w:rsidP="00751977">
      <w:pPr>
        <w:pStyle w:val="rvps2"/>
        <w:shd w:val="clear" w:color="auto" w:fill="FFFFFF"/>
        <w:spacing w:before="0" w:beforeAutospacing="0" w:after="0" w:afterAutospacing="0"/>
        <w:ind w:firstLine="567"/>
        <w:jc w:val="both"/>
        <w:rPr>
          <w:bCs/>
          <w:sz w:val="28"/>
          <w:szCs w:val="28"/>
        </w:rPr>
      </w:pPr>
      <w:r w:rsidRPr="00F67A78">
        <w:rPr>
          <w:bCs/>
          <w:sz w:val="28"/>
          <w:szCs w:val="28"/>
          <w:lang w:val="uk-UA"/>
        </w:rPr>
        <w:t>3)</w:t>
      </w:r>
      <w:r w:rsidRPr="00F67A78">
        <w:rPr>
          <w:b/>
          <w:lang w:val="uk-UA"/>
        </w:rPr>
        <w:t xml:space="preserve"> </w:t>
      </w:r>
      <w:r w:rsidRPr="00F67A78">
        <w:rPr>
          <w:bCs/>
          <w:sz w:val="28"/>
          <w:szCs w:val="28"/>
          <w:lang w:val="uk-UA"/>
        </w:rPr>
        <w:t>пункт 7 викласти у такій редакції</w:t>
      </w:r>
      <w:r w:rsidRPr="00F67A78">
        <w:rPr>
          <w:bCs/>
          <w:sz w:val="28"/>
          <w:szCs w:val="28"/>
        </w:rPr>
        <w:t>:</w:t>
      </w:r>
    </w:p>
    <w:p w:rsidR="00751977" w:rsidRPr="00F67A78" w:rsidRDefault="00751977" w:rsidP="00751977">
      <w:pPr>
        <w:pStyle w:val="rvps2"/>
        <w:shd w:val="clear" w:color="auto" w:fill="FFFFFF"/>
        <w:spacing w:before="0" w:beforeAutospacing="0" w:after="0" w:afterAutospacing="0"/>
        <w:ind w:firstLine="567"/>
        <w:jc w:val="both"/>
        <w:rPr>
          <w:sz w:val="28"/>
          <w:szCs w:val="28"/>
          <w:lang w:val="uk-UA"/>
        </w:rPr>
      </w:pPr>
      <w:r w:rsidRPr="00F67A78">
        <w:rPr>
          <w:bCs/>
          <w:sz w:val="28"/>
          <w:szCs w:val="28"/>
          <w:lang w:val="uk-UA"/>
        </w:rPr>
        <w:lastRenderedPageBreak/>
        <w:t>«</w:t>
      </w:r>
      <w:r w:rsidRPr="00F67A78">
        <w:rPr>
          <w:sz w:val="28"/>
          <w:szCs w:val="28"/>
          <w:lang w:val="uk-UA"/>
        </w:rPr>
        <w:t>7. Дозвіл митниці на використання статусу уповноваженого (схваленого) експортера підтверджується інформаційним аркушем, який оформлюється митницею у трьох примірниках.</w:t>
      </w:r>
    </w:p>
    <w:p w:rsidR="00751977" w:rsidRPr="00F67A78" w:rsidRDefault="00751977" w:rsidP="00751977">
      <w:pPr>
        <w:pStyle w:val="rvps2"/>
        <w:shd w:val="clear" w:color="auto" w:fill="FFFFFF"/>
        <w:spacing w:before="0" w:beforeAutospacing="0" w:after="0" w:afterAutospacing="0"/>
        <w:ind w:firstLine="567"/>
        <w:jc w:val="both"/>
        <w:rPr>
          <w:bCs/>
          <w:sz w:val="28"/>
          <w:szCs w:val="28"/>
          <w:lang w:val="uk-UA"/>
        </w:rPr>
      </w:pPr>
      <w:r w:rsidRPr="00F67A78">
        <w:rPr>
          <w:sz w:val="28"/>
          <w:szCs w:val="28"/>
          <w:lang w:val="uk-UA"/>
        </w:rPr>
        <w:t>Перший та другий примірники оформлюються українською мовою за формою, наведеною в додатку 2 до цього Порядку, третій примірник –англійською мовою за формою, наведеною в додатку 3 до цього Порядку.</w:t>
      </w:r>
      <w:r w:rsidRPr="00F67A78">
        <w:rPr>
          <w:bCs/>
          <w:sz w:val="28"/>
          <w:szCs w:val="28"/>
          <w:lang w:val="uk-UA"/>
        </w:rPr>
        <w:t>»</w:t>
      </w:r>
      <w:r w:rsidRPr="00F67A78">
        <w:rPr>
          <w:sz w:val="28"/>
          <w:szCs w:val="28"/>
          <w:lang w:val="uk-UA"/>
        </w:rPr>
        <w:t>;</w:t>
      </w:r>
    </w:p>
    <w:p w:rsidR="00751977" w:rsidRPr="00F67A78" w:rsidRDefault="00751977" w:rsidP="00751977">
      <w:pPr>
        <w:ind w:firstLine="567"/>
        <w:jc w:val="both"/>
        <w:rPr>
          <w:sz w:val="28"/>
          <w:szCs w:val="28"/>
        </w:rPr>
      </w:pPr>
    </w:p>
    <w:p w:rsidR="00751977" w:rsidRPr="00F67A78" w:rsidRDefault="00751977" w:rsidP="00751977">
      <w:pPr>
        <w:ind w:firstLine="567"/>
        <w:jc w:val="both"/>
        <w:rPr>
          <w:sz w:val="28"/>
          <w:szCs w:val="28"/>
        </w:rPr>
      </w:pPr>
      <w:r w:rsidRPr="00F67A78">
        <w:rPr>
          <w:sz w:val="28"/>
          <w:szCs w:val="28"/>
        </w:rPr>
        <w:t>4) у пункті 8 слова «Один примірник інформаційного аркуша зберігається у справах митниці, інший – видається або надсилається» замінити словами «Перший примірник інформаційного аркуша зберігається у справах митниці, другий та третій – видаються або надсилаються»;</w:t>
      </w:r>
    </w:p>
    <w:p w:rsidR="00751977" w:rsidRPr="00F67A78" w:rsidRDefault="00751977" w:rsidP="00751977">
      <w:pPr>
        <w:ind w:firstLine="567"/>
        <w:jc w:val="both"/>
        <w:rPr>
          <w:sz w:val="28"/>
          <w:szCs w:val="28"/>
        </w:rPr>
      </w:pPr>
    </w:p>
    <w:p w:rsidR="00751977" w:rsidRPr="00F67A78" w:rsidRDefault="00751977" w:rsidP="00751977">
      <w:pPr>
        <w:ind w:firstLine="567"/>
        <w:jc w:val="both"/>
        <w:rPr>
          <w:sz w:val="28"/>
          <w:szCs w:val="28"/>
          <w:lang w:val="ru-RU"/>
        </w:rPr>
      </w:pPr>
      <w:r w:rsidRPr="00F67A78">
        <w:rPr>
          <w:sz w:val="28"/>
          <w:szCs w:val="28"/>
        </w:rPr>
        <w:t>5) пункт 10 викласти у такій редакції</w:t>
      </w:r>
      <w:r w:rsidRPr="00F67A78">
        <w:rPr>
          <w:sz w:val="28"/>
          <w:szCs w:val="28"/>
          <w:lang w:val="ru-RU"/>
        </w:rPr>
        <w:t>:</w:t>
      </w:r>
    </w:p>
    <w:p w:rsidR="00751977" w:rsidRPr="00F67A78" w:rsidRDefault="00751977" w:rsidP="00751977">
      <w:pPr>
        <w:ind w:firstLine="567"/>
        <w:jc w:val="both"/>
        <w:rPr>
          <w:sz w:val="28"/>
          <w:szCs w:val="28"/>
        </w:rPr>
      </w:pPr>
      <w:r w:rsidRPr="00F67A78">
        <w:rPr>
          <w:sz w:val="28"/>
          <w:szCs w:val="28"/>
        </w:rPr>
        <w:t>«10.</w:t>
      </w:r>
      <w:r w:rsidR="00600356" w:rsidRPr="00F67A78">
        <w:rPr>
          <w:sz w:val="28"/>
          <w:szCs w:val="28"/>
        </w:rPr>
        <w:t> </w:t>
      </w:r>
      <w:r w:rsidRPr="00F67A78">
        <w:rPr>
          <w:sz w:val="28"/>
          <w:szCs w:val="28"/>
        </w:rPr>
        <w:t>Доповнення або зміна відомостей, що містяться в інформаційному аркуші, здійснюється митницею за заявою уповноваженого (схваленого) експортера відповідно до вимог цього Порядку без подання документів, визначених пунктом 2 цього розділу, за винятком випадку доповнення інформаційного аркуша новою(</w:t>
      </w:r>
      <w:proofErr w:type="spellStart"/>
      <w:r w:rsidRPr="00F67A78">
        <w:rPr>
          <w:sz w:val="28"/>
          <w:szCs w:val="28"/>
        </w:rPr>
        <w:t>ими</w:t>
      </w:r>
      <w:proofErr w:type="spellEnd"/>
      <w:r w:rsidRPr="00F67A78">
        <w:rPr>
          <w:sz w:val="28"/>
          <w:szCs w:val="28"/>
        </w:rPr>
        <w:t>) товарною(</w:t>
      </w:r>
      <w:proofErr w:type="spellStart"/>
      <w:r w:rsidRPr="00F67A78">
        <w:rPr>
          <w:sz w:val="28"/>
          <w:szCs w:val="28"/>
        </w:rPr>
        <w:t>ими</w:t>
      </w:r>
      <w:proofErr w:type="spellEnd"/>
      <w:r w:rsidRPr="00F67A78">
        <w:rPr>
          <w:sz w:val="28"/>
          <w:szCs w:val="28"/>
        </w:rPr>
        <w:t>) позицією(ями) УКТ ЗЕД.».</w:t>
      </w:r>
    </w:p>
    <w:p w:rsidR="00751977" w:rsidRPr="00F67A78" w:rsidRDefault="00751977" w:rsidP="00751977">
      <w:pPr>
        <w:ind w:firstLine="567"/>
        <w:jc w:val="both"/>
        <w:rPr>
          <w:sz w:val="28"/>
          <w:szCs w:val="28"/>
        </w:rPr>
      </w:pPr>
    </w:p>
    <w:p w:rsidR="00751977" w:rsidRPr="00F67A78" w:rsidRDefault="00751977" w:rsidP="00751977">
      <w:pPr>
        <w:ind w:firstLine="567"/>
        <w:jc w:val="both"/>
        <w:rPr>
          <w:sz w:val="28"/>
          <w:szCs w:val="28"/>
        </w:rPr>
      </w:pPr>
      <w:r w:rsidRPr="00F67A78">
        <w:rPr>
          <w:sz w:val="28"/>
          <w:szCs w:val="28"/>
        </w:rPr>
        <w:t>2. У пункті 7</w:t>
      </w:r>
      <w:r w:rsidRPr="00F67A78">
        <w:rPr>
          <w:sz w:val="28"/>
          <w:szCs w:val="28"/>
          <w:lang w:val="ru-RU"/>
        </w:rPr>
        <w:t xml:space="preserve"> </w:t>
      </w:r>
      <w:r w:rsidRPr="00F67A78">
        <w:rPr>
          <w:sz w:val="28"/>
          <w:szCs w:val="28"/>
        </w:rPr>
        <w:t xml:space="preserve">розділу </w:t>
      </w:r>
      <w:r w:rsidRPr="00F67A78">
        <w:rPr>
          <w:sz w:val="28"/>
          <w:szCs w:val="28"/>
          <w:lang w:val="en-US"/>
        </w:rPr>
        <w:t>IV</w:t>
      </w:r>
      <w:r w:rsidRPr="00F67A78">
        <w:rPr>
          <w:sz w:val="28"/>
          <w:szCs w:val="28"/>
        </w:rPr>
        <w:t xml:space="preserve"> слова «органу доходів і зборів» замінити словом «митниці».</w:t>
      </w:r>
    </w:p>
    <w:p w:rsidR="00751977" w:rsidRPr="00F67A78" w:rsidRDefault="00751977" w:rsidP="00751977">
      <w:pPr>
        <w:ind w:firstLine="567"/>
        <w:jc w:val="both"/>
        <w:rPr>
          <w:sz w:val="28"/>
          <w:szCs w:val="28"/>
        </w:rPr>
      </w:pPr>
    </w:p>
    <w:p w:rsidR="00751977" w:rsidRPr="00F67A78" w:rsidRDefault="00751977" w:rsidP="00751977">
      <w:pPr>
        <w:ind w:firstLine="567"/>
        <w:jc w:val="both"/>
        <w:rPr>
          <w:sz w:val="28"/>
          <w:szCs w:val="28"/>
        </w:rPr>
      </w:pPr>
      <w:r w:rsidRPr="00F67A78">
        <w:rPr>
          <w:sz w:val="28"/>
          <w:szCs w:val="28"/>
        </w:rPr>
        <w:t>3. У додатках до цього Порядку:</w:t>
      </w:r>
    </w:p>
    <w:p w:rsidR="00751977" w:rsidRPr="00F67A78" w:rsidRDefault="00751977" w:rsidP="00751977">
      <w:pPr>
        <w:ind w:firstLine="567"/>
        <w:jc w:val="both"/>
        <w:rPr>
          <w:sz w:val="28"/>
          <w:szCs w:val="28"/>
        </w:rPr>
      </w:pPr>
    </w:p>
    <w:p w:rsidR="00751977" w:rsidRPr="00F67A78" w:rsidRDefault="00751977" w:rsidP="00751977">
      <w:pPr>
        <w:ind w:firstLine="567"/>
        <w:jc w:val="both"/>
        <w:rPr>
          <w:sz w:val="28"/>
          <w:szCs w:val="28"/>
        </w:rPr>
      </w:pPr>
      <w:r w:rsidRPr="00F67A78">
        <w:rPr>
          <w:sz w:val="28"/>
          <w:szCs w:val="28"/>
        </w:rPr>
        <w:t>1) у додатку 1:</w:t>
      </w:r>
    </w:p>
    <w:p w:rsidR="00751977" w:rsidRPr="00F67A78" w:rsidRDefault="00751977" w:rsidP="00751977">
      <w:pPr>
        <w:ind w:firstLine="567"/>
        <w:jc w:val="both"/>
        <w:rPr>
          <w:sz w:val="28"/>
          <w:szCs w:val="28"/>
        </w:rPr>
      </w:pPr>
    </w:p>
    <w:p w:rsidR="00751977" w:rsidRPr="00F67A78" w:rsidRDefault="00600356" w:rsidP="00751977">
      <w:pPr>
        <w:ind w:firstLine="567"/>
        <w:jc w:val="both"/>
        <w:rPr>
          <w:sz w:val="28"/>
          <w:szCs w:val="28"/>
        </w:rPr>
      </w:pPr>
      <w:r w:rsidRPr="00F67A78">
        <w:rPr>
          <w:sz w:val="28"/>
          <w:szCs w:val="28"/>
        </w:rPr>
        <w:t>ф</w:t>
      </w:r>
      <w:r w:rsidR="00751977" w:rsidRPr="00F67A78">
        <w:rPr>
          <w:sz w:val="28"/>
          <w:szCs w:val="28"/>
        </w:rPr>
        <w:t>орму заяви доповнити новою позицією та приміткою такого змісту:</w:t>
      </w:r>
    </w:p>
    <w:p w:rsidR="00751977" w:rsidRPr="00F67A78" w:rsidRDefault="00751977" w:rsidP="00751977">
      <w:pPr>
        <w:jc w:val="both"/>
        <w:rPr>
          <w:bCs/>
          <w:spacing w:val="-4"/>
          <w:sz w:val="28"/>
          <w:szCs w:val="28"/>
        </w:rPr>
      </w:pPr>
      <w:r w:rsidRPr="00F67A78">
        <w:rPr>
          <w:bCs/>
          <w:spacing w:val="-4"/>
          <w:sz w:val="28"/>
          <w:szCs w:val="28"/>
        </w:rPr>
        <w:t xml:space="preserve"> </w:t>
      </w:r>
    </w:p>
    <w:tbl>
      <w:tblPr>
        <w:tblStyle w:val="a3"/>
        <w:tblW w:w="0" w:type="auto"/>
        <w:tblInd w:w="175" w:type="dxa"/>
        <w:tblLook w:val="04A0" w:firstRow="1" w:lastRow="0" w:firstColumn="1" w:lastColumn="0" w:noHBand="0" w:noVBand="1"/>
      </w:tblPr>
      <w:tblGrid>
        <w:gridCol w:w="359"/>
        <w:gridCol w:w="9099"/>
      </w:tblGrid>
      <w:tr w:rsidR="00F67A78" w:rsidRPr="00F67A78" w:rsidTr="00EB652D">
        <w:trPr>
          <w:trHeight w:val="1818"/>
        </w:trPr>
        <w:tc>
          <w:tcPr>
            <w:tcW w:w="359" w:type="dxa"/>
            <w:tcBorders>
              <w:top w:val="nil"/>
              <w:left w:val="nil"/>
              <w:bottom w:val="nil"/>
              <w:right w:val="single" w:sz="4" w:space="0" w:color="auto"/>
            </w:tcBorders>
          </w:tcPr>
          <w:p w:rsidR="00301B40" w:rsidRPr="00F67A78" w:rsidRDefault="00301B40" w:rsidP="009951D6">
            <w:pPr>
              <w:shd w:val="clear" w:color="auto" w:fill="FFFFFF"/>
              <w:jc w:val="both"/>
              <w:rPr>
                <w:bCs/>
                <w:sz w:val="24"/>
                <w:szCs w:val="24"/>
              </w:rPr>
            </w:pPr>
            <w:r w:rsidRPr="00F67A78">
              <w:rPr>
                <w:bCs/>
                <w:spacing w:val="-4"/>
                <w:sz w:val="28"/>
                <w:szCs w:val="28"/>
              </w:rPr>
              <w:t>«</w:t>
            </w:r>
          </w:p>
        </w:tc>
        <w:tc>
          <w:tcPr>
            <w:tcW w:w="9213" w:type="dxa"/>
            <w:tcBorders>
              <w:left w:val="single" w:sz="4" w:space="0" w:color="auto"/>
              <w:bottom w:val="single" w:sz="4" w:space="0" w:color="auto"/>
            </w:tcBorders>
          </w:tcPr>
          <w:p w:rsidR="00301B40" w:rsidRPr="00F67A78" w:rsidRDefault="00301B40" w:rsidP="00423A6C">
            <w:pPr>
              <w:shd w:val="clear" w:color="auto" w:fill="FFFFFF"/>
              <w:ind w:firstLine="450"/>
              <w:jc w:val="both"/>
              <w:rPr>
                <w:sz w:val="24"/>
                <w:szCs w:val="24"/>
              </w:rPr>
            </w:pPr>
            <w:r w:rsidRPr="00F67A78">
              <w:rPr>
                <w:sz w:val="24"/>
                <w:szCs w:val="24"/>
              </w:rPr>
              <w:t xml:space="preserve">17. Згода на оприлюднення інформації на єдиному державному інформаційному </w:t>
            </w:r>
            <w:r w:rsidRPr="00F67A78">
              <w:rPr>
                <w:sz w:val="24"/>
                <w:szCs w:val="24"/>
              </w:rPr>
              <w:br/>
              <w:t>веб-порталі «Єдине вікно для міжнародної торгівлі»</w:t>
            </w:r>
          </w:p>
          <w:p w:rsidR="00301B40" w:rsidRPr="00F67A78" w:rsidRDefault="00301B40" w:rsidP="00423A6C">
            <w:pPr>
              <w:shd w:val="clear" w:color="auto" w:fill="FFFFFF"/>
              <w:autoSpaceDE/>
              <w:autoSpaceDN/>
              <w:ind w:firstLine="450"/>
              <w:jc w:val="both"/>
              <w:rPr>
                <w:sz w:val="24"/>
                <w:szCs w:val="24"/>
              </w:rPr>
            </w:pPr>
            <w:r w:rsidRPr="00F67A78">
              <w:rPr>
                <w:sz w:val="24"/>
                <w:szCs w:val="24"/>
              </w:rPr>
              <w:t>Даю згоду на оприлюднення інформації про підприємство у Реєстрі уповноважених експортерів на єдиному державному інформаційному веб-порталі «Єдине вікно для міжнародної торгівлі».</w:t>
            </w:r>
          </w:p>
          <w:p w:rsidR="00301B40" w:rsidRPr="00F67A78" w:rsidRDefault="00301B40" w:rsidP="00423A6C">
            <w:pPr>
              <w:autoSpaceDE/>
              <w:autoSpaceDN/>
              <w:ind w:firstLine="408"/>
              <w:jc w:val="both"/>
              <w:rPr>
                <w:sz w:val="24"/>
                <w:szCs w:val="24"/>
                <w:lang w:val="ru-RU"/>
              </w:rPr>
            </w:pPr>
            <w:r w:rsidRPr="00F67A78">
              <w:rPr>
                <w:noProof/>
                <w:sz w:val="24"/>
                <w:szCs w:val="24"/>
                <w:lang w:eastAsia="uk-UA"/>
              </w:rPr>
              <mc:AlternateContent>
                <mc:Choice Requires="wps">
                  <w:drawing>
                    <wp:anchor distT="0" distB="0" distL="114300" distR="114300" simplePos="0" relativeHeight="251665408" behindDoc="0" locked="0" layoutInCell="1" allowOverlap="1" wp14:anchorId="47DFC6CA" wp14:editId="6ED9FFA8">
                      <wp:simplePos x="0" y="0"/>
                      <wp:positionH relativeFrom="column">
                        <wp:posOffset>2084871</wp:posOffset>
                      </wp:positionH>
                      <wp:positionV relativeFrom="paragraph">
                        <wp:posOffset>16841</wp:posOffset>
                      </wp:positionV>
                      <wp:extent cx="174625" cy="165100"/>
                      <wp:effectExtent l="0" t="0" r="15875" b="25400"/>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625" cy="1651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7314CA" id="Прямоугольник 2" o:spid="_x0000_s1026" style="position:absolute;margin-left:164.15pt;margin-top:1.35pt;width:13.75pt;height:1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82EtRAIAAEwEAAAOAAAAZHJzL2Uyb0RvYy54bWysVM2O0zAQviPxDpbvNE3VdnejpqtVlyKk&#10;BVZaeADXcRoLxzZjt2k5IXFF4hF4CC6In32G9I0YO91SfsQBkYPl8cx8/uabcSbnm1qRtQAnjc5p&#10;2utTIjQ3hdTLnL54Pn9wSonzTBdMGS1yuhWOnk/v35s0NhMDUxlVCCAIol3W2JxW3tssSRyvRM1c&#10;z1ih0VkaqJlHE5ZJAaxB9Folg35/nDQGCguGC+fw9LJz0mnEL0vB/bOydMITlVPk5uMKcV2ENZlO&#10;WLYEZivJ9zTYP7ComdR46QHqknlGViB/g6olB+NM6Xvc1IkpS8lFrAGrSfu/VHNTMStiLSiOsweZ&#10;3P+D5U/X10BkkdMBJZrV2KL2w+7N7n37tb3dvW0/trftl9279lv7qf1MBkGvxroM027sNYSKnb0y&#10;/KUj2swqppfiAsA0lWAFskxDfPJTQjAcppJF88QUeB1beROl25RQB0AUhWxih7aHDomNJxwP05Ph&#10;eDCihKMrHY/SfuxgwrK7ZAvOPxKmJmGTU8ABiOBsfeV8IMOyu5BI3ihZzKVS0YDlYqaArBkOyzx+&#10;kT/WeBymNGlyejZCHn+H6MfvTxC19Dj1StY5PT0EsSyo9lAXcSY9k6rbI2Wl9zIG5boOLEyxRRXB&#10;dCONTxA3lYHXlDQ4zjl1r1YMBCXqscZOnKXDYZj/aAxHJwM04NizOPYwzREqp56Sbjvz3ZtZWZDL&#10;Cm9KY+3aXGD3ShmVDZ3tWO3J4shGwffPK7yJYztG/fgJTL8DAAD//wMAUEsDBBQABgAIAAAAIQAA&#10;PYeZ3AAAAAgBAAAPAAAAZHJzL2Rvd25yZXYueG1sTI9BT4NAFITvJv6HzTPxZhchtYgsjdHUxGNL&#10;L94e8ASUfUvYpUV/vc+THiczmfkm3y52UCeafO/YwO0qAkVcu6bn1sCx3N2koHxAbnBwTAa+yMO2&#10;uLzIMWvcmfd0OoRWSQn7DA10IYyZ1r7uyKJfuZFYvHc3WQwip1Y3E56l3A46jqI7bbFnWehwpKeO&#10;6s/DbA1UfXzE7335Etn7XRJel/Jjfns25vpqeXwAFWgJf2H4xRd0KISpcjM3Xg0GkjhNJGog3oAS&#10;P1mv5UolOt2ALnL9/0DxAwAA//8DAFBLAQItABQABgAIAAAAIQC2gziS/gAAAOEBAAATAAAAAAAA&#10;AAAAAAAAAAAAAABbQ29udGVudF9UeXBlc10ueG1sUEsBAi0AFAAGAAgAAAAhADj9If/WAAAAlAEA&#10;AAsAAAAAAAAAAAAAAAAALwEAAF9yZWxzLy5yZWxzUEsBAi0AFAAGAAgAAAAhABPzYS1EAgAATAQA&#10;AA4AAAAAAAAAAAAAAAAALgIAAGRycy9lMm9Eb2MueG1sUEsBAi0AFAAGAAgAAAAhAAA9h5ncAAAA&#10;CAEAAA8AAAAAAAAAAAAAAAAAngQAAGRycy9kb3ducmV2LnhtbFBLBQYAAAAABAAEAPMAAACnBQAA&#10;AAA=&#10;"/>
                  </w:pict>
                </mc:Fallback>
              </mc:AlternateContent>
            </w:r>
            <w:r w:rsidRPr="00F67A78">
              <w:rPr>
                <w:noProof/>
                <w:sz w:val="24"/>
                <w:szCs w:val="24"/>
                <w:lang w:eastAsia="uk-UA"/>
              </w:rPr>
              <mc:AlternateContent>
                <mc:Choice Requires="wps">
                  <w:drawing>
                    <wp:anchor distT="0" distB="0" distL="114300" distR="114300" simplePos="0" relativeHeight="251659264" behindDoc="0" locked="0" layoutInCell="1" allowOverlap="1" wp14:anchorId="3C31CCCA" wp14:editId="5D8A257E">
                      <wp:simplePos x="0" y="0"/>
                      <wp:positionH relativeFrom="column">
                        <wp:posOffset>1344930</wp:posOffset>
                      </wp:positionH>
                      <wp:positionV relativeFrom="paragraph">
                        <wp:posOffset>9525</wp:posOffset>
                      </wp:positionV>
                      <wp:extent cx="174625" cy="165100"/>
                      <wp:effectExtent l="0" t="0" r="15875" b="25400"/>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625" cy="1651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0F5A6F" id="Прямоугольник 1" o:spid="_x0000_s1026" style="position:absolute;margin-left:105.9pt;margin-top:.75pt;width:13.75pt;height:1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TuaOQwIAAEwEAAAOAAAAZHJzL2Uyb0RvYy54bWysVM2O0zAQviPxDpbvNEnVdnejpqtVlyKk&#10;BVZaeADXcRILxzZjt+lyQuKKxCPwEFwQP/sM6RsxcdpSfsQBkYPl8cx8/uabcabnm1qRtQAnjc5o&#10;MogpEZqbXOoyoy+eLx6cUuI80zlTRouM3gpHz2f3700bm4qhqYzKBRAE0S5tbEYr720aRY5XomZu&#10;YKzQ6CwM1MyjCWWUA2sQvVbRMI4nUWMgt2C4cA5PL3snnQX8ohDcPysKJzxRGUVuPqwQ1mW3RrMp&#10;S0tgtpJ8R4P9A4uaSY2XHqAumWdkBfI3qFpyMM4UfsBNHZmikFyEGrCaJP6lmpuKWRFqQXGcPcjk&#10;/h8sf7q+BiJz7B0lmtXYovbD9s32ffu1vdu+bT+2d+2X7bv2W/up/UySTq/GuhTTbuw1dBU7e2X4&#10;S0e0mVdMl+ICwDSVYDmyDPHRTwmd4TCVLJsnJsfr2MqbIN2mgLoDRFHIJnTo9tAhsfGE42FyMpoM&#10;x5RwdCWTcRKHDkYs3SdbcP6RMDXpNhkFHIAAztZXziN5DN2HBPJGyXwhlQoGlMu5ArJmOCyL8HX1&#10;Yoo7DlOaNBk9GyOPv0PE4fsTRC09Tr2SdUZPD0Es7VR7qPMwk55J1e/xfqWRxl65vgNLk9+iimD6&#10;kcYniJvKwGtKGhznjLpXKwaCEvVYYyfOktGom/9gjMYnQzTg2LM89jDNESqjnpJ+O/f9m1lZkGWF&#10;NyWhdm0usHuFDMp2/HpWO7I4skG93fPq3sSxHaJ+/ARm3wEAAP//AwBQSwMEFAAGAAgAAAAhALyx&#10;EJHdAAAACAEAAA8AAABkcnMvZG93bnJldi54bWxMj8tOw0AMRfdI/MPISOzo5KECDZlUCFQklm26&#10;YeckJglkPFFm0ga+HrOCna1zdX2cbxc7qBNNvndsIF5FoIhr1/TcGjiWu5t7UD4gNzg4JgNf5GFb&#10;XF7kmDXuzHs6HUKrpIR9hga6EMZMa193ZNGv3Egs7N1NFoOsU6ubCc9SbgedRNGtttizXOhwpKeO&#10;6s/DbA1UfXLE7335EtnNLg2vS/kxvz0bc321PD6ACrSEvzD86os6FOJUuZkbrwYDSRyLehCwBiU8&#10;STcpqEqGuzXoItf/Hyh+AAAA//8DAFBLAQItABQABgAIAAAAIQC2gziS/gAAAOEBAAATAAAAAAAA&#10;AAAAAAAAAAAAAABbQ29udGVudF9UeXBlc10ueG1sUEsBAi0AFAAGAAgAAAAhADj9If/WAAAAlAEA&#10;AAsAAAAAAAAAAAAAAAAALwEAAF9yZWxzLy5yZWxzUEsBAi0AFAAGAAgAAAAhADpO5o5DAgAATAQA&#10;AA4AAAAAAAAAAAAAAAAALgIAAGRycy9lMm9Eb2MueG1sUEsBAi0AFAAGAAgAAAAhALyxEJHdAAAA&#10;CAEAAA8AAAAAAAAAAAAAAAAAnQQAAGRycy9kb3ducmV2LnhtbFBLBQYAAAAABAAEAPMAAACnBQAA&#10;AAA=&#10;"/>
                  </w:pict>
                </mc:Fallback>
              </mc:AlternateContent>
            </w:r>
            <w:r w:rsidRPr="00F67A78">
              <w:rPr>
                <w:bCs/>
                <w:sz w:val="24"/>
                <w:szCs w:val="24"/>
              </w:rPr>
              <w:t xml:space="preserve">                    </w:t>
            </w:r>
            <w:r w:rsidRPr="00F67A78">
              <w:rPr>
                <w:bCs/>
                <w:sz w:val="24"/>
                <w:szCs w:val="24"/>
                <w:lang w:val="ru-RU"/>
              </w:rPr>
              <w:t xml:space="preserve">ТАК               НІ             </w:t>
            </w:r>
          </w:p>
        </w:tc>
      </w:tr>
    </w:tbl>
    <w:p w:rsidR="009951D6" w:rsidRPr="00F67A78" w:rsidRDefault="009951D6" w:rsidP="009951D6">
      <w:pPr>
        <w:rPr>
          <w:bCs/>
          <w:spacing w:val="-4"/>
          <w:sz w:val="28"/>
          <w:szCs w:val="16"/>
        </w:rPr>
      </w:pPr>
      <w:r w:rsidRPr="00F67A78">
        <w:rPr>
          <w:bCs/>
          <w:sz w:val="28"/>
          <w:szCs w:val="28"/>
        </w:rPr>
        <w:t>Примітка. Відповідь («так» або «ні») позначається знаком «X».</w:t>
      </w:r>
      <w:r w:rsidRPr="00F67A78">
        <w:rPr>
          <w:bCs/>
          <w:spacing w:val="-4"/>
          <w:sz w:val="28"/>
          <w:szCs w:val="16"/>
        </w:rPr>
        <w:t>»;</w:t>
      </w:r>
    </w:p>
    <w:p w:rsidR="00751977" w:rsidRPr="00F67A78" w:rsidRDefault="00751977" w:rsidP="00751977">
      <w:pPr>
        <w:pStyle w:val="a4"/>
        <w:spacing w:before="0" w:beforeAutospacing="0" w:after="0" w:afterAutospacing="0"/>
        <w:ind w:firstLine="567"/>
        <w:jc w:val="both"/>
        <w:rPr>
          <w:rStyle w:val="font171"/>
        </w:rPr>
      </w:pPr>
      <w:r w:rsidRPr="00F67A78">
        <w:rPr>
          <w:bCs/>
          <w:sz w:val="28"/>
          <w:szCs w:val="28"/>
        </w:rPr>
        <w:t>слова «ініціали, прізвище» замінити словами «власне ім’я, прізвище»;</w:t>
      </w:r>
    </w:p>
    <w:p w:rsidR="00751977" w:rsidRPr="00F67A78" w:rsidRDefault="00751977" w:rsidP="00751977">
      <w:pPr>
        <w:pStyle w:val="a4"/>
        <w:spacing w:before="0" w:beforeAutospacing="0" w:after="0" w:afterAutospacing="0"/>
        <w:ind w:firstLine="567"/>
        <w:rPr>
          <w:rStyle w:val="font171"/>
        </w:rPr>
      </w:pPr>
    </w:p>
    <w:p w:rsidR="00751977" w:rsidRPr="00F67A78" w:rsidRDefault="00751977" w:rsidP="00380FE3">
      <w:pPr>
        <w:pStyle w:val="a4"/>
        <w:spacing w:before="0" w:beforeAutospacing="0" w:after="0" w:afterAutospacing="0"/>
        <w:ind w:firstLine="567"/>
        <w:jc w:val="both"/>
        <w:rPr>
          <w:rStyle w:val="font171"/>
        </w:rPr>
      </w:pPr>
      <w:r w:rsidRPr="00F67A78">
        <w:rPr>
          <w:rStyle w:val="font171"/>
        </w:rPr>
        <w:t xml:space="preserve">2) у додатку 2 </w:t>
      </w:r>
      <w:r w:rsidRPr="00F67A78">
        <w:rPr>
          <w:bCs/>
          <w:sz w:val="28"/>
          <w:szCs w:val="28"/>
        </w:rPr>
        <w:t>слова «ініціали, прізвище» замінити словами «Власне ім’я ПРІЗВИЩЕ»;</w:t>
      </w:r>
    </w:p>
    <w:p w:rsidR="00751977" w:rsidRPr="00F67A78" w:rsidRDefault="00751977" w:rsidP="00751977">
      <w:pPr>
        <w:pStyle w:val="a4"/>
        <w:spacing w:before="0" w:beforeAutospacing="0" w:after="0" w:afterAutospacing="0"/>
        <w:ind w:firstLine="567"/>
        <w:rPr>
          <w:rStyle w:val="font171"/>
        </w:rPr>
      </w:pPr>
    </w:p>
    <w:p w:rsidR="00751977" w:rsidRPr="00F67A78" w:rsidRDefault="00751977" w:rsidP="00751977">
      <w:pPr>
        <w:pStyle w:val="a4"/>
        <w:spacing w:before="0" w:beforeAutospacing="0" w:after="0" w:afterAutospacing="0"/>
        <w:ind w:firstLine="567"/>
        <w:rPr>
          <w:sz w:val="28"/>
          <w:szCs w:val="28"/>
        </w:rPr>
      </w:pPr>
      <w:r w:rsidRPr="00F67A78">
        <w:rPr>
          <w:rStyle w:val="font171"/>
        </w:rPr>
        <w:t xml:space="preserve">3) доповнити </w:t>
      </w:r>
      <w:r w:rsidR="009951D6" w:rsidRPr="00F67A78">
        <w:rPr>
          <w:rStyle w:val="font171"/>
        </w:rPr>
        <w:t xml:space="preserve">новим </w:t>
      </w:r>
      <w:r w:rsidRPr="00F67A78">
        <w:rPr>
          <w:rStyle w:val="font171"/>
        </w:rPr>
        <w:t>додатко</w:t>
      </w:r>
      <w:r w:rsidR="009951D6" w:rsidRPr="00F67A78">
        <w:rPr>
          <w:rStyle w:val="font171"/>
        </w:rPr>
        <w:t>м</w:t>
      </w:r>
      <w:r w:rsidRPr="00F67A78">
        <w:rPr>
          <w:sz w:val="28"/>
          <w:szCs w:val="28"/>
        </w:rPr>
        <w:t xml:space="preserve"> такого змісту:</w:t>
      </w:r>
    </w:p>
    <w:p w:rsidR="00380FE3" w:rsidRPr="00F67A78" w:rsidRDefault="00380FE3" w:rsidP="00751977">
      <w:pPr>
        <w:pStyle w:val="a4"/>
        <w:spacing w:before="0" w:beforeAutospacing="0" w:after="0" w:afterAutospacing="0"/>
        <w:ind w:firstLine="567"/>
        <w:rPr>
          <w:rStyle w:val="font171"/>
        </w:rPr>
      </w:pPr>
    </w:p>
    <w:tbl>
      <w:tblPr>
        <w:tblW w:w="4891" w:type="pct"/>
        <w:tblInd w:w="108" w:type="dxa"/>
        <w:tblLook w:val="0000" w:firstRow="0" w:lastRow="0" w:firstColumn="0" w:lastColumn="0" w:noHBand="0" w:noVBand="0"/>
      </w:tblPr>
      <w:tblGrid>
        <w:gridCol w:w="276"/>
        <w:gridCol w:w="276"/>
        <w:gridCol w:w="276"/>
        <w:gridCol w:w="283"/>
        <w:gridCol w:w="276"/>
        <w:gridCol w:w="276"/>
        <w:gridCol w:w="276"/>
        <w:gridCol w:w="276"/>
        <w:gridCol w:w="283"/>
        <w:gridCol w:w="276"/>
        <w:gridCol w:w="748"/>
        <w:gridCol w:w="9"/>
        <w:gridCol w:w="276"/>
        <w:gridCol w:w="276"/>
        <w:gridCol w:w="276"/>
        <w:gridCol w:w="276"/>
        <w:gridCol w:w="276"/>
        <w:gridCol w:w="352"/>
        <w:gridCol w:w="563"/>
        <w:gridCol w:w="276"/>
        <w:gridCol w:w="276"/>
        <w:gridCol w:w="207"/>
        <w:gridCol w:w="69"/>
        <w:gridCol w:w="283"/>
        <w:gridCol w:w="276"/>
        <w:gridCol w:w="276"/>
        <w:gridCol w:w="276"/>
        <w:gridCol w:w="276"/>
        <w:gridCol w:w="283"/>
        <w:gridCol w:w="276"/>
        <w:gridCol w:w="276"/>
        <w:gridCol w:w="76"/>
        <w:gridCol w:w="200"/>
        <w:gridCol w:w="276"/>
      </w:tblGrid>
      <w:tr w:rsidR="00F67A78" w:rsidRPr="00F67A78" w:rsidTr="00380FE3">
        <w:trPr>
          <w:gridAfter w:val="2"/>
          <w:wAfter w:w="254" w:type="pct"/>
        </w:trPr>
        <w:tc>
          <w:tcPr>
            <w:tcW w:w="4746" w:type="pct"/>
            <w:gridSpan w:val="32"/>
          </w:tcPr>
          <w:tbl>
            <w:tblPr>
              <w:tblpPr w:leftFromText="45" w:rightFromText="45" w:vertAnchor="text" w:tblpXSpec="right" w:tblpYSpec="center"/>
              <w:tblW w:w="3491" w:type="pct"/>
              <w:tblLook w:val="0000" w:firstRow="0" w:lastRow="0" w:firstColumn="0" w:lastColumn="0" w:noHBand="0" w:noVBand="0"/>
            </w:tblPr>
            <w:tblGrid>
              <w:gridCol w:w="6099"/>
            </w:tblGrid>
            <w:tr w:rsidR="00F67A78" w:rsidRPr="00F67A78" w:rsidTr="00380FE3">
              <w:trPr>
                <w:trHeight w:val="1548"/>
              </w:trPr>
              <w:tc>
                <w:tcPr>
                  <w:tcW w:w="5000" w:type="pct"/>
                </w:tcPr>
                <w:p w:rsidR="00751977" w:rsidRPr="00F67A78" w:rsidRDefault="00751977" w:rsidP="00380FE3">
                  <w:pPr>
                    <w:ind w:left="1730"/>
                    <w:rPr>
                      <w:sz w:val="28"/>
                      <w:szCs w:val="28"/>
                    </w:rPr>
                  </w:pPr>
                  <w:r w:rsidRPr="00F67A78">
                    <w:rPr>
                      <w:bCs/>
                      <w:spacing w:val="-4"/>
                      <w:sz w:val="28"/>
                      <w:szCs w:val="28"/>
                    </w:rPr>
                    <w:lastRenderedPageBreak/>
                    <w:t>«</w:t>
                  </w:r>
                  <w:r w:rsidRPr="00F67A78">
                    <w:rPr>
                      <w:sz w:val="28"/>
                      <w:szCs w:val="28"/>
                    </w:rPr>
                    <w:t>Додаток 3</w:t>
                  </w:r>
                  <w:r w:rsidRPr="00F67A78">
                    <w:rPr>
                      <w:sz w:val="28"/>
                      <w:szCs w:val="28"/>
                    </w:rPr>
                    <w:br/>
                    <w:t>до Порядку надання та анулювання митницею статусу уповноваженого (схваленого) експортера</w:t>
                  </w:r>
                  <w:r w:rsidRPr="00F67A78">
                    <w:rPr>
                      <w:sz w:val="28"/>
                      <w:szCs w:val="28"/>
                    </w:rPr>
                    <w:br/>
                    <w:t>(пункт 7 розділу II)</w:t>
                  </w:r>
                </w:p>
                <w:p w:rsidR="00751977" w:rsidRPr="00F67A78" w:rsidRDefault="00751977" w:rsidP="00423A6C">
                  <w:pPr>
                    <w:ind w:left="1021"/>
                    <w:rPr>
                      <w:bCs/>
                      <w:spacing w:val="-4"/>
                      <w:sz w:val="28"/>
                      <w:szCs w:val="28"/>
                    </w:rPr>
                  </w:pPr>
                </w:p>
              </w:tc>
            </w:tr>
          </w:tbl>
          <w:p w:rsidR="00751977" w:rsidRPr="00F67A78" w:rsidRDefault="00751977" w:rsidP="00423A6C"/>
        </w:tc>
      </w:tr>
      <w:tr w:rsidR="00F67A78" w:rsidRPr="00F67A78" w:rsidTr="00380F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34"/>
            <w:shd w:val="clear" w:color="auto" w:fill="auto"/>
          </w:tcPr>
          <w:p w:rsidR="00751977" w:rsidRPr="00F67A78" w:rsidRDefault="00751977" w:rsidP="00423A6C">
            <w:pPr>
              <w:pStyle w:val="a4"/>
              <w:jc w:val="center"/>
              <w:rPr>
                <w:b/>
                <w:lang w:val="en-US"/>
              </w:rPr>
            </w:pPr>
            <w:bookmarkStart w:id="1" w:name="180"/>
            <w:bookmarkEnd w:id="1"/>
            <w:r w:rsidRPr="00F67A78">
              <w:rPr>
                <w:b/>
                <w:lang w:val="en-US"/>
              </w:rPr>
              <w:t xml:space="preserve">INFORMATION SHEET </w:t>
            </w:r>
            <w:r w:rsidRPr="00F67A78">
              <w:rPr>
                <w:b/>
              </w:rPr>
              <w:t xml:space="preserve"> </w:t>
            </w:r>
            <w:r w:rsidRPr="00F67A78">
              <w:rPr>
                <w:b/>
              </w:rPr>
              <w:br/>
            </w:r>
            <w:r w:rsidRPr="00F67A78">
              <w:rPr>
                <w:b/>
                <w:lang w:val="en-US"/>
              </w:rPr>
              <w:t xml:space="preserve">confirming the status of approved exporter </w:t>
            </w:r>
          </w:p>
        </w:tc>
      </w:tr>
      <w:tr w:rsidR="00F67A78" w:rsidRPr="00F67A78" w:rsidTr="00380F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16" w:type="pct"/>
            <w:gridSpan w:val="18"/>
            <w:shd w:val="clear" w:color="auto" w:fill="auto"/>
          </w:tcPr>
          <w:p w:rsidR="00751977" w:rsidRPr="00F67A78" w:rsidRDefault="00751977" w:rsidP="00423A6C">
            <w:pPr>
              <w:pStyle w:val="a4"/>
            </w:pPr>
            <w:bookmarkStart w:id="2" w:name="181"/>
            <w:bookmarkEnd w:id="2"/>
            <w:proofErr w:type="spellStart"/>
            <w:r w:rsidRPr="00F67A78">
              <w:rPr>
                <w:lang w:val="en-US"/>
              </w:rPr>
              <w:t>dd</w:t>
            </w:r>
            <w:proofErr w:type="spellEnd"/>
            <w:r w:rsidRPr="00F67A78">
              <w:t xml:space="preserve"> «___» _____________ 20__ </w:t>
            </w:r>
          </w:p>
        </w:tc>
        <w:tc>
          <w:tcPr>
            <w:tcW w:w="2184" w:type="pct"/>
            <w:gridSpan w:val="16"/>
            <w:shd w:val="clear" w:color="auto" w:fill="auto"/>
          </w:tcPr>
          <w:p w:rsidR="00751977" w:rsidRPr="00F67A78" w:rsidRDefault="00751977" w:rsidP="00423A6C">
            <w:pPr>
              <w:pStyle w:val="a4"/>
            </w:pPr>
            <w:bookmarkStart w:id="3" w:name="182"/>
            <w:bookmarkEnd w:id="3"/>
            <w:r w:rsidRPr="00F67A78">
              <w:t>№</w:t>
            </w:r>
          </w:p>
        </w:tc>
      </w:tr>
      <w:tr w:rsidR="00F67A78" w:rsidRPr="00F67A78" w:rsidTr="00380F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16" w:type="pct"/>
            <w:gridSpan w:val="18"/>
            <w:shd w:val="clear" w:color="auto" w:fill="auto"/>
          </w:tcPr>
          <w:p w:rsidR="00751977" w:rsidRPr="00F67A78" w:rsidRDefault="00751977" w:rsidP="00423A6C">
            <w:pPr>
              <w:pStyle w:val="a4"/>
              <w:rPr>
                <w:lang w:val="en-US"/>
              </w:rPr>
            </w:pPr>
            <w:bookmarkStart w:id="4" w:name="183"/>
            <w:bookmarkEnd w:id="4"/>
            <w:r w:rsidRPr="00F67A78">
              <w:t xml:space="preserve">1а. </w:t>
            </w:r>
            <w:r w:rsidRPr="00F67A78">
              <w:rPr>
                <w:lang w:val="en-US"/>
              </w:rPr>
              <w:t>Exporter</w:t>
            </w:r>
          </w:p>
        </w:tc>
        <w:tc>
          <w:tcPr>
            <w:tcW w:w="2184" w:type="pct"/>
            <w:gridSpan w:val="16"/>
            <w:shd w:val="clear" w:color="auto" w:fill="auto"/>
          </w:tcPr>
          <w:p w:rsidR="00751977" w:rsidRPr="00F67A78" w:rsidRDefault="00751977" w:rsidP="00423A6C">
            <w:pPr>
              <w:pStyle w:val="a4"/>
              <w:rPr>
                <w:lang w:val="en-US"/>
              </w:rPr>
            </w:pPr>
            <w:bookmarkStart w:id="5" w:name="184"/>
            <w:bookmarkEnd w:id="5"/>
            <w:r w:rsidRPr="00F67A78">
              <w:t xml:space="preserve">2. </w:t>
            </w:r>
            <w:r w:rsidRPr="00F67A78">
              <w:rPr>
                <w:lang w:val="en-US"/>
              </w:rPr>
              <w:t>Customs office</w:t>
            </w:r>
          </w:p>
        </w:tc>
      </w:tr>
      <w:tr w:rsidR="00F67A78" w:rsidRPr="00F67A78" w:rsidTr="00380F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34"/>
            <w:shd w:val="clear" w:color="auto" w:fill="auto"/>
          </w:tcPr>
          <w:p w:rsidR="00751977" w:rsidRPr="00F67A78" w:rsidRDefault="00751977" w:rsidP="00423A6C">
            <w:pPr>
              <w:pStyle w:val="a4"/>
              <w:rPr>
                <w:lang w:val="en-US"/>
              </w:rPr>
            </w:pPr>
            <w:bookmarkStart w:id="6" w:name="185"/>
            <w:bookmarkEnd w:id="6"/>
            <w:r w:rsidRPr="00F67A78">
              <w:t>1</w:t>
            </w:r>
            <w:r w:rsidRPr="00F67A78">
              <w:rPr>
                <w:lang w:val="en-US"/>
              </w:rPr>
              <w:t>b</w:t>
            </w:r>
            <w:r w:rsidRPr="00F67A78">
              <w:t>.</w:t>
            </w:r>
            <w:r w:rsidRPr="00F67A78">
              <w:rPr>
                <w:lang w:val="en-US"/>
              </w:rPr>
              <w:t xml:space="preserve"> Exporter`s location address</w:t>
            </w:r>
          </w:p>
        </w:tc>
      </w:tr>
      <w:tr w:rsidR="00F67A78" w:rsidRPr="00F67A78" w:rsidTr="00380F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16" w:type="pct"/>
            <w:gridSpan w:val="18"/>
            <w:shd w:val="clear" w:color="auto" w:fill="auto"/>
          </w:tcPr>
          <w:p w:rsidR="00751977" w:rsidRPr="00F67A78" w:rsidRDefault="00751977" w:rsidP="00423A6C">
            <w:pPr>
              <w:pStyle w:val="a4"/>
              <w:rPr>
                <w:lang w:val="en-US"/>
              </w:rPr>
            </w:pPr>
            <w:bookmarkStart w:id="7" w:name="186"/>
            <w:bookmarkEnd w:id="7"/>
            <w:r w:rsidRPr="00F67A78">
              <w:t>1</w:t>
            </w:r>
            <w:r w:rsidRPr="00F67A78">
              <w:rPr>
                <w:lang w:val="en-US"/>
              </w:rPr>
              <w:t>c. Address of production of goods</w:t>
            </w:r>
          </w:p>
        </w:tc>
        <w:tc>
          <w:tcPr>
            <w:tcW w:w="2184" w:type="pct"/>
            <w:gridSpan w:val="16"/>
            <w:shd w:val="clear" w:color="auto" w:fill="auto"/>
          </w:tcPr>
          <w:p w:rsidR="00751977" w:rsidRPr="00F67A78" w:rsidRDefault="00751977" w:rsidP="00423A6C">
            <w:pPr>
              <w:pStyle w:val="a4"/>
            </w:pPr>
            <w:bookmarkStart w:id="8" w:name="187"/>
            <w:bookmarkEnd w:id="8"/>
            <w:r w:rsidRPr="00F67A78">
              <w:t> </w:t>
            </w:r>
          </w:p>
        </w:tc>
      </w:tr>
      <w:tr w:rsidR="00F67A78" w:rsidRPr="00F67A78" w:rsidTr="00380F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16" w:type="pct"/>
            <w:gridSpan w:val="18"/>
            <w:shd w:val="clear" w:color="auto" w:fill="auto"/>
          </w:tcPr>
          <w:p w:rsidR="00751977" w:rsidRPr="00F67A78" w:rsidRDefault="00751977" w:rsidP="00423A6C">
            <w:pPr>
              <w:pStyle w:val="a4"/>
              <w:rPr>
                <w:lang w:val="en-US"/>
              </w:rPr>
            </w:pPr>
            <w:bookmarkStart w:id="9" w:name="188"/>
            <w:bookmarkEnd w:id="9"/>
            <w:r w:rsidRPr="00F67A78">
              <w:t>1</w:t>
            </w:r>
            <w:r w:rsidRPr="00F67A78">
              <w:rPr>
                <w:lang w:val="en-US"/>
              </w:rPr>
              <w:t>d</w:t>
            </w:r>
            <w:r w:rsidRPr="00F67A78">
              <w:t xml:space="preserve">. </w:t>
            </w:r>
            <w:r w:rsidRPr="00F67A78">
              <w:rPr>
                <w:lang w:val="en-US"/>
              </w:rPr>
              <w:t>Exporter`s registration card at customs office</w:t>
            </w:r>
          </w:p>
        </w:tc>
        <w:tc>
          <w:tcPr>
            <w:tcW w:w="2184" w:type="pct"/>
            <w:gridSpan w:val="16"/>
            <w:shd w:val="clear" w:color="auto" w:fill="auto"/>
          </w:tcPr>
          <w:p w:rsidR="00751977" w:rsidRPr="00F67A78" w:rsidRDefault="00751977" w:rsidP="00423A6C">
            <w:pPr>
              <w:pStyle w:val="a4"/>
              <w:rPr>
                <w:lang w:val="en-US"/>
              </w:rPr>
            </w:pPr>
            <w:bookmarkStart w:id="10" w:name="189"/>
            <w:bookmarkEnd w:id="10"/>
            <w:r w:rsidRPr="00F67A78">
              <w:t xml:space="preserve">3. </w:t>
            </w:r>
            <w:r w:rsidRPr="00F67A78">
              <w:rPr>
                <w:lang w:val="en-US"/>
              </w:rPr>
              <w:t>Customs authorization number</w:t>
            </w:r>
          </w:p>
        </w:tc>
      </w:tr>
      <w:tr w:rsidR="00F67A78" w:rsidRPr="00F67A78" w:rsidTr="00380F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3" w:type="pct"/>
            <w:shd w:val="clear" w:color="auto" w:fill="auto"/>
          </w:tcPr>
          <w:p w:rsidR="00751977" w:rsidRPr="00F67A78" w:rsidRDefault="00751977" w:rsidP="00423A6C">
            <w:pPr>
              <w:pStyle w:val="a4"/>
              <w:jc w:val="center"/>
            </w:pPr>
            <w:bookmarkStart w:id="11" w:name="190"/>
            <w:bookmarkEnd w:id="11"/>
            <w:r w:rsidRPr="00F67A78">
              <w:t> </w:t>
            </w:r>
          </w:p>
        </w:tc>
        <w:tc>
          <w:tcPr>
            <w:tcW w:w="143" w:type="pct"/>
            <w:shd w:val="clear" w:color="auto" w:fill="auto"/>
          </w:tcPr>
          <w:p w:rsidR="00751977" w:rsidRPr="00F67A78" w:rsidRDefault="00751977" w:rsidP="00423A6C">
            <w:pPr>
              <w:pStyle w:val="a4"/>
              <w:jc w:val="center"/>
            </w:pPr>
            <w:bookmarkStart w:id="12" w:name="191"/>
            <w:bookmarkEnd w:id="12"/>
            <w:r w:rsidRPr="00F67A78">
              <w:t> </w:t>
            </w:r>
          </w:p>
        </w:tc>
        <w:tc>
          <w:tcPr>
            <w:tcW w:w="143" w:type="pct"/>
            <w:shd w:val="clear" w:color="auto" w:fill="auto"/>
          </w:tcPr>
          <w:p w:rsidR="00751977" w:rsidRPr="00F67A78" w:rsidRDefault="00751977" w:rsidP="00423A6C">
            <w:pPr>
              <w:pStyle w:val="a4"/>
              <w:jc w:val="center"/>
            </w:pPr>
            <w:bookmarkStart w:id="13" w:name="192"/>
            <w:bookmarkEnd w:id="13"/>
            <w:r w:rsidRPr="00F67A78">
              <w:t> </w:t>
            </w:r>
          </w:p>
        </w:tc>
        <w:tc>
          <w:tcPr>
            <w:tcW w:w="147" w:type="pct"/>
            <w:shd w:val="clear" w:color="auto" w:fill="auto"/>
          </w:tcPr>
          <w:p w:rsidR="00751977" w:rsidRPr="00F67A78" w:rsidRDefault="00751977" w:rsidP="00423A6C">
            <w:pPr>
              <w:pStyle w:val="a4"/>
              <w:jc w:val="center"/>
            </w:pPr>
            <w:bookmarkStart w:id="14" w:name="193"/>
            <w:bookmarkEnd w:id="14"/>
            <w:r w:rsidRPr="00F67A78">
              <w:t>/</w:t>
            </w:r>
          </w:p>
        </w:tc>
        <w:tc>
          <w:tcPr>
            <w:tcW w:w="143" w:type="pct"/>
            <w:shd w:val="clear" w:color="auto" w:fill="auto"/>
          </w:tcPr>
          <w:p w:rsidR="00751977" w:rsidRPr="00F67A78" w:rsidRDefault="00751977" w:rsidP="00423A6C">
            <w:pPr>
              <w:pStyle w:val="a4"/>
              <w:jc w:val="center"/>
            </w:pPr>
            <w:bookmarkStart w:id="15" w:name="194"/>
            <w:bookmarkEnd w:id="15"/>
            <w:r w:rsidRPr="00F67A78">
              <w:t> </w:t>
            </w:r>
          </w:p>
        </w:tc>
        <w:tc>
          <w:tcPr>
            <w:tcW w:w="143" w:type="pct"/>
            <w:shd w:val="clear" w:color="auto" w:fill="auto"/>
          </w:tcPr>
          <w:p w:rsidR="00751977" w:rsidRPr="00F67A78" w:rsidRDefault="00751977" w:rsidP="00423A6C">
            <w:pPr>
              <w:pStyle w:val="a4"/>
              <w:jc w:val="center"/>
            </w:pPr>
            <w:bookmarkStart w:id="16" w:name="195"/>
            <w:bookmarkEnd w:id="16"/>
            <w:r w:rsidRPr="00F67A78">
              <w:t> </w:t>
            </w:r>
          </w:p>
        </w:tc>
        <w:tc>
          <w:tcPr>
            <w:tcW w:w="143" w:type="pct"/>
            <w:shd w:val="clear" w:color="auto" w:fill="auto"/>
          </w:tcPr>
          <w:p w:rsidR="00751977" w:rsidRPr="00F67A78" w:rsidRDefault="00751977" w:rsidP="00423A6C">
            <w:pPr>
              <w:pStyle w:val="a4"/>
              <w:jc w:val="center"/>
            </w:pPr>
            <w:bookmarkStart w:id="17" w:name="196"/>
            <w:bookmarkEnd w:id="17"/>
            <w:r w:rsidRPr="00F67A78">
              <w:t> </w:t>
            </w:r>
          </w:p>
        </w:tc>
        <w:tc>
          <w:tcPr>
            <w:tcW w:w="143" w:type="pct"/>
            <w:shd w:val="clear" w:color="auto" w:fill="auto"/>
          </w:tcPr>
          <w:p w:rsidR="00751977" w:rsidRPr="00F67A78" w:rsidRDefault="00751977" w:rsidP="00423A6C">
            <w:pPr>
              <w:pStyle w:val="a4"/>
              <w:jc w:val="center"/>
            </w:pPr>
            <w:bookmarkStart w:id="18" w:name="197"/>
            <w:bookmarkEnd w:id="18"/>
            <w:r w:rsidRPr="00F67A78">
              <w:t> </w:t>
            </w:r>
          </w:p>
        </w:tc>
        <w:tc>
          <w:tcPr>
            <w:tcW w:w="147" w:type="pct"/>
            <w:shd w:val="clear" w:color="auto" w:fill="auto"/>
          </w:tcPr>
          <w:p w:rsidR="00751977" w:rsidRPr="00F67A78" w:rsidRDefault="00751977" w:rsidP="00423A6C">
            <w:pPr>
              <w:pStyle w:val="a4"/>
              <w:jc w:val="center"/>
            </w:pPr>
            <w:bookmarkStart w:id="19" w:name="198"/>
            <w:bookmarkEnd w:id="19"/>
            <w:r w:rsidRPr="00F67A78">
              <w:t>/</w:t>
            </w:r>
          </w:p>
        </w:tc>
        <w:tc>
          <w:tcPr>
            <w:tcW w:w="143" w:type="pct"/>
            <w:shd w:val="clear" w:color="auto" w:fill="auto"/>
          </w:tcPr>
          <w:p w:rsidR="00751977" w:rsidRPr="00F67A78" w:rsidRDefault="00751977" w:rsidP="00423A6C">
            <w:pPr>
              <w:pStyle w:val="a4"/>
              <w:jc w:val="center"/>
            </w:pPr>
            <w:bookmarkStart w:id="20" w:name="199"/>
            <w:bookmarkEnd w:id="20"/>
            <w:r w:rsidRPr="00F67A78">
              <w:t> </w:t>
            </w:r>
          </w:p>
        </w:tc>
        <w:tc>
          <w:tcPr>
            <w:tcW w:w="440" w:type="pct"/>
            <w:gridSpan w:val="2"/>
            <w:shd w:val="clear" w:color="auto" w:fill="auto"/>
          </w:tcPr>
          <w:p w:rsidR="00751977" w:rsidRPr="00F67A78" w:rsidRDefault="00751977" w:rsidP="00423A6C">
            <w:pPr>
              <w:pStyle w:val="a4"/>
              <w:jc w:val="center"/>
            </w:pPr>
            <w:bookmarkStart w:id="21" w:name="200"/>
            <w:bookmarkEnd w:id="21"/>
            <w:r w:rsidRPr="00F67A78">
              <w:t> </w:t>
            </w:r>
          </w:p>
        </w:tc>
        <w:tc>
          <w:tcPr>
            <w:tcW w:w="143" w:type="pct"/>
            <w:shd w:val="clear" w:color="auto" w:fill="auto"/>
          </w:tcPr>
          <w:p w:rsidR="00751977" w:rsidRPr="00F67A78" w:rsidRDefault="00751977" w:rsidP="00423A6C">
            <w:pPr>
              <w:pStyle w:val="a4"/>
              <w:jc w:val="center"/>
            </w:pPr>
            <w:bookmarkStart w:id="22" w:name="201"/>
            <w:bookmarkEnd w:id="22"/>
            <w:r w:rsidRPr="00F67A78">
              <w:t> </w:t>
            </w:r>
          </w:p>
        </w:tc>
        <w:tc>
          <w:tcPr>
            <w:tcW w:w="143" w:type="pct"/>
            <w:shd w:val="clear" w:color="auto" w:fill="auto"/>
          </w:tcPr>
          <w:p w:rsidR="00751977" w:rsidRPr="00F67A78" w:rsidRDefault="00751977" w:rsidP="00423A6C">
            <w:pPr>
              <w:pStyle w:val="a4"/>
              <w:jc w:val="center"/>
            </w:pPr>
            <w:bookmarkStart w:id="23" w:name="202"/>
            <w:bookmarkEnd w:id="23"/>
            <w:r w:rsidRPr="00F67A78">
              <w:t> </w:t>
            </w:r>
          </w:p>
        </w:tc>
        <w:tc>
          <w:tcPr>
            <w:tcW w:w="143" w:type="pct"/>
            <w:shd w:val="clear" w:color="auto" w:fill="auto"/>
          </w:tcPr>
          <w:p w:rsidR="00751977" w:rsidRPr="00F67A78" w:rsidRDefault="00751977" w:rsidP="00423A6C">
            <w:pPr>
              <w:pStyle w:val="a4"/>
              <w:jc w:val="center"/>
            </w:pPr>
            <w:bookmarkStart w:id="24" w:name="203"/>
            <w:bookmarkEnd w:id="24"/>
            <w:r w:rsidRPr="00F67A78">
              <w:t> </w:t>
            </w:r>
          </w:p>
        </w:tc>
        <w:tc>
          <w:tcPr>
            <w:tcW w:w="143" w:type="pct"/>
            <w:shd w:val="clear" w:color="auto" w:fill="auto"/>
          </w:tcPr>
          <w:p w:rsidR="00751977" w:rsidRPr="00F67A78" w:rsidRDefault="00751977" w:rsidP="00423A6C">
            <w:pPr>
              <w:pStyle w:val="a4"/>
              <w:jc w:val="center"/>
            </w:pPr>
            <w:bookmarkStart w:id="25" w:name="204"/>
            <w:bookmarkEnd w:id="25"/>
            <w:r w:rsidRPr="00F67A78">
              <w:t> </w:t>
            </w:r>
          </w:p>
        </w:tc>
        <w:tc>
          <w:tcPr>
            <w:tcW w:w="143" w:type="pct"/>
            <w:shd w:val="clear" w:color="auto" w:fill="auto"/>
          </w:tcPr>
          <w:p w:rsidR="00751977" w:rsidRPr="00F67A78" w:rsidRDefault="00751977" w:rsidP="00423A6C">
            <w:pPr>
              <w:pStyle w:val="a4"/>
              <w:jc w:val="center"/>
            </w:pPr>
            <w:bookmarkStart w:id="26" w:name="205"/>
            <w:bookmarkEnd w:id="26"/>
            <w:r w:rsidRPr="00F67A78">
              <w:t> </w:t>
            </w:r>
          </w:p>
        </w:tc>
        <w:tc>
          <w:tcPr>
            <w:tcW w:w="221" w:type="pct"/>
            <w:shd w:val="clear" w:color="auto" w:fill="auto"/>
          </w:tcPr>
          <w:p w:rsidR="00751977" w:rsidRPr="00F67A78" w:rsidRDefault="00751977" w:rsidP="00423A6C">
            <w:pPr>
              <w:pStyle w:val="a4"/>
              <w:jc w:val="center"/>
            </w:pPr>
            <w:bookmarkStart w:id="27" w:name="206"/>
            <w:bookmarkEnd w:id="27"/>
            <w:r w:rsidRPr="00F67A78">
              <w:t> </w:t>
            </w:r>
          </w:p>
        </w:tc>
        <w:tc>
          <w:tcPr>
            <w:tcW w:w="310" w:type="pct"/>
            <w:shd w:val="clear" w:color="auto" w:fill="auto"/>
          </w:tcPr>
          <w:p w:rsidR="00751977" w:rsidRPr="00F67A78" w:rsidRDefault="00751977" w:rsidP="00423A6C">
            <w:pPr>
              <w:pStyle w:val="a4"/>
              <w:jc w:val="center"/>
            </w:pPr>
            <w:bookmarkStart w:id="28" w:name="207"/>
            <w:bookmarkEnd w:id="28"/>
            <w:r w:rsidRPr="00F67A78">
              <w:t>UA</w:t>
            </w:r>
          </w:p>
        </w:tc>
        <w:tc>
          <w:tcPr>
            <w:tcW w:w="143" w:type="pct"/>
            <w:shd w:val="clear" w:color="auto" w:fill="auto"/>
          </w:tcPr>
          <w:p w:rsidR="00751977" w:rsidRPr="00F67A78" w:rsidRDefault="00751977" w:rsidP="00423A6C">
            <w:pPr>
              <w:pStyle w:val="a4"/>
              <w:jc w:val="center"/>
            </w:pPr>
            <w:bookmarkStart w:id="29" w:name="208"/>
            <w:bookmarkEnd w:id="29"/>
            <w:r w:rsidRPr="00F67A78">
              <w:t> </w:t>
            </w:r>
          </w:p>
        </w:tc>
        <w:tc>
          <w:tcPr>
            <w:tcW w:w="143" w:type="pct"/>
            <w:shd w:val="clear" w:color="auto" w:fill="auto"/>
          </w:tcPr>
          <w:p w:rsidR="00751977" w:rsidRPr="00F67A78" w:rsidRDefault="00751977" w:rsidP="00423A6C">
            <w:pPr>
              <w:pStyle w:val="a4"/>
              <w:jc w:val="center"/>
            </w:pPr>
            <w:bookmarkStart w:id="30" w:name="209"/>
            <w:bookmarkEnd w:id="30"/>
            <w:r w:rsidRPr="00F67A78">
              <w:t> </w:t>
            </w:r>
          </w:p>
        </w:tc>
        <w:tc>
          <w:tcPr>
            <w:tcW w:w="143" w:type="pct"/>
            <w:gridSpan w:val="2"/>
            <w:shd w:val="clear" w:color="auto" w:fill="auto"/>
          </w:tcPr>
          <w:p w:rsidR="00751977" w:rsidRPr="00F67A78" w:rsidRDefault="00751977" w:rsidP="00423A6C">
            <w:pPr>
              <w:pStyle w:val="a4"/>
              <w:jc w:val="center"/>
            </w:pPr>
            <w:bookmarkStart w:id="31" w:name="210"/>
            <w:bookmarkEnd w:id="31"/>
            <w:r w:rsidRPr="00F67A78">
              <w:t> </w:t>
            </w:r>
          </w:p>
        </w:tc>
        <w:tc>
          <w:tcPr>
            <w:tcW w:w="147" w:type="pct"/>
            <w:shd w:val="clear" w:color="auto" w:fill="auto"/>
          </w:tcPr>
          <w:p w:rsidR="00751977" w:rsidRPr="00F67A78" w:rsidRDefault="00751977" w:rsidP="00423A6C">
            <w:pPr>
              <w:pStyle w:val="a4"/>
              <w:jc w:val="center"/>
            </w:pPr>
            <w:bookmarkStart w:id="32" w:name="211"/>
            <w:bookmarkEnd w:id="32"/>
            <w:r w:rsidRPr="00F67A78">
              <w:t>/</w:t>
            </w:r>
          </w:p>
        </w:tc>
        <w:tc>
          <w:tcPr>
            <w:tcW w:w="143" w:type="pct"/>
            <w:shd w:val="clear" w:color="auto" w:fill="auto"/>
          </w:tcPr>
          <w:p w:rsidR="00751977" w:rsidRPr="00F67A78" w:rsidRDefault="00751977" w:rsidP="00423A6C">
            <w:pPr>
              <w:pStyle w:val="a4"/>
              <w:jc w:val="center"/>
            </w:pPr>
            <w:bookmarkStart w:id="33" w:name="212"/>
            <w:bookmarkEnd w:id="33"/>
            <w:r w:rsidRPr="00F67A78">
              <w:t> </w:t>
            </w:r>
          </w:p>
        </w:tc>
        <w:tc>
          <w:tcPr>
            <w:tcW w:w="143" w:type="pct"/>
            <w:shd w:val="clear" w:color="auto" w:fill="auto"/>
          </w:tcPr>
          <w:p w:rsidR="00751977" w:rsidRPr="00F67A78" w:rsidRDefault="00751977" w:rsidP="00423A6C">
            <w:pPr>
              <w:pStyle w:val="a4"/>
              <w:jc w:val="center"/>
            </w:pPr>
            <w:bookmarkStart w:id="34" w:name="213"/>
            <w:bookmarkEnd w:id="34"/>
            <w:r w:rsidRPr="00F67A78">
              <w:t> </w:t>
            </w:r>
          </w:p>
        </w:tc>
        <w:tc>
          <w:tcPr>
            <w:tcW w:w="143" w:type="pct"/>
            <w:shd w:val="clear" w:color="auto" w:fill="auto"/>
          </w:tcPr>
          <w:p w:rsidR="00751977" w:rsidRPr="00F67A78" w:rsidRDefault="00751977" w:rsidP="00423A6C">
            <w:pPr>
              <w:pStyle w:val="a4"/>
              <w:jc w:val="center"/>
            </w:pPr>
            <w:bookmarkStart w:id="35" w:name="214"/>
            <w:bookmarkEnd w:id="35"/>
            <w:r w:rsidRPr="00F67A78">
              <w:t> </w:t>
            </w:r>
          </w:p>
        </w:tc>
        <w:tc>
          <w:tcPr>
            <w:tcW w:w="143" w:type="pct"/>
            <w:shd w:val="clear" w:color="auto" w:fill="auto"/>
          </w:tcPr>
          <w:p w:rsidR="00751977" w:rsidRPr="00F67A78" w:rsidRDefault="00751977" w:rsidP="00423A6C">
            <w:pPr>
              <w:pStyle w:val="a4"/>
              <w:jc w:val="center"/>
            </w:pPr>
            <w:bookmarkStart w:id="36" w:name="215"/>
            <w:bookmarkEnd w:id="36"/>
            <w:r w:rsidRPr="00F67A78">
              <w:t> </w:t>
            </w:r>
          </w:p>
        </w:tc>
        <w:tc>
          <w:tcPr>
            <w:tcW w:w="147" w:type="pct"/>
            <w:shd w:val="clear" w:color="auto" w:fill="auto"/>
          </w:tcPr>
          <w:p w:rsidR="00751977" w:rsidRPr="00F67A78" w:rsidRDefault="00751977" w:rsidP="00423A6C">
            <w:pPr>
              <w:pStyle w:val="a4"/>
              <w:jc w:val="center"/>
            </w:pPr>
            <w:bookmarkStart w:id="37" w:name="216"/>
            <w:bookmarkEnd w:id="37"/>
            <w:r w:rsidRPr="00F67A78">
              <w:t>/</w:t>
            </w:r>
          </w:p>
        </w:tc>
        <w:tc>
          <w:tcPr>
            <w:tcW w:w="143" w:type="pct"/>
            <w:shd w:val="clear" w:color="auto" w:fill="auto"/>
          </w:tcPr>
          <w:p w:rsidR="00751977" w:rsidRPr="00F67A78" w:rsidRDefault="00751977" w:rsidP="00423A6C">
            <w:pPr>
              <w:pStyle w:val="a4"/>
              <w:jc w:val="center"/>
            </w:pPr>
            <w:bookmarkStart w:id="38" w:name="217"/>
            <w:bookmarkEnd w:id="38"/>
            <w:r w:rsidRPr="00F67A78">
              <w:t> </w:t>
            </w:r>
          </w:p>
        </w:tc>
        <w:tc>
          <w:tcPr>
            <w:tcW w:w="143" w:type="pct"/>
            <w:shd w:val="clear" w:color="auto" w:fill="auto"/>
          </w:tcPr>
          <w:p w:rsidR="00751977" w:rsidRPr="00F67A78" w:rsidRDefault="00751977" w:rsidP="00423A6C">
            <w:pPr>
              <w:pStyle w:val="a4"/>
              <w:jc w:val="center"/>
            </w:pPr>
            <w:bookmarkStart w:id="39" w:name="218"/>
            <w:bookmarkEnd w:id="39"/>
            <w:r w:rsidRPr="00F67A78">
              <w:t> </w:t>
            </w:r>
          </w:p>
        </w:tc>
        <w:tc>
          <w:tcPr>
            <w:tcW w:w="143" w:type="pct"/>
            <w:gridSpan w:val="2"/>
            <w:shd w:val="clear" w:color="auto" w:fill="auto"/>
          </w:tcPr>
          <w:p w:rsidR="00751977" w:rsidRPr="00F67A78" w:rsidRDefault="00751977" w:rsidP="00423A6C">
            <w:pPr>
              <w:pStyle w:val="a4"/>
              <w:jc w:val="center"/>
            </w:pPr>
            <w:bookmarkStart w:id="40" w:name="219"/>
            <w:bookmarkEnd w:id="40"/>
            <w:r w:rsidRPr="00F67A78">
              <w:t> </w:t>
            </w:r>
          </w:p>
        </w:tc>
        <w:tc>
          <w:tcPr>
            <w:tcW w:w="148" w:type="pct"/>
            <w:shd w:val="clear" w:color="auto" w:fill="auto"/>
          </w:tcPr>
          <w:p w:rsidR="00751977" w:rsidRPr="00F67A78" w:rsidRDefault="00751977" w:rsidP="00423A6C">
            <w:pPr>
              <w:pStyle w:val="a4"/>
              <w:jc w:val="center"/>
            </w:pPr>
            <w:bookmarkStart w:id="41" w:name="220"/>
            <w:bookmarkEnd w:id="41"/>
            <w:r w:rsidRPr="00F67A78">
              <w:t> </w:t>
            </w:r>
          </w:p>
        </w:tc>
      </w:tr>
      <w:tr w:rsidR="00F67A78" w:rsidRPr="00F67A78" w:rsidTr="00380F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34"/>
            <w:shd w:val="clear" w:color="auto" w:fill="auto"/>
          </w:tcPr>
          <w:p w:rsidR="00751977" w:rsidRPr="00F67A78" w:rsidRDefault="00751977" w:rsidP="00423A6C">
            <w:pPr>
              <w:pStyle w:val="a4"/>
              <w:rPr>
                <w:lang w:val="en-US"/>
              </w:rPr>
            </w:pPr>
            <w:bookmarkStart w:id="42" w:name="221"/>
            <w:bookmarkEnd w:id="42"/>
            <w:r w:rsidRPr="00F67A78">
              <w:t xml:space="preserve">4. </w:t>
            </w:r>
            <w:r w:rsidRPr="00F67A78">
              <w:rPr>
                <w:lang w:val="en-US"/>
              </w:rPr>
              <w:t>Date and number of the exporter`s application</w:t>
            </w:r>
          </w:p>
        </w:tc>
      </w:tr>
      <w:tr w:rsidR="00F67A78" w:rsidRPr="00F67A78" w:rsidTr="00380F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34"/>
            <w:shd w:val="clear" w:color="auto" w:fill="auto"/>
          </w:tcPr>
          <w:p w:rsidR="00751977" w:rsidRPr="00F67A78" w:rsidRDefault="00751977" w:rsidP="00423A6C">
            <w:pPr>
              <w:pStyle w:val="a4"/>
              <w:rPr>
                <w:lang w:val="en-US"/>
              </w:rPr>
            </w:pPr>
            <w:bookmarkStart w:id="43" w:name="222"/>
            <w:bookmarkEnd w:id="43"/>
            <w:r w:rsidRPr="00F67A78">
              <w:t xml:space="preserve">5. </w:t>
            </w:r>
            <w:r w:rsidRPr="00F67A78">
              <w:rPr>
                <w:lang w:val="en-US"/>
              </w:rPr>
              <w:t>Country, group of countries to which export will be made</w:t>
            </w:r>
          </w:p>
        </w:tc>
      </w:tr>
      <w:tr w:rsidR="00F67A78" w:rsidRPr="00F67A78" w:rsidTr="00380F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34"/>
            <w:shd w:val="clear" w:color="auto" w:fill="auto"/>
          </w:tcPr>
          <w:p w:rsidR="00751977" w:rsidRPr="00F67A78" w:rsidRDefault="00751977" w:rsidP="00423A6C">
            <w:pPr>
              <w:pStyle w:val="a4"/>
              <w:rPr>
                <w:lang w:val="en-US"/>
              </w:rPr>
            </w:pPr>
            <w:bookmarkStart w:id="44" w:name="223"/>
            <w:bookmarkEnd w:id="44"/>
            <w:r w:rsidRPr="00F67A78">
              <w:t xml:space="preserve">6. </w:t>
            </w:r>
            <w:r w:rsidRPr="00F67A78">
              <w:rPr>
                <w:lang w:val="en-US"/>
              </w:rPr>
              <w:t>Goods that use a simplified system of declaration of preferential origin</w:t>
            </w:r>
          </w:p>
        </w:tc>
      </w:tr>
      <w:tr w:rsidR="00F67A78" w:rsidRPr="00F67A78" w:rsidTr="00380F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34"/>
            <w:shd w:val="clear" w:color="auto" w:fill="auto"/>
          </w:tcPr>
          <w:p w:rsidR="00751977" w:rsidRPr="00F67A78" w:rsidRDefault="00751977" w:rsidP="00423A6C">
            <w:pPr>
              <w:pStyle w:val="a4"/>
              <w:rPr>
                <w:lang w:val="en-US"/>
              </w:rPr>
            </w:pPr>
            <w:bookmarkStart w:id="45" w:name="224"/>
            <w:bookmarkEnd w:id="45"/>
            <w:r w:rsidRPr="00F67A78">
              <w:rPr>
                <w:lang w:val="en-US"/>
              </w:rPr>
              <w:t>Code of HS heading</w:t>
            </w:r>
          </w:p>
        </w:tc>
      </w:tr>
      <w:tr w:rsidR="00F67A78" w:rsidRPr="00F67A78" w:rsidTr="00380F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34"/>
            <w:shd w:val="clear" w:color="auto" w:fill="auto"/>
          </w:tcPr>
          <w:p w:rsidR="00751977" w:rsidRPr="00F67A78" w:rsidRDefault="00751977" w:rsidP="00423A6C">
            <w:pPr>
              <w:pStyle w:val="a4"/>
              <w:rPr>
                <w:lang w:val="en-US"/>
              </w:rPr>
            </w:pPr>
            <w:bookmarkStart w:id="46" w:name="225"/>
            <w:bookmarkEnd w:id="46"/>
            <w:r w:rsidRPr="00F67A78">
              <w:t xml:space="preserve">7. </w:t>
            </w:r>
            <w:r w:rsidRPr="00F67A78">
              <w:rPr>
                <w:lang w:val="en-US"/>
              </w:rPr>
              <w:t xml:space="preserve">Requirement to sign a declaration </w:t>
            </w:r>
          </w:p>
        </w:tc>
      </w:tr>
      <w:tr w:rsidR="00F67A78" w:rsidRPr="00F67A78" w:rsidTr="00380F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16" w:type="pct"/>
            <w:gridSpan w:val="18"/>
            <w:shd w:val="clear" w:color="auto" w:fill="auto"/>
          </w:tcPr>
          <w:p w:rsidR="00751977" w:rsidRPr="00F67A78" w:rsidRDefault="00751977" w:rsidP="00423A6C">
            <w:pPr>
              <w:pStyle w:val="a4"/>
              <w:rPr>
                <w:lang w:val="en-US"/>
              </w:rPr>
            </w:pPr>
            <w:bookmarkStart w:id="47" w:name="226"/>
            <w:bookmarkEnd w:id="47"/>
            <w:r w:rsidRPr="00F67A78">
              <w:t>  </w:t>
            </w:r>
            <w:r w:rsidRPr="00F67A78">
              <w:rPr>
                <w:noProof/>
              </w:rPr>
              <w:drawing>
                <wp:inline distT="0" distB="0" distL="0" distR="0" wp14:anchorId="65D2CE43" wp14:editId="633FD5E7">
                  <wp:extent cx="152400" cy="152400"/>
                  <wp:effectExtent l="0" t="0" r="0" b="0"/>
                  <wp:docPr id="4" name="Рисунок 1" descr="http://www.reestrnpa.gov.ua/l_flib1.nsf/LookupFiles/re33516_img_001.gif/$file/re33516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reestrnpa.gov.ua/l_flib1.nsf/LookupFiles/re33516_img_001.gif/$file/re33516_img_001.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F67A78">
              <w:t xml:space="preserve"> </w:t>
            </w:r>
            <w:r w:rsidRPr="00F67A78">
              <w:rPr>
                <w:lang w:val="en-US"/>
              </w:rPr>
              <w:t>YES</w:t>
            </w:r>
          </w:p>
        </w:tc>
        <w:tc>
          <w:tcPr>
            <w:tcW w:w="2184" w:type="pct"/>
            <w:gridSpan w:val="16"/>
            <w:shd w:val="clear" w:color="auto" w:fill="auto"/>
          </w:tcPr>
          <w:p w:rsidR="00751977" w:rsidRPr="00F67A78" w:rsidRDefault="00751977" w:rsidP="00423A6C">
            <w:pPr>
              <w:pStyle w:val="a4"/>
              <w:rPr>
                <w:lang w:val="en-US"/>
              </w:rPr>
            </w:pPr>
            <w:bookmarkStart w:id="48" w:name="227"/>
            <w:bookmarkEnd w:id="48"/>
            <w:r w:rsidRPr="00F67A78">
              <w:t>  </w:t>
            </w:r>
            <w:r w:rsidRPr="00F67A78">
              <w:rPr>
                <w:noProof/>
              </w:rPr>
              <w:drawing>
                <wp:inline distT="0" distB="0" distL="0" distR="0" wp14:anchorId="22FDD889" wp14:editId="7F68BC88">
                  <wp:extent cx="152400" cy="152400"/>
                  <wp:effectExtent l="0" t="0" r="0" b="0"/>
                  <wp:docPr id="3" name="Рисунок 2" descr="http://www.reestrnpa.gov.ua/l_flib1.nsf/LookupFiles/re33516_img_001.gif/$file/re33516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reestrnpa.gov.ua/l_flib1.nsf/LookupFiles/re33516_img_001.gif/$file/re33516_img_001.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F67A78">
              <w:t xml:space="preserve"> </w:t>
            </w:r>
            <w:r w:rsidRPr="00F67A78">
              <w:rPr>
                <w:lang w:val="en-US"/>
              </w:rPr>
              <w:t>NO</w:t>
            </w:r>
          </w:p>
        </w:tc>
      </w:tr>
      <w:tr w:rsidR="00F67A78" w:rsidRPr="00F67A78" w:rsidTr="00380F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34"/>
            <w:shd w:val="clear" w:color="auto" w:fill="auto"/>
          </w:tcPr>
          <w:p w:rsidR="00751977" w:rsidRPr="00F67A78" w:rsidRDefault="00751977" w:rsidP="00423A6C">
            <w:pPr>
              <w:pStyle w:val="a4"/>
            </w:pPr>
            <w:bookmarkStart w:id="49" w:name="228"/>
            <w:bookmarkEnd w:id="49"/>
            <w:r w:rsidRPr="00F67A78">
              <w:t xml:space="preserve">8. </w:t>
            </w:r>
            <w:r w:rsidRPr="00F67A78">
              <w:rPr>
                <w:lang w:val="en-US"/>
              </w:rPr>
              <w:t>Approved exporter shall</w:t>
            </w:r>
            <w:r w:rsidRPr="00F67A78">
              <w:t>:</w:t>
            </w:r>
          </w:p>
          <w:p w:rsidR="00751977" w:rsidRPr="00F67A78" w:rsidRDefault="00751977" w:rsidP="00423A6C">
            <w:pPr>
              <w:pStyle w:val="a4"/>
            </w:pPr>
            <w:bookmarkStart w:id="50" w:name="229"/>
            <w:bookmarkEnd w:id="50"/>
            <w:r w:rsidRPr="00F67A78">
              <w:rPr>
                <w:lang w:val="en-US"/>
              </w:rPr>
              <w:t>submit the documents confirming the preferential origin of the goods</w:t>
            </w:r>
            <w:r w:rsidRPr="00F67A78">
              <w:t>,</w:t>
            </w:r>
            <w:r w:rsidRPr="00F67A78">
              <w:rPr>
                <w:lang w:val="en-US"/>
              </w:rPr>
              <w:t xml:space="preserve"> for which permission has been obtained</w:t>
            </w:r>
            <w:r w:rsidRPr="00F67A78">
              <w:t xml:space="preserve">, </w:t>
            </w:r>
            <w:r w:rsidRPr="00F67A78">
              <w:rPr>
                <w:lang w:val="en-US"/>
              </w:rPr>
              <w:t>and provide primary documentation related to such production</w:t>
            </w:r>
            <w:r w:rsidRPr="00F67A78">
              <w:t xml:space="preserve"> </w:t>
            </w:r>
            <w:r w:rsidRPr="00F67A78">
              <w:rPr>
                <w:lang w:val="en-US"/>
              </w:rPr>
              <w:t>in order to confirm the preferential origin of goods, exported from Ukraine</w:t>
            </w:r>
            <w:r w:rsidRPr="00F67A78">
              <w:t>;</w:t>
            </w:r>
          </w:p>
          <w:p w:rsidR="00751977" w:rsidRPr="00F67A78" w:rsidRDefault="00751977" w:rsidP="00423A6C">
            <w:pPr>
              <w:pStyle w:val="a4"/>
              <w:rPr>
                <w:lang w:val="en-US"/>
              </w:rPr>
            </w:pPr>
            <w:bookmarkStart w:id="51" w:name="230"/>
            <w:bookmarkEnd w:id="51"/>
            <w:r w:rsidRPr="00F67A78">
              <w:rPr>
                <w:lang w:val="en-US"/>
              </w:rPr>
              <w:t>keep a copy of a declaration for at least 3 years from the date of its registration, and also documents confirming the preferential origin of the goods, exported from Ukraine;</w:t>
            </w:r>
            <w:r w:rsidRPr="00F67A78">
              <w:rPr>
                <w:lang w:val="en-US"/>
              </w:rPr>
              <w:br/>
              <w:t>comply with the requirements related to prohibition of drawback of, or  exemption from, customs duties  on non-originating  materials used in the manufacture of products</w:t>
            </w:r>
          </w:p>
          <w:p w:rsidR="00751977" w:rsidRPr="00F67A78" w:rsidRDefault="00751977" w:rsidP="00423A6C">
            <w:pPr>
              <w:pStyle w:val="a4"/>
              <w:rPr>
                <w:lang w:val="en-US"/>
              </w:rPr>
            </w:pPr>
          </w:p>
        </w:tc>
      </w:tr>
      <w:tr w:rsidR="00751977" w:rsidRPr="00F67A78" w:rsidTr="00380F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63" w:type="pct"/>
            <w:gridSpan w:val="11"/>
            <w:shd w:val="clear" w:color="auto" w:fill="auto"/>
          </w:tcPr>
          <w:p w:rsidR="00751977" w:rsidRPr="00F67A78" w:rsidRDefault="00751977" w:rsidP="00423A6C">
            <w:pPr>
              <w:pStyle w:val="a4"/>
              <w:jc w:val="center"/>
            </w:pPr>
            <w:bookmarkStart w:id="52" w:name="231"/>
            <w:bookmarkEnd w:id="52"/>
            <w:r w:rsidRPr="00F67A78">
              <w:rPr>
                <w:sz w:val="20"/>
                <w:szCs w:val="20"/>
              </w:rPr>
              <w:t>(</w:t>
            </w:r>
            <w:r w:rsidRPr="00F67A78">
              <w:rPr>
                <w:sz w:val="20"/>
                <w:szCs w:val="20"/>
                <w:lang w:val="en-US"/>
              </w:rPr>
              <w:t xml:space="preserve">position of the head </w:t>
            </w:r>
            <w:r w:rsidRPr="00F67A78">
              <w:rPr>
                <w:sz w:val="20"/>
                <w:szCs w:val="20"/>
              </w:rPr>
              <w:t xml:space="preserve"> (</w:t>
            </w:r>
            <w:r w:rsidRPr="00F67A78">
              <w:rPr>
                <w:sz w:val="20"/>
                <w:szCs w:val="20"/>
                <w:lang w:val="en-US"/>
              </w:rPr>
              <w:t>deputy head</w:t>
            </w:r>
            <w:r w:rsidRPr="00F67A78">
              <w:rPr>
                <w:sz w:val="20"/>
                <w:szCs w:val="20"/>
              </w:rPr>
              <w:t xml:space="preserve">) </w:t>
            </w:r>
            <w:r w:rsidRPr="00F67A78">
              <w:rPr>
                <w:sz w:val="20"/>
                <w:szCs w:val="20"/>
                <w:lang w:val="en-US"/>
              </w:rPr>
              <w:t>of customs office</w:t>
            </w:r>
            <w:r w:rsidRPr="00F67A78">
              <w:rPr>
                <w:sz w:val="20"/>
                <w:szCs w:val="20"/>
              </w:rPr>
              <w:t>)</w:t>
            </w:r>
          </w:p>
        </w:tc>
        <w:tc>
          <w:tcPr>
            <w:tcW w:w="1656" w:type="pct"/>
            <w:gridSpan w:val="11"/>
            <w:shd w:val="clear" w:color="auto" w:fill="auto"/>
          </w:tcPr>
          <w:p w:rsidR="00751977" w:rsidRPr="00F67A78" w:rsidRDefault="00751977" w:rsidP="00423A6C">
            <w:pPr>
              <w:pStyle w:val="a4"/>
              <w:jc w:val="center"/>
              <w:rPr>
                <w:sz w:val="20"/>
                <w:szCs w:val="20"/>
              </w:rPr>
            </w:pPr>
            <w:bookmarkStart w:id="53" w:name="232"/>
            <w:bookmarkEnd w:id="53"/>
            <w:r w:rsidRPr="00F67A78">
              <w:rPr>
                <w:sz w:val="20"/>
                <w:szCs w:val="20"/>
              </w:rPr>
              <w:t>(</w:t>
            </w:r>
            <w:r w:rsidRPr="00F67A78">
              <w:rPr>
                <w:sz w:val="20"/>
                <w:szCs w:val="20"/>
                <w:lang w:val="en-US"/>
              </w:rPr>
              <w:t>signature</w:t>
            </w:r>
            <w:r w:rsidRPr="00F67A78">
              <w:rPr>
                <w:sz w:val="20"/>
                <w:szCs w:val="20"/>
              </w:rPr>
              <w:t>)</w:t>
            </w:r>
          </w:p>
        </w:tc>
        <w:tc>
          <w:tcPr>
            <w:tcW w:w="1480" w:type="pct"/>
            <w:gridSpan w:val="12"/>
            <w:shd w:val="clear" w:color="auto" w:fill="auto"/>
          </w:tcPr>
          <w:p w:rsidR="00751977" w:rsidRPr="00F67A78" w:rsidRDefault="00751977" w:rsidP="00423A6C">
            <w:pPr>
              <w:pStyle w:val="a4"/>
              <w:jc w:val="center"/>
              <w:rPr>
                <w:sz w:val="20"/>
                <w:szCs w:val="20"/>
              </w:rPr>
            </w:pPr>
            <w:bookmarkStart w:id="54" w:name="233"/>
            <w:bookmarkEnd w:id="54"/>
            <w:r w:rsidRPr="00F67A78">
              <w:rPr>
                <w:sz w:val="20"/>
                <w:szCs w:val="20"/>
              </w:rPr>
              <w:t>(</w:t>
            </w:r>
            <w:r w:rsidRPr="00F67A78">
              <w:rPr>
                <w:sz w:val="20"/>
                <w:szCs w:val="20"/>
                <w:lang w:val="en-US"/>
              </w:rPr>
              <w:t>initials</w:t>
            </w:r>
            <w:r w:rsidRPr="00F67A78">
              <w:rPr>
                <w:sz w:val="20"/>
                <w:szCs w:val="20"/>
              </w:rPr>
              <w:t>,</w:t>
            </w:r>
            <w:r w:rsidRPr="00F67A78">
              <w:rPr>
                <w:sz w:val="20"/>
                <w:szCs w:val="20"/>
                <w:lang w:val="en-US"/>
              </w:rPr>
              <w:t xml:space="preserve"> surname</w:t>
            </w:r>
            <w:r w:rsidRPr="00F67A78">
              <w:rPr>
                <w:sz w:val="20"/>
                <w:szCs w:val="20"/>
              </w:rPr>
              <w:t>)</w:t>
            </w:r>
          </w:p>
        </w:tc>
      </w:tr>
    </w:tbl>
    <w:p w:rsidR="00751977" w:rsidRPr="00F67A78" w:rsidRDefault="00751977" w:rsidP="00751977">
      <w:pPr>
        <w:ind w:right="-143" w:firstLine="709"/>
        <w:jc w:val="center"/>
        <w:rPr>
          <w:bCs/>
          <w:spacing w:val="-4"/>
          <w:sz w:val="28"/>
          <w:szCs w:val="16"/>
        </w:rPr>
      </w:pPr>
    </w:p>
    <w:p w:rsidR="00380FE3" w:rsidRPr="00F67A78" w:rsidRDefault="00380FE3" w:rsidP="00751977">
      <w:pPr>
        <w:ind w:right="-143" w:firstLine="709"/>
        <w:jc w:val="center"/>
        <w:rPr>
          <w:bCs/>
          <w:spacing w:val="-4"/>
          <w:sz w:val="28"/>
          <w:szCs w:val="16"/>
        </w:rPr>
      </w:pPr>
    </w:p>
    <w:p w:rsidR="00301B40" w:rsidRPr="00F67A78" w:rsidRDefault="00751977" w:rsidP="00301B40">
      <w:pPr>
        <w:ind w:right="-1" w:firstLine="709"/>
        <w:jc w:val="center"/>
        <w:rPr>
          <w:bCs/>
          <w:spacing w:val="-4"/>
          <w:sz w:val="28"/>
          <w:szCs w:val="16"/>
        </w:rPr>
      </w:pPr>
      <w:r w:rsidRPr="00F67A78">
        <w:rPr>
          <w:bCs/>
          <w:spacing w:val="-4"/>
          <w:sz w:val="28"/>
          <w:szCs w:val="16"/>
        </w:rPr>
        <w:t>_____________________________</w:t>
      </w:r>
      <w:r w:rsidR="00301B40" w:rsidRPr="00F67A78">
        <w:rPr>
          <w:bCs/>
          <w:spacing w:val="-4"/>
          <w:sz w:val="28"/>
          <w:szCs w:val="16"/>
        </w:rPr>
        <w:t>».</w:t>
      </w:r>
    </w:p>
    <w:p w:rsidR="00751977" w:rsidRPr="00F67A78" w:rsidRDefault="00751977" w:rsidP="00380FE3">
      <w:pPr>
        <w:ind w:right="-143"/>
        <w:jc w:val="center"/>
        <w:rPr>
          <w:bCs/>
          <w:spacing w:val="-4"/>
          <w:sz w:val="28"/>
          <w:szCs w:val="16"/>
        </w:rPr>
      </w:pPr>
    </w:p>
    <w:p w:rsidR="00751977" w:rsidRPr="00F67A78" w:rsidRDefault="00751977" w:rsidP="00751977">
      <w:pPr>
        <w:ind w:right="-284" w:firstLine="709"/>
        <w:jc w:val="both"/>
        <w:rPr>
          <w:bCs/>
          <w:spacing w:val="-4"/>
          <w:sz w:val="28"/>
          <w:szCs w:val="16"/>
        </w:rPr>
      </w:pPr>
    </w:p>
    <w:p w:rsidR="00751977" w:rsidRPr="00F67A78" w:rsidRDefault="00751977" w:rsidP="00751977">
      <w:pPr>
        <w:ind w:right="-284" w:firstLine="709"/>
        <w:jc w:val="both"/>
        <w:rPr>
          <w:bCs/>
          <w:spacing w:val="-4"/>
          <w:sz w:val="28"/>
          <w:szCs w:val="16"/>
        </w:rPr>
      </w:pPr>
    </w:p>
    <w:p w:rsidR="00751977" w:rsidRPr="00F67A78" w:rsidRDefault="00751977" w:rsidP="00751977">
      <w:pPr>
        <w:rPr>
          <w:b/>
          <w:sz w:val="28"/>
          <w:szCs w:val="28"/>
        </w:rPr>
      </w:pPr>
      <w:r w:rsidRPr="00F67A78">
        <w:rPr>
          <w:b/>
          <w:sz w:val="28"/>
          <w:szCs w:val="28"/>
        </w:rPr>
        <w:t>Директор Департаменту</w:t>
      </w:r>
    </w:p>
    <w:p w:rsidR="00751977" w:rsidRPr="00F67A78" w:rsidRDefault="00751977" w:rsidP="00751977">
      <w:pPr>
        <w:tabs>
          <w:tab w:val="left" w:pos="7185"/>
        </w:tabs>
        <w:rPr>
          <w:b/>
          <w:sz w:val="28"/>
          <w:szCs w:val="28"/>
        </w:rPr>
      </w:pPr>
      <w:r w:rsidRPr="00F67A78">
        <w:rPr>
          <w:b/>
          <w:sz w:val="28"/>
          <w:szCs w:val="28"/>
        </w:rPr>
        <w:t>митної політики                                                        Олександр МОСКАЛЕНКО</w:t>
      </w:r>
    </w:p>
    <w:p w:rsidR="00751977" w:rsidRPr="00F67A78" w:rsidRDefault="00751977" w:rsidP="00751977">
      <w:pPr>
        <w:ind w:right="-284"/>
        <w:jc w:val="both"/>
        <w:rPr>
          <w:bCs/>
          <w:spacing w:val="-4"/>
          <w:sz w:val="28"/>
          <w:szCs w:val="16"/>
        </w:rPr>
      </w:pPr>
    </w:p>
    <w:p w:rsidR="007B4715" w:rsidRPr="00F67A78" w:rsidRDefault="007B4715" w:rsidP="00751977"/>
    <w:sectPr w:rsidR="007B4715" w:rsidRPr="00F67A78" w:rsidSect="00113DEF">
      <w:headerReference w:type="default" r:id="rId8"/>
      <w:pgSz w:w="11906" w:h="16838"/>
      <w:pgMar w:top="1134" w:right="567" w:bottom="1560" w:left="1701" w:header="567" w:footer="141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10F2" w:rsidRDefault="009D10F2" w:rsidP="005E5AC9">
      <w:r>
        <w:separator/>
      </w:r>
    </w:p>
  </w:endnote>
  <w:endnote w:type="continuationSeparator" w:id="0">
    <w:p w:rsidR="009D10F2" w:rsidRDefault="009D10F2" w:rsidP="005E5A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10F2" w:rsidRDefault="009D10F2" w:rsidP="005E5AC9">
      <w:r>
        <w:separator/>
      </w:r>
    </w:p>
  </w:footnote>
  <w:footnote w:type="continuationSeparator" w:id="0">
    <w:p w:rsidR="009D10F2" w:rsidRDefault="009D10F2" w:rsidP="005E5A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0362639"/>
      <w:docPartObj>
        <w:docPartGallery w:val="Page Numbers (Top of Page)"/>
        <w:docPartUnique/>
      </w:docPartObj>
    </w:sdtPr>
    <w:sdtEndPr>
      <w:rPr>
        <w:sz w:val="24"/>
        <w:szCs w:val="24"/>
      </w:rPr>
    </w:sdtEndPr>
    <w:sdtContent>
      <w:p w:rsidR="005E5AC9" w:rsidRPr="00A018E1" w:rsidRDefault="005E5AC9">
        <w:pPr>
          <w:pStyle w:val="a5"/>
          <w:jc w:val="center"/>
          <w:rPr>
            <w:sz w:val="24"/>
            <w:szCs w:val="24"/>
          </w:rPr>
        </w:pPr>
        <w:r w:rsidRPr="00A018E1">
          <w:rPr>
            <w:sz w:val="24"/>
            <w:szCs w:val="24"/>
          </w:rPr>
          <w:fldChar w:fldCharType="begin"/>
        </w:r>
        <w:r w:rsidRPr="00A018E1">
          <w:rPr>
            <w:sz w:val="24"/>
            <w:szCs w:val="24"/>
          </w:rPr>
          <w:instrText>PAGE   \* MERGEFORMAT</w:instrText>
        </w:r>
        <w:r w:rsidRPr="00A018E1">
          <w:rPr>
            <w:sz w:val="24"/>
            <w:szCs w:val="24"/>
          </w:rPr>
          <w:fldChar w:fldCharType="separate"/>
        </w:r>
        <w:r w:rsidR="00BA0D21" w:rsidRPr="00BA0D21">
          <w:rPr>
            <w:noProof/>
            <w:sz w:val="24"/>
            <w:szCs w:val="24"/>
            <w:lang w:val="ru-RU"/>
          </w:rPr>
          <w:t>3</w:t>
        </w:r>
        <w:r w:rsidRPr="00A018E1">
          <w:rPr>
            <w:sz w:val="24"/>
            <w:szCs w:val="24"/>
          </w:rPr>
          <w:fldChar w:fldCharType="end"/>
        </w:r>
      </w:p>
    </w:sdtContent>
  </w:sdt>
  <w:p w:rsidR="005E5AC9" w:rsidRDefault="005E5AC9">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FC48F0"/>
    <w:multiLevelType w:val="hybridMultilevel"/>
    <w:tmpl w:val="9C6C4462"/>
    <w:lvl w:ilvl="0" w:tplc="ED383996">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 w15:restartNumberingAfterBreak="0">
    <w:nsid w:val="21C9465B"/>
    <w:multiLevelType w:val="hybridMultilevel"/>
    <w:tmpl w:val="46E2A57E"/>
    <w:lvl w:ilvl="0" w:tplc="8BDCF3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429059E0"/>
    <w:multiLevelType w:val="hybridMultilevel"/>
    <w:tmpl w:val="DB6EB41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40D7"/>
    <w:rsid w:val="00010576"/>
    <w:rsid w:val="00032921"/>
    <w:rsid w:val="00090363"/>
    <w:rsid w:val="00093D77"/>
    <w:rsid w:val="000C263D"/>
    <w:rsid w:val="000C4329"/>
    <w:rsid w:val="00113DEF"/>
    <w:rsid w:val="001148A1"/>
    <w:rsid w:val="00145681"/>
    <w:rsid w:val="00270844"/>
    <w:rsid w:val="00284976"/>
    <w:rsid w:val="00286813"/>
    <w:rsid w:val="002973E8"/>
    <w:rsid w:val="002C136C"/>
    <w:rsid w:val="002C65E3"/>
    <w:rsid w:val="00301B40"/>
    <w:rsid w:val="00322B32"/>
    <w:rsid w:val="003247F9"/>
    <w:rsid w:val="00371BF9"/>
    <w:rsid w:val="00380FE3"/>
    <w:rsid w:val="003C41A4"/>
    <w:rsid w:val="003D0E94"/>
    <w:rsid w:val="003F40D7"/>
    <w:rsid w:val="003F7172"/>
    <w:rsid w:val="00436E05"/>
    <w:rsid w:val="00461DC6"/>
    <w:rsid w:val="00480C23"/>
    <w:rsid w:val="0048353F"/>
    <w:rsid w:val="004A2FF9"/>
    <w:rsid w:val="004B698E"/>
    <w:rsid w:val="005215D4"/>
    <w:rsid w:val="005273CC"/>
    <w:rsid w:val="0055783F"/>
    <w:rsid w:val="005866A2"/>
    <w:rsid w:val="005A11AE"/>
    <w:rsid w:val="005A55BD"/>
    <w:rsid w:val="005E4520"/>
    <w:rsid w:val="005E5AC9"/>
    <w:rsid w:val="00600356"/>
    <w:rsid w:val="00613008"/>
    <w:rsid w:val="0064052D"/>
    <w:rsid w:val="0068222C"/>
    <w:rsid w:val="006B615A"/>
    <w:rsid w:val="006D2052"/>
    <w:rsid w:val="006F330A"/>
    <w:rsid w:val="007153AE"/>
    <w:rsid w:val="00751977"/>
    <w:rsid w:val="00760C5D"/>
    <w:rsid w:val="007717DC"/>
    <w:rsid w:val="007B4715"/>
    <w:rsid w:val="007F0A48"/>
    <w:rsid w:val="00807023"/>
    <w:rsid w:val="00813A44"/>
    <w:rsid w:val="00835BF6"/>
    <w:rsid w:val="00873872"/>
    <w:rsid w:val="00893012"/>
    <w:rsid w:val="00893D86"/>
    <w:rsid w:val="008B0FC3"/>
    <w:rsid w:val="008C67FA"/>
    <w:rsid w:val="008E40AD"/>
    <w:rsid w:val="008F009F"/>
    <w:rsid w:val="008F7DC3"/>
    <w:rsid w:val="009033CF"/>
    <w:rsid w:val="00994CCE"/>
    <w:rsid w:val="009951D6"/>
    <w:rsid w:val="009A50D4"/>
    <w:rsid w:val="009B1750"/>
    <w:rsid w:val="009B582D"/>
    <w:rsid w:val="009D10F2"/>
    <w:rsid w:val="009F7990"/>
    <w:rsid w:val="00A018E1"/>
    <w:rsid w:val="00A25859"/>
    <w:rsid w:val="00A261C1"/>
    <w:rsid w:val="00A55983"/>
    <w:rsid w:val="00A63269"/>
    <w:rsid w:val="00AC6AE4"/>
    <w:rsid w:val="00B260F9"/>
    <w:rsid w:val="00B32443"/>
    <w:rsid w:val="00BA005E"/>
    <w:rsid w:val="00BA0D21"/>
    <w:rsid w:val="00BB63EA"/>
    <w:rsid w:val="00C40F25"/>
    <w:rsid w:val="00C53E38"/>
    <w:rsid w:val="00C543D2"/>
    <w:rsid w:val="00C763EB"/>
    <w:rsid w:val="00CD2EE6"/>
    <w:rsid w:val="00CF067E"/>
    <w:rsid w:val="00D10761"/>
    <w:rsid w:val="00D43CBF"/>
    <w:rsid w:val="00DA3751"/>
    <w:rsid w:val="00DF0197"/>
    <w:rsid w:val="00E219C5"/>
    <w:rsid w:val="00E72883"/>
    <w:rsid w:val="00EB652D"/>
    <w:rsid w:val="00F31C24"/>
    <w:rsid w:val="00F42A68"/>
    <w:rsid w:val="00F52414"/>
    <w:rsid w:val="00F67A78"/>
    <w:rsid w:val="00FA22FF"/>
    <w:rsid w:val="00FE048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426EB9"/>
  <w15:docId w15:val="{73803CBC-C2BE-4F0D-9770-90D2F85682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7172"/>
    <w:pPr>
      <w:autoSpaceDE w:val="0"/>
      <w:autoSpaceDN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F40D7"/>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nhideWhenUsed/>
    <w:rsid w:val="00480C23"/>
    <w:pPr>
      <w:autoSpaceDE/>
      <w:autoSpaceDN/>
      <w:spacing w:before="100" w:beforeAutospacing="1" w:after="100" w:afterAutospacing="1"/>
    </w:pPr>
    <w:rPr>
      <w:rFonts w:eastAsiaTheme="minorEastAsia"/>
      <w:sz w:val="24"/>
      <w:szCs w:val="24"/>
      <w:lang w:eastAsia="uk-UA"/>
    </w:rPr>
  </w:style>
  <w:style w:type="character" w:customStyle="1" w:styleId="font171">
    <w:name w:val="font171"/>
    <w:basedOn w:val="a0"/>
    <w:rsid w:val="00480C23"/>
    <w:rPr>
      <w:rFonts w:ascii="Times New Roman" w:hAnsi="Times New Roman" w:cs="Times New Roman" w:hint="default"/>
      <w:sz w:val="28"/>
      <w:szCs w:val="28"/>
    </w:rPr>
  </w:style>
  <w:style w:type="paragraph" w:styleId="a5">
    <w:name w:val="header"/>
    <w:basedOn w:val="a"/>
    <w:link w:val="a6"/>
    <w:uiPriority w:val="99"/>
    <w:unhideWhenUsed/>
    <w:rsid w:val="005E5AC9"/>
    <w:pPr>
      <w:tabs>
        <w:tab w:val="center" w:pos="4677"/>
        <w:tab w:val="right" w:pos="9355"/>
      </w:tabs>
    </w:pPr>
  </w:style>
  <w:style w:type="character" w:customStyle="1" w:styleId="a6">
    <w:name w:val="Верхній колонтитул Знак"/>
    <w:basedOn w:val="a0"/>
    <w:link w:val="a5"/>
    <w:uiPriority w:val="99"/>
    <w:rsid w:val="005E5AC9"/>
    <w:rPr>
      <w:rFonts w:ascii="Times New Roman" w:eastAsia="Times New Roman" w:hAnsi="Times New Roman" w:cs="Times New Roman"/>
      <w:sz w:val="20"/>
      <w:szCs w:val="20"/>
      <w:lang w:eastAsia="ru-RU"/>
    </w:rPr>
  </w:style>
  <w:style w:type="paragraph" w:styleId="a7">
    <w:name w:val="footer"/>
    <w:basedOn w:val="a"/>
    <w:link w:val="a8"/>
    <w:uiPriority w:val="99"/>
    <w:unhideWhenUsed/>
    <w:rsid w:val="005E5AC9"/>
    <w:pPr>
      <w:tabs>
        <w:tab w:val="center" w:pos="4677"/>
        <w:tab w:val="right" w:pos="9355"/>
      </w:tabs>
    </w:pPr>
  </w:style>
  <w:style w:type="character" w:customStyle="1" w:styleId="a8">
    <w:name w:val="Нижній колонтитул Знак"/>
    <w:basedOn w:val="a0"/>
    <w:link w:val="a7"/>
    <w:uiPriority w:val="99"/>
    <w:rsid w:val="005E5AC9"/>
    <w:rPr>
      <w:rFonts w:ascii="Times New Roman" w:eastAsia="Times New Roman" w:hAnsi="Times New Roman" w:cs="Times New Roman"/>
      <w:sz w:val="20"/>
      <w:szCs w:val="20"/>
      <w:lang w:eastAsia="ru-RU"/>
    </w:rPr>
  </w:style>
  <w:style w:type="paragraph" w:customStyle="1" w:styleId="rvps2">
    <w:name w:val="rvps2"/>
    <w:basedOn w:val="a"/>
    <w:rsid w:val="008C67FA"/>
    <w:pPr>
      <w:autoSpaceDE/>
      <w:autoSpaceDN/>
      <w:spacing w:before="100" w:beforeAutospacing="1" w:after="100" w:afterAutospacing="1"/>
    </w:pPr>
    <w:rPr>
      <w:sz w:val="24"/>
      <w:szCs w:val="24"/>
      <w:lang w:val="ru-RU"/>
    </w:rPr>
  </w:style>
  <w:style w:type="paragraph" w:styleId="a9">
    <w:name w:val="List Paragraph"/>
    <w:basedOn w:val="a"/>
    <w:uiPriority w:val="34"/>
    <w:qFormat/>
    <w:rsid w:val="008C67F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4923</Words>
  <Characters>2807</Characters>
  <Application>Microsoft Office Word</Application>
  <DocSecurity>0</DocSecurity>
  <Lines>23</Lines>
  <Paragraphs>15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7715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СТОРОЖЧУК ВОЛОДИМИР МИКОЛАЙОВИЧ</dc:creator>
  <cp:lastModifiedBy>Микитюк Ілона Віталіївна</cp:lastModifiedBy>
  <cp:revision>3</cp:revision>
  <dcterms:created xsi:type="dcterms:W3CDTF">2023-06-27T14:37:00Z</dcterms:created>
  <dcterms:modified xsi:type="dcterms:W3CDTF">2023-06-27T14:42:00Z</dcterms:modified>
</cp:coreProperties>
</file>