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959" w:rsidRPr="005B1433" w:rsidRDefault="007A0959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33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36E50" w:rsidRPr="005B1433" w:rsidRDefault="00A36E50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33">
        <w:rPr>
          <w:rFonts w:ascii="Times New Roman" w:hAnsi="Times New Roman" w:cs="Times New Roman"/>
          <w:b/>
          <w:sz w:val="28"/>
          <w:szCs w:val="28"/>
        </w:rPr>
        <w:t xml:space="preserve">за результатами проведення публічного </w:t>
      </w:r>
    </w:p>
    <w:p w:rsidR="00A36E50" w:rsidRDefault="007A0959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33">
        <w:rPr>
          <w:rFonts w:ascii="Times New Roman" w:hAnsi="Times New Roman" w:cs="Times New Roman"/>
          <w:b/>
          <w:sz w:val="28"/>
          <w:szCs w:val="28"/>
        </w:rPr>
        <w:t xml:space="preserve">громадського обговорення та </w:t>
      </w:r>
      <w:r w:rsidR="00A36E50" w:rsidRPr="005B1433">
        <w:rPr>
          <w:rFonts w:ascii="Times New Roman" w:hAnsi="Times New Roman" w:cs="Times New Roman"/>
          <w:b/>
          <w:sz w:val="28"/>
          <w:szCs w:val="28"/>
        </w:rPr>
        <w:t>електронних консультацій з громадськіст</w:t>
      </w:r>
      <w:r w:rsidR="00F835AA" w:rsidRPr="005B1433">
        <w:rPr>
          <w:rFonts w:ascii="Times New Roman" w:hAnsi="Times New Roman" w:cs="Times New Roman"/>
          <w:b/>
          <w:sz w:val="28"/>
          <w:szCs w:val="28"/>
        </w:rPr>
        <w:t>ю</w:t>
      </w:r>
    </w:p>
    <w:p w:rsidR="00646E37" w:rsidRDefault="00646E37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проекту наказу Міністерства фінансів України </w:t>
      </w:r>
    </w:p>
    <w:p w:rsidR="00646E37" w:rsidRPr="005B1433" w:rsidRDefault="00646E37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46E37">
        <w:rPr>
          <w:rFonts w:ascii="Times New Roman" w:hAnsi="Times New Roman" w:cs="Times New Roman"/>
          <w:b/>
          <w:sz w:val="28"/>
          <w:szCs w:val="28"/>
        </w:rPr>
        <w:t>Про затвердження Переліку відомостей, що вносяться до загальної декларації прибуття»</w:t>
      </w:r>
    </w:p>
    <w:p w:rsidR="00A36E50" w:rsidRPr="005B1433" w:rsidRDefault="00A36E50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164" w:rsidRPr="005B1433" w:rsidRDefault="00155164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0"/>
        <w:gridCol w:w="3910"/>
        <w:gridCol w:w="5432"/>
        <w:gridCol w:w="4691"/>
      </w:tblGrid>
      <w:tr w:rsidR="00DB679A" w:rsidRPr="005B1433" w:rsidTr="00DB679A">
        <w:trPr>
          <w:trHeight w:val="902"/>
        </w:trPr>
        <w:tc>
          <w:tcPr>
            <w:tcW w:w="810" w:type="dxa"/>
          </w:tcPr>
          <w:p w:rsidR="00155164" w:rsidRPr="005B1433" w:rsidRDefault="00155164" w:rsidP="00A36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55164" w:rsidRPr="005B1433" w:rsidRDefault="00155164" w:rsidP="00A36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433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3910" w:type="dxa"/>
          </w:tcPr>
          <w:p w:rsidR="00155164" w:rsidRPr="005B1433" w:rsidRDefault="00155164" w:rsidP="00A36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33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  <w:p w:rsidR="00155164" w:rsidRPr="005B1433" w:rsidRDefault="00155164" w:rsidP="00A36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33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пропозицій та зауважень</w:t>
            </w:r>
          </w:p>
        </w:tc>
        <w:tc>
          <w:tcPr>
            <w:tcW w:w="5432" w:type="dxa"/>
          </w:tcPr>
          <w:p w:rsidR="00155164" w:rsidRPr="005B1433" w:rsidRDefault="00155164" w:rsidP="00A36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33">
              <w:rPr>
                <w:rFonts w:ascii="Times New Roman" w:hAnsi="Times New Roman" w:cs="Times New Roman"/>
                <w:b/>
                <w:sz w:val="24"/>
                <w:szCs w:val="24"/>
              </w:rPr>
              <w:t>Зміст пропозицій та зауважень</w:t>
            </w:r>
          </w:p>
        </w:tc>
        <w:tc>
          <w:tcPr>
            <w:tcW w:w="4691" w:type="dxa"/>
          </w:tcPr>
          <w:p w:rsidR="00155164" w:rsidRPr="005B1433" w:rsidRDefault="00155164" w:rsidP="00155164">
            <w:pPr>
              <w:spacing w:before="60" w:after="60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B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Відмітка про врахування з відповідним обґрунтування</w:t>
            </w:r>
            <w:r w:rsidR="00F835AA" w:rsidRPr="005B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</w:t>
            </w:r>
            <w:r w:rsidRPr="005B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(враховано, </w:t>
            </w:r>
            <w:r w:rsidR="00F835AA" w:rsidRPr="005B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враховано </w:t>
            </w:r>
            <w:r w:rsidRPr="005B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частково, не враховано)</w:t>
            </w:r>
          </w:p>
        </w:tc>
      </w:tr>
      <w:tr w:rsidR="00DB679A" w:rsidRPr="00DB679A" w:rsidTr="00DB679A">
        <w:tc>
          <w:tcPr>
            <w:tcW w:w="810" w:type="dxa"/>
          </w:tcPr>
          <w:p w:rsidR="00155164" w:rsidRPr="00DB679A" w:rsidRDefault="00646E37" w:rsidP="00A3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0" w:type="dxa"/>
          </w:tcPr>
          <w:p w:rsidR="00646E37" w:rsidRPr="00DB679A" w:rsidRDefault="00646E37" w:rsidP="00646E37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B679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Український національний комітет Міжнародної торгової палати</w:t>
            </w:r>
          </w:p>
          <w:p w:rsidR="00155164" w:rsidRPr="00DB679A" w:rsidRDefault="00155164" w:rsidP="00A3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</w:tcPr>
          <w:p w:rsidR="00155164" w:rsidRPr="00DB679A" w:rsidRDefault="00646E37" w:rsidP="00DB679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9A">
              <w:rPr>
                <w:rFonts w:ascii="Times New Roman" w:hAnsi="Times New Roman" w:cs="Times New Roman"/>
                <w:sz w:val="24"/>
                <w:szCs w:val="24"/>
              </w:rPr>
              <w:t xml:space="preserve">Пропозиції до найменувань полів загальної декларації прибуття, змісту полів загальної декларації прибуття, </w:t>
            </w:r>
            <w:r w:rsidR="00DB679A" w:rsidRPr="00DB679A">
              <w:rPr>
                <w:rFonts w:ascii="Times New Roman" w:hAnsi="Times New Roman" w:cs="Times New Roman"/>
                <w:sz w:val="24"/>
                <w:szCs w:val="24"/>
              </w:rPr>
              <w:t>структури полів загальної декларації прибуття</w:t>
            </w:r>
            <w:r w:rsidR="006C2B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4691" w:type="dxa"/>
          </w:tcPr>
          <w:p w:rsidR="00DB679A" w:rsidRDefault="00DB679A" w:rsidP="00DB679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враховано</w:t>
            </w:r>
          </w:p>
          <w:p w:rsidR="00DB679A" w:rsidRPr="00DB679A" w:rsidRDefault="00DB679A" w:rsidP="00DB679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679A">
              <w:rPr>
                <w:rFonts w:ascii="Times New Roman" w:hAnsi="Times New Roman" w:cs="Times New Roman"/>
                <w:sz w:val="24"/>
                <w:szCs w:val="24"/>
              </w:rPr>
              <w:t>исловлені коментарі та пропозиції до проекту наказу не спрямовано на зменшення регуляторного впливу на осіб, які будуть зазначати відомості в загальній декларації прибуття (далі – ЗДП), або на попередження адміністративних перешкод при поданні ЗДП.</w:t>
            </w:r>
          </w:p>
          <w:p w:rsidR="00DB679A" w:rsidRPr="00DB679A" w:rsidRDefault="00DB679A" w:rsidP="00DB679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9A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Так, зокрема, </w:t>
            </w:r>
            <w:r w:rsidRPr="00DB679A">
              <w:rPr>
                <w:rFonts w:ascii="Times New Roman" w:hAnsi="Times New Roman" w:cs="Times New Roman"/>
                <w:sz w:val="24"/>
                <w:szCs w:val="24"/>
              </w:rPr>
              <w:t>пропозиції до найменувань полів ЗДП не є достатньо об’єктивними, оскільки:</w:t>
            </w:r>
          </w:p>
          <w:p w:rsidR="00DB679A" w:rsidRPr="00DB679A" w:rsidRDefault="00DB679A" w:rsidP="00DB679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9A">
              <w:rPr>
                <w:rFonts w:ascii="Times New Roman" w:hAnsi="Times New Roman" w:cs="Times New Roman"/>
                <w:sz w:val="24"/>
                <w:szCs w:val="24"/>
              </w:rPr>
              <w:t>назви граф митної декларації форми МД-2, форма якої затверджена постановою Кабінету Міністрів України від 21.05.2012 № 450, мають аналогічні назви «відправник», «одержувач»;</w:t>
            </w:r>
          </w:p>
          <w:p w:rsidR="00DB679A" w:rsidRPr="00DB679A" w:rsidRDefault="00DB679A" w:rsidP="00DB679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9A">
              <w:rPr>
                <w:rFonts w:ascii="Times New Roman" w:hAnsi="Times New Roman" w:cs="Times New Roman"/>
                <w:sz w:val="24"/>
                <w:szCs w:val="24"/>
              </w:rPr>
              <w:t xml:space="preserve">відомості про маркування не повинні враховувати тільки інформацію про «відвантажувальне маркування», а мають також враховувати і інформацію про маркування, накладене на шляху перевезення (наприклад, митні пломби в </w:t>
            </w:r>
            <w:r w:rsidRPr="00DB6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країні транзиту, в якій розпочато перевезення на умовах Конвенції МДП). </w:t>
            </w:r>
          </w:p>
          <w:p w:rsidR="00DB679A" w:rsidRPr="00DB679A" w:rsidRDefault="00DB679A" w:rsidP="00DB679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9A">
              <w:rPr>
                <w:rFonts w:ascii="Times New Roman" w:hAnsi="Times New Roman" w:cs="Times New Roman"/>
                <w:sz w:val="24"/>
                <w:szCs w:val="24"/>
              </w:rPr>
              <w:t>Щодо пропозицій до змісту полів, то вони у більшості пов’язані або із суб’єктивним визначенням зручності користування нормою (щодо доцільності перенесення змісту особливості внесення відомостей з додатку безпосередньо до переліку), яке залежить від ментальної організації кожної окремої людини щодо сприйняття та аналізу інформації (наприклад, за формою: текстова, таблична, схематична, графічна), або із особливостями формування відомостей у випадках перевезення міжнародних експрес-відправлень морським та залізничним транспортом, що не є актуальним для учасників транспортних процесів в Україні через особливість географічного розташування країни.</w:t>
            </w:r>
          </w:p>
          <w:p w:rsidR="00DB679A" w:rsidRPr="00DB679A" w:rsidRDefault="00DB679A" w:rsidP="00DB679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Крім того,</w:t>
            </w:r>
            <w:r w:rsidRPr="00DB679A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відповідно до </w:t>
            </w:r>
            <w:r w:rsidRPr="00DB679A">
              <w:rPr>
                <w:rFonts w:ascii="Times New Roman" w:hAnsi="Times New Roman" w:cs="Times New Roman"/>
                <w:sz w:val="24"/>
                <w:szCs w:val="24"/>
              </w:rPr>
              <w:t>частини шостої статті 194</w:t>
            </w:r>
            <w:r w:rsidRPr="00DB67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DB679A">
              <w:rPr>
                <w:rFonts w:ascii="Times New Roman" w:hAnsi="Times New Roman" w:cs="Times New Roman"/>
                <w:sz w:val="24"/>
                <w:szCs w:val="24"/>
              </w:rPr>
              <w:t xml:space="preserve">Митного кодексу України перелік відомостей, що вносяться до ЗДП, має бути розроблений з урахуванням вимог митного законодавства Європейського Союзу, але не згідно з нормами такого законодавства. </w:t>
            </w:r>
          </w:p>
          <w:p w:rsidR="00DB679A" w:rsidRPr="00DB679A" w:rsidRDefault="00DB679A" w:rsidP="00DB679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9A">
              <w:rPr>
                <w:rFonts w:ascii="Times New Roman" w:hAnsi="Times New Roman" w:cs="Times New Roman"/>
                <w:sz w:val="24"/>
                <w:szCs w:val="24"/>
              </w:rPr>
              <w:t xml:space="preserve">У зв’язку з цим, при створенні проекту наказу враховувалась, перш за все, відповідність його змісту до діючих положень національного законодавства, також враховувався практичний досвід взаємодії митниці з перевізниками, іншими причетними до перевезень особами, </w:t>
            </w:r>
            <w:r w:rsidRPr="00DB6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наявність відповідних ресурсів митниць, можливість швидкого опрацювання інформації всіма сторонами процесу.</w:t>
            </w:r>
          </w:p>
          <w:p w:rsidR="00155164" w:rsidRPr="00DB679A" w:rsidRDefault="00DB679A" w:rsidP="00DB679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9A">
              <w:rPr>
                <w:rFonts w:ascii="Times New Roman" w:hAnsi="Times New Roman" w:cs="Times New Roman"/>
                <w:sz w:val="24"/>
                <w:szCs w:val="24"/>
              </w:rPr>
              <w:t>Основними критеріями розробки проекту наказу були зрозумілість, інформативна достатність, універсальність, забезпеченість підпорядкуванню алгоритмам цифрової обробки інформації (кодування), можливість перспективної уніфікації з технологіями опрацювання ЗДП, прийнятими в Європейському Союзі.</w:t>
            </w:r>
          </w:p>
        </w:tc>
      </w:tr>
    </w:tbl>
    <w:p w:rsidR="00155164" w:rsidRPr="005B1433" w:rsidRDefault="00155164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DC3" w:rsidRPr="005B1433" w:rsidRDefault="00B92DC3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9"/>
        <w:gridCol w:w="7085"/>
      </w:tblGrid>
      <w:tr w:rsidR="00DB679A" w:rsidRPr="00DB679A" w:rsidTr="00DB679A">
        <w:tc>
          <w:tcPr>
            <w:tcW w:w="7059" w:type="dxa"/>
          </w:tcPr>
          <w:p w:rsidR="00DB679A" w:rsidRPr="00DB679A" w:rsidRDefault="00DB679A" w:rsidP="00403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79A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Департаменту митної політики</w:t>
            </w:r>
          </w:p>
        </w:tc>
        <w:tc>
          <w:tcPr>
            <w:tcW w:w="7085" w:type="dxa"/>
          </w:tcPr>
          <w:p w:rsidR="00DB679A" w:rsidRPr="00DB679A" w:rsidRDefault="00DB679A" w:rsidP="004030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79A">
              <w:rPr>
                <w:rFonts w:ascii="Times New Roman" w:hAnsi="Times New Roman" w:cs="Times New Roman"/>
                <w:b/>
                <w:sz w:val="28"/>
                <w:szCs w:val="28"/>
              </w:rPr>
              <w:t>Олександр МОСКАЛЕНКО</w:t>
            </w:r>
          </w:p>
        </w:tc>
      </w:tr>
    </w:tbl>
    <w:p w:rsidR="00B92DC3" w:rsidRPr="00B92DC3" w:rsidRDefault="00B92DC3" w:rsidP="00B9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DC3" w:rsidRPr="00B92DC3" w:rsidRDefault="00B92DC3" w:rsidP="00B9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DC3" w:rsidRPr="00A36E50" w:rsidRDefault="00B92DC3" w:rsidP="00B92D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92DC3" w:rsidRPr="00A36E50" w:rsidSect="00DB679A">
      <w:headerReference w:type="default" r:id="rId7"/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9BA" w:rsidRDefault="00F579BA" w:rsidP="00155164">
      <w:pPr>
        <w:spacing w:after="0" w:line="240" w:lineRule="auto"/>
      </w:pPr>
      <w:r>
        <w:separator/>
      </w:r>
    </w:p>
  </w:endnote>
  <w:endnote w:type="continuationSeparator" w:id="0">
    <w:p w:rsidR="00F579BA" w:rsidRDefault="00F579BA" w:rsidP="0015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9BA" w:rsidRDefault="00F579BA" w:rsidP="00155164">
      <w:pPr>
        <w:spacing w:after="0" w:line="240" w:lineRule="auto"/>
      </w:pPr>
      <w:r>
        <w:separator/>
      </w:r>
    </w:p>
  </w:footnote>
  <w:footnote w:type="continuationSeparator" w:id="0">
    <w:p w:rsidR="00F579BA" w:rsidRDefault="00F579BA" w:rsidP="0015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4112360"/>
      <w:docPartObj>
        <w:docPartGallery w:val="Page Numbers (Top of Page)"/>
        <w:docPartUnique/>
      </w:docPartObj>
    </w:sdtPr>
    <w:sdtEndPr/>
    <w:sdtContent>
      <w:p w:rsidR="00DB679A" w:rsidRDefault="00DB67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BD1">
          <w:rPr>
            <w:noProof/>
          </w:rPr>
          <w:t>3</w:t>
        </w:r>
        <w:r>
          <w:fldChar w:fldCharType="end"/>
        </w:r>
      </w:p>
    </w:sdtContent>
  </w:sdt>
  <w:p w:rsidR="00DB679A" w:rsidRDefault="00DB679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73D8"/>
    <w:multiLevelType w:val="hybridMultilevel"/>
    <w:tmpl w:val="EFD0B816"/>
    <w:lvl w:ilvl="0" w:tplc="8AE4F614">
      <w:numFmt w:val="bullet"/>
      <w:lvlText w:val="-"/>
      <w:lvlJc w:val="left"/>
      <w:pPr>
        <w:ind w:left="433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6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3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092" w:hanging="360"/>
      </w:pPr>
      <w:rPr>
        <w:rFonts w:ascii="Wingdings" w:hAnsi="Wingdings" w:hint="default"/>
      </w:rPr>
    </w:lvl>
  </w:abstractNum>
  <w:abstractNum w:abstractNumId="1" w15:restartNumberingAfterBreak="0">
    <w:nsid w:val="74A76A25"/>
    <w:multiLevelType w:val="hybridMultilevel"/>
    <w:tmpl w:val="7C3A51FE"/>
    <w:lvl w:ilvl="0" w:tplc="120E043A">
      <w:numFmt w:val="bullet"/>
      <w:lvlText w:val="-"/>
      <w:lvlJc w:val="left"/>
      <w:pPr>
        <w:ind w:left="433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6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3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0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50"/>
    <w:rsid w:val="00115A52"/>
    <w:rsid w:val="00155164"/>
    <w:rsid w:val="00245B04"/>
    <w:rsid w:val="003A5935"/>
    <w:rsid w:val="003F1180"/>
    <w:rsid w:val="005B1433"/>
    <w:rsid w:val="00646E37"/>
    <w:rsid w:val="006C2BD1"/>
    <w:rsid w:val="00797CFC"/>
    <w:rsid w:val="007A0959"/>
    <w:rsid w:val="007D4D9D"/>
    <w:rsid w:val="00820D56"/>
    <w:rsid w:val="008F20CA"/>
    <w:rsid w:val="00A30FD8"/>
    <w:rsid w:val="00A36E50"/>
    <w:rsid w:val="00B92DC3"/>
    <w:rsid w:val="00C22BC8"/>
    <w:rsid w:val="00C85D89"/>
    <w:rsid w:val="00DB679A"/>
    <w:rsid w:val="00E951F9"/>
    <w:rsid w:val="00EC7140"/>
    <w:rsid w:val="00F579BA"/>
    <w:rsid w:val="00F835AA"/>
    <w:rsid w:val="00F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4353"/>
  <w15:docId w15:val="{FC90BE16-6965-4D1D-B212-AC45B474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50"/>
    <w:pPr>
      <w:ind w:left="720"/>
      <w:contextualSpacing/>
    </w:pPr>
  </w:style>
  <w:style w:type="table" w:styleId="a4">
    <w:name w:val="Table Grid"/>
    <w:basedOn w:val="a1"/>
    <w:uiPriority w:val="59"/>
    <w:rsid w:val="0015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51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55164"/>
  </w:style>
  <w:style w:type="paragraph" w:styleId="a7">
    <w:name w:val="footer"/>
    <w:basedOn w:val="a"/>
    <w:link w:val="a8"/>
    <w:uiPriority w:val="99"/>
    <w:unhideWhenUsed/>
    <w:rsid w:val="001551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55164"/>
  </w:style>
  <w:style w:type="paragraph" w:styleId="a9">
    <w:name w:val="Balloon Text"/>
    <w:basedOn w:val="a"/>
    <w:link w:val="aa"/>
    <w:uiPriority w:val="99"/>
    <w:semiHidden/>
    <w:unhideWhenUsed/>
    <w:rsid w:val="005B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5B1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1957</Words>
  <Characters>1116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Задорожний Юрій Миколайович</cp:lastModifiedBy>
  <cp:revision>4</cp:revision>
  <cp:lastPrinted>2018-07-09T13:35:00Z</cp:lastPrinted>
  <dcterms:created xsi:type="dcterms:W3CDTF">2020-11-20T09:48:00Z</dcterms:created>
  <dcterms:modified xsi:type="dcterms:W3CDTF">2020-11-20T10:35:00Z</dcterms:modified>
</cp:coreProperties>
</file>