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59" w:rsidRPr="00BB00A8" w:rsidRDefault="007A0959" w:rsidP="00BB00A8">
      <w:pPr>
        <w:widowControl w:val="0"/>
        <w:spacing w:after="0" w:line="240" w:lineRule="auto"/>
        <w:jc w:val="center"/>
        <w:rPr>
          <w:rFonts w:ascii="Times New Roman" w:hAnsi="Times New Roman" w:cs="Times New Roman"/>
          <w:b/>
          <w:sz w:val="24"/>
          <w:szCs w:val="24"/>
        </w:rPr>
      </w:pPr>
      <w:r w:rsidRPr="00BB00A8">
        <w:rPr>
          <w:rFonts w:ascii="Times New Roman" w:hAnsi="Times New Roman" w:cs="Times New Roman"/>
          <w:b/>
          <w:sz w:val="24"/>
          <w:szCs w:val="24"/>
        </w:rPr>
        <w:t>Звіт</w:t>
      </w:r>
    </w:p>
    <w:p w:rsidR="00BB00A8" w:rsidRDefault="00A36E50" w:rsidP="00BB00A8">
      <w:pPr>
        <w:widowControl w:val="0"/>
        <w:spacing w:after="0" w:line="240" w:lineRule="auto"/>
        <w:jc w:val="center"/>
        <w:rPr>
          <w:rFonts w:ascii="Times New Roman" w:hAnsi="Times New Roman" w:cs="Times New Roman"/>
          <w:b/>
          <w:sz w:val="24"/>
          <w:szCs w:val="24"/>
        </w:rPr>
      </w:pPr>
      <w:r w:rsidRPr="00BB00A8">
        <w:rPr>
          <w:rFonts w:ascii="Times New Roman" w:hAnsi="Times New Roman" w:cs="Times New Roman"/>
          <w:b/>
          <w:sz w:val="24"/>
          <w:szCs w:val="24"/>
        </w:rPr>
        <w:t>за результатами проведення публічного</w:t>
      </w:r>
      <w:r w:rsidR="00BB00A8" w:rsidRPr="00BB00A8">
        <w:rPr>
          <w:rFonts w:ascii="Times New Roman" w:hAnsi="Times New Roman" w:cs="Times New Roman"/>
          <w:b/>
          <w:sz w:val="24"/>
          <w:szCs w:val="24"/>
          <w:lang w:val="ru-RU"/>
        </w:rPr>
        <w:t xml:space="preserve"> </w:t>
      </w:r>
      <w:r w:rsidR="007A0959" w:rsidRPr="00BB00A8">
        <w:rPr>
          <w:rFonts w:ascii="Times New Roman" w:hAnsi="Times New Roman" w:cs="Times New Roman"/>
          <w:b/>
          <w:sz w:val="24"/>
          <w:szCs w:val="24"/>
        </w:rPr>
        <w:t xml:space="preserve">громадського обговорення та </w:t>
      </w:r>
      <w:r w:rsidRPr="00BB00A8">
        <w:rPr>
          <w:rFonts w:ascii="Times New Roman" w:hAnsi="Times New Roman" w:cs="Times New Roman"/>
          <w:b/>
          <w:sz w:val="24"/>
          <w:szCs w:val="24"/>
        </w:rPr>
        <w:t>електронних консультацій з громадськіст</w:t>
      </w:r>
      <w:r w:rsidR="00F835AA" w:rsidRPr="00BB00A8">
        <w:rPr>
          <w:rFonts w:ascii="Times New Roman" w:hAnsi="Times New Roman" w:cs="Times New Roman"/>
          <w:b/>
          <w:sz w:val="24"/>
          <w:szCs w:val="24"/>
        </w:rPr>
        <w:t>ю</w:t>
      </w:r>
    </w:p>
    <w:p w:rsidR="00646E37" w:rsidRPr="00BB00A8" w:rsidRDefault="00646E37" w:rsidP="00BB00A8">
      <w:pPr>
        <w:widowControl w:val="0"/>
        <w:spacing w:after="0" w:line="240" w:lineRule="auto"/>
        <w:jc w:val="center"/>
        <w:rPr>
          <w:rFonts w:ascii="Times New Roman" w:hAnsi="Times New Roman" w:cs="Times New Roman"/>
          <w:b/>
          <w:sz w:val="24"/>
          <w:szCs w:val="24"/>
        </w:rPr>
      </w:pPr>
      <w:r w:rsidRPr="00BB00A8">
        <w:rPr>
          <w:rFonts w:ascii="Times New Roman" w:hAnsi="Times New Roman" w:cs="Times New Roman"/>
          <w:b/>
          <w:sz w:val="24"/>
          <w:szCs w:val="24"/>
        </w:rPr>
        <w:t xml:space="preserve">до проекту </w:t>
      </w:r>
      <w:r w:rsidR="002D3B87" w:rsidRPr="00BB00A8">
        <w:rPr>
          <w:rFonts w:ascii="Times New Roman" w:hAnsi="Times New Roman" w:cs="Times New Roman"/>
          <w:b/>
          <w:sz w:val="24"/>
          <w:szCs w:val="24"/>
        </w:rPr>
        <w:t>Закону України «Про внесення змін до Закону України</w:t>
      </w:r>
      <w:r w:rsidR="00BB00A8" w:rsidRPr="00BB00A8">
        <w:rPr>
          <w:rFonts w:ascii="Times New Roman" w:hAnsi="Times New Roman" w:cs="Times New Roman"/>
          <w:b/>
          <w:sz w:val="24"/>
          <w:szCs w:val="24"/>
          <w:lang w:val="ru-RU"/>
        </w:rPr>
        <w:t xml:space="preserve"> </w:t>
      </w:r>
      <w:r w:rsidR="002D3B87" w:rsidRPr="00BB00A8">
        <w:rPr>
          <w:rFonts w:ascii="Times New Roman" w:hAnsi="Times New Roman" w:cs="Times New Roman"/>
          <w:b/>
          <w:sz w:val="24"/>
          <w:szCs w:val="24"/>
        </w:rPr>
        <w:t>«Про бухгалтерський облік та фінансову звітність в Україні»</w:t>
      </w:r>
    </w:p>
    <w:p w:rsidR="00155164" w:rsidRPr="00BB00A8" w:rsidRDefault="00155164" w:rsidP="00BB00A8">
      <w:pPr>
        <w:widowControl w:val="0"/>
        <w:spacing w:after="0" w:line="240" w:lineRule="auto"/>
        <w:rPr>
          <w:rFonts w:ascii="Times New Roman" w:hAnsi="Times New Roman" w:cs="Times New Roman"/>
          <w:b/>
          <w:sz w:val="24"/>
          <w:szCs w:val="24"/>
        </w:rPr>
      </w:pPr>
    </w:p>
    <w:tbl>
      <w:tblPr>
        <w:tblStyle w:val="a4"/>
        <w:tblW w:w="0" w:type="auto"/>
        <w:jc w:val="center"/>
        <w:tblLook w:val="04A0" w:firstRow="1" w:lastRow="0" w:firstColumn="1" w:lastColumn="0" w:noHBand="0" w:noVBand="1"/>
      </w:tblPr>
      <w:tblGrid>
        <w:gridCol w:w="561"/>
        <w:gridCol w:w="1986"/>
        <w:gridCol w:w="3402"/>
        <w:gridCol w:w="9781"/>
      </w:tblGrid>
      <w:tr w:rsidR="00DB679A" w:rsidRPr="00BB00A8" w:rsidTr="00BB00A8">
        <w:trPr>
          <w:trHeight w:val="902"/>
          <w:jc w:val="center"/>
        </w:trPr>
        <w:tc>
          <w:tcPr>
            <w:tcW w:w="561" w:type="dxa"/>
          </w:tcPr>
          <w:p w:rsidR="00155164" w:rsidRPr="00BB00A8" w:rsidRDefault="00155164" w:rsidP="00BB00A8">
            <w:pPr>
              <w:widowControl w:val="0"/>
              <w:jc w:val="center"/>
              <w:rPr>
                <w:rFonts w:ascii="Times New Roman" w:hAnsi="Times New Roman" w:cs="Times New Roman"/>
                <w:b/>
              </w:rPr>
            </w:pPr>
            <w:r w:rsidRPr="00BB00A8">
              <w:rPr>
                <w:rFonts w:ascii="Times New Roman" w:hAnsi="Times New Roman" w:cs="Times New Roman"/>
                <w:b/>
              </w:rPr>
              <w:t>№</w:t>
            </w:r>
          </w:p>
          <w:p w:rsidR="00155164" w:rsidRPr="00BB00A8" w:rsidRDefault="00155164" w:rsidP="00BB00A8">
            <w:pPr>
              <w:widowControl w:val="0"/>
              <w:jc w:val="center"/>
              <w:rPr>
                <w:rFonts w:ascii="Times New Roman" w:hAnsi="Times New Roman" w:cs="Times New Roman"/>
                <w:b/>
              </w:rPr>
            </w:pPr>
            <w:r w:rsidRPr="00BB00A8">
              <w:rPr>
                <w:rFonts w:ascii="Times New Roman" w:hAnsi="Times New Roman" w:cs="Times New Roman"/>
                <w:b/>
              </w:rPr>
              <w:t>з/п</w:t>
            </w:r>
          </w:p>
        </w:tc>
        <w:tc>
          <w:tcPr>
            <w:tcW w:w="1986" w:type="dxa"/>
            <w:vAlign w:val="center"/>
          </w:tcPr>
          <w:p w:rsidR="00155164" w:rsidRPr="00BB00A8" w:rsidRDefault="00155164" w:rsidP="00BB00A8">
            <w:pPr>
              <w:widowControl w:val="0"/>
              <w:jc w:val="center"/>
              <w:rPr>
                <w:rFonts w:ascii="Times New Roman" w:hAnsi="Times New Roman" w:cs="Times New Roman"/>
                <w:b/>
              </w:rPr>
            </w:pPr>
            <w:r w:rsidRPr="00BB00A8">
              <w:rPr>
                <w:rFonts w:ascii="Times New Roman" w:hAnsi="Times New Roman" w:cs="Times New Roman"/>
                <w:b/>
              </w:rPr>
              <w:t>Автор</w:t>
            </w:r>
          </w:p>
          <w:p w:rsidR="00155164" w:rsidRPr="00BB00A8" w:rsidRDefault="00155164" w:rsidP="00BB00A8">
            <w:pPr>
              <w:widowControl w:val="0"/>
              <w:jc w:val="center"/>
              <w:rPr>
                <w:rFonts w:ascii="Times New Roman" w:hAnsi="Times New Roman" w:cs="Times New Roman"/>
                <w:b/>
              </w:rPr>
            </w:pPr>
            <w:r w:rsidRPr="00BB00A8">
              <w:rPr>
                <w:rFonts w:ascii="Times New Roman" w:hAnsi="Times New Roman" w:cs="Times New Roman"/>
                <w:b/>
              </w:rPr>
              <w:t>пропозицій та зауважень</w:t>
            </w:r>
          </w:p>
        </w:tc>
        <w:tc>
          <w:tcPr>
            <w:tcW w:w="3402" w:type="dxa"/>
            <w:vAlign w:val="center"/>
          </w:tcPr>
          <w:p w:rsidR="00155164" w:rsidRPr="00BB00A8" w:rsidRDefault="00155164" w:rsidP="00BB00A8">
            <w:pPr>
              <w:widowControl w:val="0"/>
              <w:jc w:val="center"/>
              <w:rPr>
                <w:rFonts w:ascii="Times New Roman" w:hAnsi="Times New Roman" w:cs="Times New Roman"/>
                <w:b/>
              </w:rPr>
            </w:pPr>
            <w:r w:rsidRPr="00BB00A8">
              <w:rPr>
                <w:rFonts w:ascii="Times New Roman" w:hAnsi="Times New Roman" w:cs="Times New Roman"/>
                <w:b/>
              </w:rPr>
              <w:t>Зміст пропозицій та зауважень</w:t>
            </w:r>
          </w:p>
        </w:tc>
        <w:tc>
          <w:tcPr>
            <w:tcW w:w="9781" w:type="dxa"/>
            <w:vAlign w:val="center"/>
          </w:tcPr>
          <w:p w:rsidR="00155164" w:rsidRPr="00BB00A8" w:rsidRDefault="00155164" w:rsidP="00BB00A8">
            <w:pPr>
              <w:widowControl w:val="0"/>
              <w:ind w:firstLine="22"/>
              <w:jc w:val="center"/>
              <w:rPr>
                <w:rFonts w:ascii="Times New Roman" w:eastAsia="Times New Roman" w:hAnsi="Times New Roman" w:cs="Times New Roman"/>
                <w:b/>
                <w:lang w:eastAsia="uk-UA"/>
              </w:rPr>
            </w:pPr>
            <w:r w:rsidRPr="00BB00A8">
              <w:rPr>
                <w:rFonts w:ascii="Times New Roman" w:eastAsia="Times New Roman" w:hAnsi="Times New Roman" w:cs="Times New Roman"/>
                <w:b/>
                <w:lang w:eastAsia="uk-UA"/>
              </w:rPr>
              <w:t>Відмітка про врахування з відповідним обґрунтування</w:t>
            </w:r>
            <w:r w:rsidR="00F835AA" w:rsidRPr="00BB00A8">
              <w:rPr>
                <w:rFonts w:ascii="Times New Roman" w:eastAsia="Times New Roman" w:hAnsi="Times New Roman" w:cs="Times New Roman"/>
                <w:b/>
                <w:lang w:eastAsia="uk-UA"/>
              </w:rPr>
              <w:t>м</w:t>
            </w:r>
            <w:r w:rsidRPr="00BB00A8">
              <w:rPr>
                <w:rFonts w:ascii="Times New Roman" w:eastAsia="Times New Roman" w:hAnsi="Times New Roman" w:cs="Times New Roman"/>
                <w:b/>
                <w:lang w:eastAsia="uk-UA"/>
              </w:rPr>
              <w:t xml:space="preserve"> (враховано, </w:t>
            </w:r>
            <w:r w:rsidR="00F835AA" w:rsidRPr="00BB00A8">
              <w:rPr>
                <w:rFonts w:ascii="Times New Roman" w:eastAsia="Times New Roman" w:hAnsi="Times New Roman" w:cs="Times New Roman"/>
                <w:b/>
                <w:lang w:eastAsia="uk-UA"/>
              </w:rPr>
              <w:t xml:space="preserve">враховано </w:t>
            </w:r>
            <w:r w:rsidRPr="00BB00A8">
              <w:rPr>
                <w:rFonts w:ascii="Times New Roman" w:eastAsia="Times New Roman" w:hAnsi="Times New Roman" w:cs="Times New Roman"/>
                <w:b/>
                <w:lang w:eastAsia="uk-UA"/>
              </w:rPr>
              <w:t>частково, не враховано)</w:t>
            </w:r>
          </w:p>
        </w:tc>
      </w:tr>
      <w:tr w:rsidR="00BB00A8" w:rsidRPr="00BB00A8" w:rsidTr="00EC54EB">
        <w:trPr>
          <w:trHeight w:val="902"/>
          <w:jc w:val="center"/>
        </w:trPr>
        <w:tc>
          <w:tcPr>
            <w:tcW w:w="561" w:type="dxa"/>
            <w:vMerge w:val="restart"/>
          </w:tcPr>
          <w:p w:rsidR="00BB00A8" w:rsidRPr="00BB00A8" w:rsidRDefault="00BB00A8" w:rsidP="00BB00A8">
            <w:pPr>
              <w:widowControl w:val="0"/>
              <w:jc w:val="center"/>
              <w:rPr>
                <w:rFonts w:ascii="Times New Roman" w:hAnsi="Times New Roman" w:cs="Times New Roman"/>
              </w:rPr>
            </w:pPr>
            <w:r w:rsidRPr="00BB00A8">
              <w:rPr>
                <w:rFonts w:ascii="Times New Roman" w:hAnsi="Times New Roman" w:cs="Times New Roman"/>
              </w:rPr>
              <w:t>1.</w:t>
            </w:r>
          </w:p>
        </w:tc>
        <w:tc>
          <w:tcPr>
            <w:tcW w:w="1986" w:type="dxa"/>
            <w:vMerge w:val="restart"/>
          </w:tcPr>
          <w:p w:rsidR="00BB00A8" w:rsidRPr="00BB00A8" w:rsidRDefault="00BB00A8" w:rsidP="00BB00A8">
            <w:pPr>
              <w:widowControl w:val="0"/>
              <w:jc w:val="both"/>
              <w:rPr>
                <w:rFonts w:ascii="Times New Roman" w:hAnsi="Times New Roman" w:cs="Times New Roman"/>
                <w:b/>
              </w:rPr>
            </w:pPr>
            <w:r w:rsidRPr="00BB00A8">
              <w:rPr>
                <w:rFonts w:ascii="Times New Roman" w:hAnsi="Times New Roman" w:cs="Times New Roman"/>
                <w:b/>
              </w:rPr>
              <w:t>Громадська організація «Федерація професійних бухгалтерів і аудиторів України»</w:t>
            </w:r>
          </w:p>
          <w:p w:rsidR="00BB00A8" w:rsidRPr="00BB00A8" w:rsidRDefault="00BB00A8" w:rsidP="00BB00A8">
            <w:pPr>
              <w:widowControl w:val="0"/>
              <w:jc w:val="both"/>
              <w:rPr>
                <w:rFonts w:ascii="Times New Roman" w:hAnsi="Times New Roman" w:cs="Times New Roman"/>
                <w:b/>
              </w:rPr>
            </w:pPr>
            <w:r w:rsidRPr="00BB00A8">
              <w:rPr>
                <w:rFonts w:ascii="Times New Roman" w:hAnsi="Times New Roman" w:cs="Times New Roman"/>
                <w:b/>
              </w:rPr>
              <w:t xml:space="preserve">Президент ФПБАУ </w:t>
            </w:r>
            <w:proofErr w:type="spellStart"/>
            <w:r w:rsidRPr="00BB00A8">
              <w:rPr>
                <w:rFonts w:ascii="Times New Roman" w:hAnsi="Times New Roman" w:cs="Times New Roman"/>
                <w:b/>
              </w:rPr>
              <w:t>Кричун</w:t>
            </w:r>
            <w:proofErr w:type="spellEnd"/>
            <w:r w:rsidRPr="00BB00A8">
              <w:rPr>
                <w:rFonts w:ascii="Times New Roman" w:hAnsi="Times New Roman" w:cs="Times New Roman"/>
                <w:b/>
              </w:rPr>
              <w:t xml:space="preserve"> П. М.</w:t>
            </w:r>
          </w:p>
        </w:tc>
        <w:tc>
          <w:tcPr>
            <w:tcW w:w="3402" w:type="dxa"/>
          </w:tcPr>
          <w:p w:rsidR="00BB00A8" w:rsidRPr="00BB00A8" w:rsidRDefault="00BB00A8" w:rsidP="00BB00A8">
            <w:pPr>
              <w:widowControl w:val="0"/>
              <w:ind w:firstLine="284"/>
              <w:jc w:val="both"/>
              <w:rPr>
                <w:rFonts w:ascii="Times New Roman" w:eastAsia="Times New Roman" w:hAnsi="Times New Roman" w:cs="Times New Roman"/>
                <w:bCs/>
                <w:iCs/>
                <w:shd w:val="clear" w:color="auto" w:fill="FFFFFF"/>
                <w:lang w:eastAsia="uk-UA"/>
              </w:rPr>
            </w:pPr>
            <w:r w:rsidRPr="00BB00A8">
              <w:rPr>
                <w:rFonts w:ascii="Times New Roman" w:eastAsia="Times New Roman" w:hAnsi="Times New Roman" w:cs="Times New Roman"/>
                <w:bCs/>
                <w:iCs/>
                <w:shd w:val="clear" w:color="auto" w:fill="FFFFFF"/>
                <w:lang w:eastAsia="uk-UA"/>
              </w:rPr>
              <w:t>Підпункт 1 пункту 6 проекту Закону виключити.</w:t>
            </w:r>
          </w:p>
          <w:p w:rsidR="00BB00A8" w:rsidRPr="00BB00A8" w:rsidRDefault="00BB00A8" w:rsidP="00BB00A8">
            <w:pPr>
              <w:widowControl w:val="0"/>
              <w:ind w:firstLine="284"/>
              <w:jc w:val="both"/>
              <w:rPr>
                <w:rFonts w:ascii="Times New Roman" w:eastAsia="Times New Roman" w:hAnsi="Times New Roman" w:cs="Times New Roman"/>
                <w:bCs/>
                <w:iCs/>
                <w:shd w:val="clear" w:color="auto" w:fill="FFFFFF"/>
                <w:lang w:eastAsia="uk-UA"/>
              </w:rPr>
            </w:pP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У статті 12</w:t>
            </w:r>
            <w:r w:rsidRPr="00BB00A8">
              <w:rPr>
                <w:rFonts w:ascii="Times New Roman" w:hAnsi="Times New Roman" w:cs="Times New Roman"/>
                <w:vertAlign w:val="superscript"/>
              </w:rPr>
              <w:t>1</w:t>
            </w:r>
            <w:r w:rsidRPr="00BB00A8">
              <w:rPr>
                <w:rFonts w:ascii="Times New Roman" w:hAnsi="Times New Roman" w:cs="Times New Roman"/>
              </w:rPr>
              <w:t>:</w:t>
            </w:r>
          </w:p>
          <w:p w:rsidR="00BB00A8" w:rsidRPr="00BB00A8" w:rsidRDefault="00BB00A8" w:rsidP="00BB00A8">
            <w:pPr>
              <w:widowControl w:val="0"/>
              <w:ind w:firstLine="284"/>
              <w:jc w:val="both"/>
              <w:rPr>
                <w:rFonts w:ascii="Times New Roman" w:hAnsi="Times New Roman" w:cs="Times New Roman"/>
                <w:b/>
                <w:i/>
              </w:rPr>
            </w:pPr>
            <w:r w:rsidRPr="00BB00A8">
              <w:rPr>
                <w:rFonts w:ascii="Times New Roman" w:hAnsi="Times New Roman" w:cs="Times New Roman"/>
                <w:b/>
                <w:i/>
              </w:rPr>
              <w:t xml:space="preserve">1) у частині першій слова “, які викладені державною мовою та офіційно оприлюднені на веб-сторінці” замінити словами “(крім Міжнародного стандарту фінансової звітності для малих та середніх підприємств), які офіційно оприлюднені державною мовою на </w:t>
            </w:r>
            <w:proofErr w:type="spellStart"/>
            <w:r w:rsidRPr="00BB00A8">
              <w:rPr>
                <w:rFonts w:ascii="Times New Roman" w:hAnsi="Times New Roman" w:cs="Times New Roman"/>
                <w:b/>
                <w:i/>
              </w:rPr>
              <w:t>вебсайті</w:t>
            </w:r>
            <w:proofErr w:type="spellEnd"/>
            <w:r w:rsidRPr="00BB00A8">
              <w:rPr>
                <w:rFonts w:ascii="Times New Roman" w:hAnsi="Times New Roman" w:cs="Times New Roman"/>
                <w:b/>
                <w:i/>
              </w:rPr>
              <w:t>”;</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w:t>
            </w:r>
          </w:p>
          <w:p w:rsidR="00BB00A8" w:rsidRPr="00BB00A8" w:rsidRDefault="00BB00A8" w:rsidP="00BB00A8">
            <w:pPr>
              <w:widowControl w:val="0"/>
              <w:ind w:firstLine="284"/>
              <w:jc w:val="both"/>
              <w:rPr>
                <w:rFonts w:ascii="Times New Roman" w:hAnsi="Times New Roman" w:cs="Times New Roman"/>
              </w:rPr>
            </w:pPr>
          </w:p>
        </w:tc>
        <w:tc>
          <w:tcPr>
            <w:tcW w:w="9781" w:type="dxa"/>
          </w:tcPr>
          <w:p w:rsidR="00BB00A8" w:rsidRPr="00BB00A8" w:rsidRDefault="00BB00A8" w:rsidP="00BB00A8">
            <w:pPr>
              <w:widowControl w:val="0"/>
              <w:ind w:firstLine="284"/>
              <w:jc w:val="both"/>
              <w:rPr>
                <w:rFonts w:ascii="Times New Roman" w:eastAsia="Times New Roman" w:hAnsi="Times New Roman" w:cs="Times New Roman"/>
                <w:b/>
                <w:lang w:eastAsia="uk-UA"/>
              </w:rPr>
            </w:pPr>
            <w:r w:rsidRPr="00BB00A8">
              <w:rPr>
                <w:rFonts w:ascii="Times New Roman" w:eastAsia="Times New Roman" w:hAnsi="Times New Roman" w:cs="Times New Roman"/>
                <w:b/>
                <w:lang w:eastAsia="uk-UA"/>
              </w:rPr>
              <w:t xml:space="preserve">Не враховано. </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Відповідно до Порядку подання фінансової звітності, затвердженого постановою Кабінету Міністрів України від 28.02.2000 № 419, фінансова звітність та консолідована фінансова звітність складаються за національними положеннями (стандартами) бухгалтерського обліку або міжнародними стандартами фінансової звітності (далі – МСФЗ) або національними положеннями (стандартами) бухгалтерського обліку в державному секторі відповідно до законодавства.</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 xml:space="preserve">Згідно із Законом України «Про бухгалтерський облік та фінансову звітність в Україні» для складання фінансової звітності застосовуються МСФЗ, які викладені державною мовою та офіційно оприлюднені на </w:t>
            </w:r>
            <w:proofErr w:type="spellStart"/>
            <w:r w:rsidRPr="00BB00A8">
              <w:rPr>
                <w:rFonts w:ascii="Times New Roman" w:hAnsi="Times New Roman" w:cs="Times New Roman"/>
              </w:rPr>
              <w:t>вебсторінці</w:t>
            </w:r>
            <w:proofErr w:type="spellEnd"/>
            <w:r w:rsidRPr="00BB00A8">
              <w:rPr>
                <w:rFonts w:ascii="Times New Roman" w:hAnsi="Times New Roman" w:cs="Times New Roman"/>
              </w:rPr>
              <w:t xml:space="preserve"> центрального органу виконавчої влади, що забезпечує формування та реалізує державну політику у сфері бухгалтерського обліку.</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 xml:space="preserve">Відповідно до Додатку А Міжнародного стандарту фінансової звітності 1 «Перше застосування Міжнародних стандартів фінансової звітності»: </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 xml:space="preserve">«Міжнародні стандарти фінансової звітності (МСФЗ) </w:t>
            </w:r>
            <w:proofErr w:type="spellStart"/>
            <w:r w:rsidRPr="00BB00A8">
              <w:rPr>
                <w:rFonts w:ascii="Times New Roman" w:hAnsi="Times New Roman" w:cs="Times New Roman"/>
              </w:rPr>
              <w:t>Reporting</w:t>
            </w:r>
            <w:proofErr w:type="spellEnd"/>
            <w:r w:rsidRPr="00BB00A8">
              <w:rPr>
                <w:rFonts w:ascii="Times New Roman" w:hAnsi="Times New Roman" w:cs="Times New Roman"/>
              </w:rPr>
              <w:t xml:space="preserve"> </w:t>
            </w:r>
            <w:proofErr w:type="spellStart"/>
            <w:r w:rsidRPr="00BB00A8">
              <w:rPr>
                <w:rFonts w:ascii="Times New Roman" w:hAnsi="Times New Roman" w:cs="Times New Roman"/>
              </w:rPr>
              <w:t>Standards</w:t>
            </w:r>
            <w:proofErr w:type="spellEnd"/>
            <w:r w:rsidRPr="00BB00A8">
              <w:rPr>
                <w:rFonts w:ascii="Times New Roman" w:hAnsi="Times New Roman" w:cs="Times New Roman"/>
              </w:rPr>
              <w:t xml:space="preserve"> (</w:t>
            </w:r>
            <w:proofErr w:type="spellStart"/>
            <w:r w:rsidRPr="00BB00A8">
              <w:rPr>
                <w:rFonts w:ascii="Times New Roman" w:hAnsi="Times New Roman" w:cs="Times New Roman"/>
              </w:rPr>
              <w:t>IFRSs</w:t>
            </w:r>
            <w:proofErr w:type="spellEnd"/>
            <w:r w:rsidRPr="00BB00A8">
              <w:rPr>
                <w:rFonts w:ascii="Times New Roman" w:hAnsi="Times New Roman" w:cs="Times New Roman"/>
              </w:rPr>
              <w:t>) – Стандарти та Тлумачення, видані Радою з Міжнародних стандартів бухгалтерського обліку (РМСБО).</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Вони охоплюють:</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а) Міжнародні стандарти фінансової звітності;</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б) Міжнародні стандарти бухгалтерського обліку;</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в) КТМФЗ та</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г) ПКТ»</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Ураховуючи зазначене, згідно з чинною редакцією Закону України «Про бухгалтерський облік та фінансову звітність в Україні» підприємства застосовувати МСФЗ, які не охоплюють Міжнародний стандарт фінансової звітності для малих та середніх підприємств.</w:t>
            </w:r>
          </w:p>
          <w:p w:rsidR="00BB00A8" w:rsidRPr="00BB00A8" w:rsidRDefault="00BB00A8" w:rsidP="00BB00A8">
            <w:pPr>
              <w:widowControl w:val="0"/>
              <w:ind w:firstLine="284"/>
              <w:jc w:val="both"/>
              <w:rPr>
                <w:rFonts w:ascii="Times New Roman" w:hAnsi="Times New Roman" w:cs="Times New Roman"/>
              </w:rPr>
            </w:pPr>
            <w:r w:rsidRPr="00BB00A8">
              <w:rPr>
                <w:rFonts w:ascii="Times New Roman" w:hAnsi="Times New Roman" w:cs="Times New Roman"/>
              </w:rPr>
              <w:t>Водночас повідомляємо, що відповідно до Угоди стосовно застосування міжнародних стандартів фінансової звітності на території України, Міжнародний стандарт фінансової звітності для малих та середніх підприємств може бути використано лише для удосконалення національних положень (стандартів) бухгалтерського обліку.</w:t>
            </w:r>
          </w:p>
        </w:tc>
      </w:tr>
      <w:tr w:rsidR="00BB00A8" w:rsidRPr="00BB00A8" w:rsidTr="00A51695">
        <w:trPr>
          <w:trHeight w:val="902"/>
          <w:jc w:val="center"/>
        </w:trPr>
        <w:tc>
          <w:tcPr>
            <w:tcW w:w="561" w:type="dxa"/>
            <w:vMerge/>
          </w:tcPr>
          <w:p w:rsidR="00BB00A8" w:rsidRPr="00BB00A8" w:rsidRDefault="00BB00A8" w:rsidP="00BB00A8">
            <w:pPr>
              <w:widowControl w:val="0"/>
              <w:jc w:val="center"/>
              <w:rPr>
                <w:rFonts w:ascii="Times New Roman" w:hAnsi="Times New Roman" w:cs="Times New Roman"/>
                <w:b/>
              </w:rPr>
            </w:pPr>
          </w:p>
        </w:tc>
        <w:tc>
          <w:tcPr>
            <w:tcW w:w="1986" w:type="dxa"/>
            <w:vMerge/>
            <w:vAlign w:val="center"/>
          </w:tcPr>
          <w:p w:rsidR="00BB00A8" w:rsidRPr="00BB00A8" w:rsidRDefault="00BB00A8" w:rsidP="00BB00A8">
            <w:pPr>
              <w:widowControl w:val="0"/>
              <w:jc w:val="center"/>
              <w:rPr>
                <w:rFonts w:ascii="Times New Roman" w:hAnsi="Times New Roman" w:cs="Times New Roman"/>
                <w:b/>
              </w:rPr>
            </w:pPr>
          </w:p>
        </w:tc>
        <w:tc>
          <w:tcPr>
            <w:tcW w:w="3402" w:type="dxa"/>
          </w:tcPr>
          <w:p w:rsidR="00BB00A8" w:rsidRPr="00BB00A8" w:rsidRDefault="00BB00A8" w:rsidP="00BB00A8">
            <w:pPr>
              <w:widowControl w:val="0"/>
              <w:ind w:firstLine="284"/>
              <w:jc w:val="both"/>
              <w:rPr>
                <w:rFonts w:ascii="Times New Roman" w:eastAsia="Times New Roman" w:hAnsi="Times New Roman" w:cs="Times New Roman"/>
                <w:bCs/>
                <w:iCs/>
                <w:shd w:val="clear" w:color="auto" w:fill="FFFFFF"/>
                <w:lang w:eastAsia="uk-UA"/>
              </w:rPr>
            </w:pPr>
            <w:r w:rsidRPr="00BB00A8">
              <w:rPr>
                <w:rFonts w:ascii="Times New Roman" w:eastAsia="Times New Roman" w:hAnsi="Times New Roman" w:cs="Times New Roman"/>
                <w:bCs/>
                <w:iCs/>
                <w:shd w:val="clear" w:color="auto" w:fill="FFFFFF"/>
                <w:lang w:eastAsia="uk-UA"/>
              </w:rPr>
              <w:t xml:space="preserve">Доповнити проект Закону перехідними положеннями, які б дали можливість підприємствам відзвітувати за 2020 рік в форматі </w:t>
            </w:r>
            <w:r w:rsidRPr="00BB00A8">
              <w:rPr>
                <w:rFonts w:ascii="Times New Roman" w:eastAsia="Times New Roman" w:hAnsi="Times New Roman" w:cs="Times New Roman"/>
                <w:bCs/>
                <w:iCs/>
                <w:shd w:val="clear" w:color="auto" w:fill="FFFFFF"/>
                <w:lang w:eastAsia="uk-UA"/>
              </w:rPr>
              <w:lastRenderedPageBreak/>
              <w:t xml:space="preserve">Таксономії </w:t>
            </w:r>
            <w:r w:rsidRPr="00BB00A8">
              <w:rPr>
                <w:rFonts w:ascii="Times New Roman" w:eastAsia="Times New Roman" w:hAnsi="Times New Roman" w:cs="Times New Roman"/>
                <w:bCs/>
                <w:iCs/>
                <w:shd w:val="clear" w:color="auto" w:fill="FFFFFF"/>
                <w:lang w:val="en-US" w:eastAsia="uk-UA"/>
              </w:rPr>
              <w:t>UA</w:t>
            </w:r>
            <w:r w:rsidRPr="00BB00A8">
              <w:rPr>
                <w:rFonts w:ascii="Times New Roman" w:eastAsia="Times New Roman" w:hAnsi="Times New Roman" w:cs="Times New Roman"/>
                <w:bCs/>
                <w:iCs/>
                <w:shd w:val="clear" w:color="auto" w:fill="FFFFFF"/>
                <w:lang w:eastAsia="uk-UA"/>
              </w:rPr>
              <w:t xml:space="preserve"> </w:t>
            </w:r>
            <w:r w:rsidRPr="00BB00A8">
              <w:rPr>
                <w:rFonts w:ascii="Times New Roman" w:eastAsia="Times New Roman" w:hAnsi="Times New Roman" w:cs="Times New Roman"/>
                <w:bCs/>
                <w:iCs/>
                <w:shd w:val="clear" w:color="auto" w:fill="FFFFFF"/>
                <w:lang w:val="en-US" w:eastAsia="uk-UA"/>
              </w:rPr>
              <w:t>XBRL</w:t>
            </w:r>
            <w:r w:rsidRPr="00BB00A8">
              <w:rPr>
                <w:rFonts w:ascii="Times New Roman" w:eastAsia="Times New Roman" w:hAnsi="Times New Roman" w:cs="Times New Roman"/>
                <w:bCs/>
                <w:iCs/>
                <w:shd w:val="clear" w:color="auto" w:fill="FFFFFF"/>
                <w:lang w:eastAsia="uk-UA"/>
              </w:rPr>
              <w:t xml:space="preserve"> МСФЗ 2020 без проведення додаткових аудиторських процедур з метою висловлення аудиторської думки в додатковому звіті незалежного аудитора щодо вже перевіреної та оприлюдненої разом з аудиторським висновком фінансової звітності за 2020 рік.</w:t>
            </w:r>
          </w:p>
        </w:tc>
        <w:tc>
          <w:tcPr>
            <w:tcW w:w="9781" w:type="dxa"/>
          </w:tcPr>
          <w:p w:rsidR="00BB00A8" w:rsidRPr="00BB00A8" w:rsidRDefault="00BB00A8" w:rsidP="00BB00A8">
            <w:pPr>
              <w:widowControl w:val="0"/>
              <w:ind w:firstLine="284"/>
              <w:jc w:val="both"/>
              <w:rPr>
                <w:rFonts w:ascii="Times New Roman" w:eastAsia="Times New Roman" w:hAnsi="Times New Roman" w:cs="Times New Roman"/>
                <w:b/>
                <w:lang w:eastAsia="uk-UA"/>
              </w:rPr>
            </w:pPr>
            <w:r w:rsidRPr="00BB00A8">
              <w:rPr>
                <w:rFonts w:ascii="Times New Roman" w:eastAsia="Times New Roman" w:hAnsi="Times New Roman" w:cs="Times New Roman"/>
                <w:b/>
                <w:lang w:eastAsia="uk-UA"/>
              </w:rPr>
              <w:lastRenderedPageBreak/>
              <w:t xml:space="preserve">Не враховано. </w:t>
            </w:r>
          </w:p>
          <w:p w:rsidR="00BB00A8" w:rsidRPr="00BB00A8" w:rsidRDefault="00BB00A8" w:rsidP="00BB00A8">
            <w:pPr>
              <w:widowControl w:val="0"/>
              <w:ind w:firstLine="284"/>
              <w:jc w:val="both"/>
              <w:rPr>
                <w:rFonts w:ascii="Times New Roman" w:eastAsia="Times New Roman" w:hAnsi="Times New Roman" w:cs="Times New Roman"/>
                <w:lang w:eastAsia="uk-UA"/>
              </w:rPr>
            </w:pPr>
            <w:r w:rsidRPr="00BB00A8">
              <w:rPr>
                <w:rFonts w:ascii="Times New Roman" w:eastAsia="Times New Roman" w:hAnsi="Times New Roman" w:cs="Times New Roman"/>
                <w:lang w:eastAsia="uk-UA"/>
              </w:rPr>
              <w:t xml:space="preserve">Згідно із Законом України «Про бухгалтерський облік та фінансову звітність в Україні» підприємства, які застосовують МСФЗ, починаючи з фінансової звітності за 2020 рік складають і подають фінансову звітність та консолідовану фінансову звітність на основі таксономії фінансової </w:t>
            </w:r>
            <w:r w:rsidRPr="00BB00A8">
              <w:rPr>
                <w:rFonts w:ascii="Times New Roman" w:eastAsia="Times New Roman" w:hAnsi="Times New Roman" w:cs="Times New Roman"/>
                <w:lang w:eastAsia="uk-UA"/>
              </w:rPr>
              <w:lastRenderedPageBreak/>
              <w:t>звітності за МСФЗ в єдиному електронному форматі, визначеному Міністерством фінансів України.</w:t>
            </w:r>
          </w:p>
          <w:p w:rsidR="00FA78C3" w:rsidRDefault="00BB00A8" w:rsidP="00FA78C3">
            <w:pPr>
              <w:widowControl w:val="0"/>
              <w:ind w:firstLine="284"/>
              <w:jc w:val="both"/>
              <w:rPr>
                <w:rFonts w:ascii="Times New Roman" w:eastAsia="Times New Roman" w:hAnsi="Times New Roman" w:cs="Times New Roman"/>
                <w:lang w:eastAsia="uk-UA"/>
              </w:rPr>
            </w:pPr>
            <w:r w:rsidRPr="00BB00A8">
              <w:rPr>
                <w:rFonts w:ascii="Times New Roman" w:eastAsia="Times New Roman" w:hAnsi="Times New Roman" w:cs="Times New Roman"/>
                <w:lang w:eastAsia="uk-UA"/>
              </w:rPr>
              <w:t>Фінансова звітність, складена на основі таксономії фінансової звітності за МСФЗ в єдиному електронному форматі, подається до центру збору фінансової звітності, операційне управління яким здійснюється Національною комісією з цінних паперів та фондового ринку.</w:t>
            </w:r>
          </w:p>
          <w:p w:rsidR="00BB00A8" w:rsidRPr="00BB00A8" w:rsidRDefault="00BB00A8" w:rsidP="00FA78C3">
            <w:pPr>
              <w:widowControl w:val="0"/>
              <w:ind w:firstLine="284"/>
              <w:jc w:val="both"/>
              <w:rPr>
                <w:rFonts w:ascii="Times New Roman" w:eastAsia="Times New Roman" w:hAnsi="Times New Roman" w:cs="Times New Roman"/>
                <w:lang w:eastAsia="uk-UA"/>
              </w:rPr>
            </w:pPr>
            <w:bookmarkStart w:id="0" w:name="_GoBack"/>
            <w:bookmarkEnd w:id="0"/>
            <w:r w:rsidRPr="00BB00A8">
              <w:rPr>
                <w:rFonts w:ascii="Times New Roman" w:eastAsia="Times New Roman" w:hAnsi="Times New Roman" w:cs="Times New Roman"/>
                <w:lang w:eastAsia="uk-UA"/>
              </w:rPr>
              <w:t>Складання та подання фінансової звітності в єдиному електронному форматі за таксономією не передбачає проведення додаткових аудиторських процедур.</w:t>
            </w:r>
          </w:p>
          <w:p w:rsidR="00BB00A8" w:rsidRPr="00BB00A8" w:rsidRDefault="00BB00A8" w:rsidP="00BB00A8">
            <w:pPr>
              <w:widowControl w:val="0"/>
              <w:jc w:val="both"/>
              <w:rPr>
                <w:rFonts w:ascii="Times New Roman" w:eastAsia="Times New Roman" w:hAnsi="Times New Roman" w:cs="Times New Roman"/>
                <w:lang w:eastAsia="uk-UA"/>
              </w:rPr>
            </w:pPr>
          </w:p>
        </w:tc>
      </w:tr>
      <w:tr w:rsidR="007601FC" w:rsidRPr="00BB00A8" w:rsidTr="00BB00A8">
        <w:trPr>
          <w:trHeight w:val="1004"/>
          <w:jc w:val="center"/>
        </w:trPr>
        <w:tc>
          <w:tcPr>
            <w:tcW w:w="561" w:type="dxa"/>
          </w:tcPr>
          <w:p w:rsidR="007601FC" w:rsidRPr="00BB00A8" w:rsidRDefault="007601FC" w:rsidP="00BB00A8">
            <w:pPr>
              <w:widowControl w:val="0"/>
              <w:jc w:val="center"/>
              <w:rPr>
                <w:rFonts w:ascii="Times New Roman" w:hAnsi="Times New Roman" w:cs="Times New Roman"/>
              </w:rPr>
            </w:pPr>
            <w:r w:rsidRPr="00BB00A8">
              <w:rPr>
                <w:rFonts w:ascii="Times New Roman" w:hAnsi="Times New Roman" w:cs="Times New Roman"/>
              </w:rPr>
              <w:lastRenderedPageBreak/>
              <w:t>2</w:t>
            </w:r>
            <w:r w:rsidR="009859FC" w:rsidRPr="00BB00A8">
              <w:rPr>
                <w:rFonts w:ascii="Times New Roman" w:hAnsi="Times New Roman" w:cs="Times New Roman"/>
              </w:rPr>
              <w:t>.</w:t>
            </w:r>
          </w:p>
        </w:tc>
        <w:tc>
          <w:tcPr>
            <w:tcW w:w="1986" w:type="dxa"/>
          </w:tcPr>
          <w:p w:rsidR="007601FC" w:rsidRPr="00BB00A8" w:rsidRDefault="007601FC" w:rsidP="00BB00A8">
            <w:pPr>
              <w:widowControl w:val="0"/>
              <w:jc w:val="both"/>
              <w:rPr>
                <w:rFonts w:ascii="Times New Roman" w:hAnsi="Times New Roman" w:cs="Times New Roman"/>
                <w:b/>
              </w:rPr>
            </w:pPr>
            <w:proofErr w:type="spellStart"/>
            <w:r w:rsidRPr="00BB00A8">
              <w:rPr>
                <w:rFonts w:ascii="Times New Roman" w:hAnsi="Times New Roman" w:cs="Times New Roman"/>
                <w:b/>
              </w:rPr>
              <w:t>Хомюк</w:t>
            </w:r>
            <w:proofErr w:type="spellEnd"/>
            <w:r w:rsidRPr="00BB00A8">
              <w:rPr>
                <w:rFonts w:ascii="Times New Roman" w:hAnsi="Times New Roman" w:cs="Times New Roman"/>
                <w:b/>
              </w:rPr>
              <w:t xml:space="preserve"> Анна Василівна, головний редактор журналу «Професійних бухгалтер»</w:t>
            </w:r>
          </w:p>
        </w:tc>
        <w:tc>
          <w:tcPr>
            <w:tcW w:w="3402" w:type="dxa"/>
          </w:tcPr>
          <w:p w:rsidR="007601FC" w:rsidRPr="00BB00A8" w:rsidRDefault="007601FC" w:rsidP="00BB00A8">
            <w:pPr>
              <w:widowControl w:val="0"/>
              <w:ind w:firstLine="284"/>
              <w:jc w:val="both"/>
              <w:rPr>
                <w:rFonts w:ascii="Times New Roman" w:eastAsia="Times New Roman" w:hAnsi="Times New Roman" w:cs="Times New Roman"/>
                <w:bCs/>
                <w:iCs/>
                <w:shd w:val="clear" w:color="auto" w:fill="FFFFFF"/>
                <w:lang w:eastAsia="uk-UA"/>
              </w:rPr>
            </w:pPr>
            <w:r w:rsidRPr="00BB00A8">
              <w:rPr>
                <w:rFonts w:ascii="Times New Roman" w:eastAsia="Times New Roman" w:hAnsi="Times New Roman" w:cs="Times New Roman"/>
                <w:bCs/>
                <w:iCs/>
                <w:shd w:val="clear" w:color="auto" w:fill="FFFFFF"/>
                <w:lang w:eastAsia="uk-UA"/>
              </w:rPr>
              <w:t>Підпункт 1 пункту 6 проекту Закону виключити.</w:t>
            </w:r>
          </w:p>
          <w:p w:rsidR="007601FC" w:rsidRPr="00BB00A8" w:rsidRDefault="007601FC" w:rsidP="00BB00A8">
            <w:pPr>
              <w:widowControl w:val="0"/>
              <w:ind w:firstLine="284"/>
              <w:jc w:val="both"/>
              <w:rPr>
                <w:rFonts w:ascii="Times New Roman" w:eastAsia="Times New Roman" w:hAnsi="Times New Roman" w:cs="Times New Roman"/>
                <w:bCs/>
                <w:iCs/>
                <w:shd w:val="clear" w:color="auto" w:fill="FFFFFF"/>
                <w:lang w:eastAsia="uk-UA"/>
              </w:rPr>
            </w:pP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У статті 12</w:t>
            </w:r>
            <w:r w:rsidRPr="00BB00A8">
              <w:rPr>
                <w:rFonts w:ascii="Times New Roman" w:hAnsi="Times New Roman" w:cs="Times New Roman"/>
                <w:vertAlign w:val="superscript"/>
              </w:rPr>
              <w:t>1</w:t>
            </w:r>
            <w:r w:rsidRPr="00BB00A8">
              <w:rPr>
                <w:rFonts w:ascii="Times New Roman" w:hAnsi="Times New Roman" w:cs="Times New Roman"/>
              </w:rPr>
              <w:t>:</w:t>
            </w:r>
          </w:p>
          <w:p w:rsidR="007601FC" w:rsidRPr="00BB00A8" w:rsidRDefault="007601FC" w:rsidP="00BB00A8">
            <w:pPr>
              <w:widowControl w:val="0"/>
              <w:ind w:firstLine="284"/>
              <w:jc w:val="both"/>
              <w:rPr>
                <w:rFonts w:ascii="Times New Roman" w:hAnsi="Times New Roman" w:cs="Times New Roman"/>
                <w:b/>
                <w:i/>
              </w:rPr>
            </w:pPr>
            <w:r w:rsidRPr="00BB00A8">
              <w:rPr>
                <w:rFonts w:ascii="Times New Roman" w:hAnsi="Times New Roman" w:cs="Times New Roman"/>
                <w:b/>
                <w:i/>
              </w:rPr>
              <w:t xml:space="preserve">1) у частині першій слова “, які викладені державною мовою та офіційно оприлюднені на веб-сторінці” замінити словами “(крім Міжнародного стандарту фінансової звітності для малих та середніх підприємств), які офіційно оприлюднені державною мовою на </w:t>
            </w:r>
            <w:proofErr w:type="spellStart"/>
            <w:r w:rsidRPr="00BB00A8">
              <w:rPr>
                <w:rFonts w:ascii="Times New Roman" w:hAnsi="Times New Roman" w:cs="Times New Roman"/>
                <w:b/>
                <w:i/>
              </w:rPr>
              <w:t>вебсайті</w:t>
            </w:r>
            <w:proofErr w:type="spellEnd"/>
            <w:r w:rsidRPr="00BB00A8">
              <w:rPr>
                <w:rFonts w:ascii="Times New Roman" w:hAnsi="Times New Roman" w:cs="Times New Roman"/>
                <w:b/>
                <w:i/>
              </w:rPr>
              <w:t>”;</w:t>
            </w: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w:t>
            </w:r>
          </w:p>
        </w:tc>
        <w:tc>
          <w:tcPr>
            <w:tcW w:w="9781" w:type="dxa"/>
          </w:tcPr>
          <w:p w:rsidR="007601FC" w:rsidRPr="00BB00A8" w:rsidRDefault="007601FC" w:rsidP="00BB00A8">
            <w:pPr>
              <w:widowControl w:val="0"/>
              <w:ind w:firstLine="284"/>
              <w:jc w:val="both"/>
              <w:rPr>
                <w:rFonts w:ascii="Times New Roman" w:eastAsia="Times New Roman" w:hAnsi="Times New Roman" w:cs="Times New Roman"/>
                <w:b/>
                <w:lang w:eastAsia="uk-UA"/>
              </w:rPr>
            </w:pPr>
            <w:r w:rsidRPr="00BB00A8">
              <w:rPr>
                <w:rFonts w:ascii="Times New Roman" w:eastAsia="Times New Roman" w:hAnsi="Times New Roman" w:cs="Times New Roman"/>
                <w:b/>
                <w:lang w:eastAsia="uk-UA"/>
              </w:rPr>
              <w:t xml:space="preserve">Не враховано. </w:t>
            </w: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 xml:space="preserve">Відповідно до Порядку подання фінансової звітності, затвердженого постановою Кабінету Міністрів України від 28.02.2000 № 419, фінансова звітність та консолідована фінансова звітність складаються за національними положеннями (стандартами) бухгалтерського обліку або </w:t>
            </w:r>
            <w:r w:rsidR="005F540F" w:rsidRPr="00BB00A8">
              <w:rPr>
                <w:rFonts w:ascii="Times New Roman" w:eastAsia="Times New Roman" w:hAnsi="Times New Roman" w:cs="Times New Roman"/>
                <w:lang w:eastAsia="uk-UA"/>
              </w:rPr>
              <w:t>МСФЗ</w:t>
            </w:r>
            <w:r w:rsidRPr="00BB00A8">
              <w:rPr>
                <w:rFonts w:ascii="Times New Roman" w:hAnsi="Times New Roman" w:cs="Times New Roman"/>
              </w:rPr>
              <w:t xml:space="preserve"> або національними положеннями (стандартами) бухгалтерського обліку в державному секторі відповідно до законодавства.</w:t>
            </w: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 xml:space="preserve">Згідно із Законом України «Про бухгалтерський облік та фінансову звітність в Україні» для складання фінансової звітності застосовуються </w:t>
            </w:r>
            <w:r w:rsidR="005F540F" w:rsidRPr="00BB00A8">
              <w:rPr>
                <w:rFonts w:ascii="Times New Roman" w:eastAsia="Times New Roman" w:hAnsi="Times New Roman" w:cs="Times New Roman"/>
                <w:lang w:eastAsia="uk-UA"/>
              </w:rPr>
              <w:t>МСФЗ</w:t>
            </w:r>
            <w:r w:rsidRPr="00BB00A8">
              <w:rPr>
                <w:rFonts w:ascii="Times New Roman" w:hAnsi="Times New Roman" w:cs="Times New Roman"/>
              </w:rPr>
              <w:t xml:space="preserve">, які викладені державною мовою та офіційно оприлюднені на </w:t>
            </w:r>
            <w:proofErr w:type="spellStart"/>
            <w:r w:rsidRPr="00BB00A8">
              <w:rPr>
                <w:rFonts w:ascii="Times New Roman" w:hAnsi="Times New Roman" w:cs="Times New Roman"/>
              </w:rPr>
              <w:t>вебсторінці</w:t>
            </w:r>
            <w:proofErr w:type="spellEnd"/>
            <w:r w:rsidRPr="00BB00A8">
              <w:rPr>
                <w:rFonts w:ascii="Times New Roman" w:hAnsi="Times New Roman" w:cs="Times New Roman"/>
              </w:rPr>
              <w:t xml:space="preserve"> центрального органу виконавчої влади, що забезпечує формування та реалізує державну політику у сфері бухгалтерського обліку.</w:t>
            </w: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 xml:space="preserve">Відповідно до Додатку А Міжнародного стандарту фінансової звітності 1 «Перше застосування Міжнародних стандартів фінансової звітності»: </w:t>
            </w: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 xml:space="preserve">«Міжнародні стандарти фінансової звітності (МСФЗ) </w:t>
            </w:r>
            <w:proofErr w:type="spellStart"/>
            <w:r w:rsidRPr="00BB00A8">
              <w:rPr>
                <w:rFonts w:ascii="Times New Roman" w:hAnsi="Times New Roman" w:cs="Times New Roman"/>
              </w:rPr>
              <w:t>Reporting</w:t>
            </w:r>
            <w:proofErr w:type="spellEnd"/>
            <w:r w:rsidRPr="00BB00A8">
              <w:rPr>
                <w:rFonts w:ascii="Times New Roman" w:hAnsi="Times New Roman" w:cs="Times New Roman"/>
              </w:rPr>
              <w:t xml:space="preserve"> </w:t>
            </w:r>
            <w:proofErr w:type="spellStart"/>
            <w:r w:rsidRPr="00BB00A8">
              <w:rPr>
                <w:rFonts w:ascii="Times New Roman" w:hAnsi="Times New Roman" w:cs="Times New Roman"/>
              </w:rPr>
              <w:t>Standards</w:t>
            </w:r>
            <w:proofErr w:type="spellEnd"/>
            <w:r w:rsidRPr="00BB00A8">
              <w:rPr>
                <w:rFonts w:ascii="Times New Roman" w:hAnsi="Times New Roman" w:cs="Times New Roman"/>
              </w:rPr>
              <w:t xml:space="preserve"> (</w:t>
            </w:r>
            <w:proofErr w:type="spellStart"/>
            <w:r w:rsidRPr="00BB00A8">
              <w:rPr>
                <w:rFonts w:ascii="Times New Roman" w:hAnsi="Times New Roman" w:cs="Times New Roman"/>
              </w:rPr>
              <w:t>IFRSs</w:t>
            </w:r>
            <w:proofErr w:type="spellEnd"/>
            <w:r w:rsidRPr="00BB00A8">
              <w:rPr>
                <w:rFonts w:ascii="Times New Roman" w:hAnsi="Times New Roman" w:cs="Times New Roman"/>
              </w:rPr>
              <w:t>) – Стандарти та Тлумачення, видані Радою з Міжнародних стандартів бухгалтерського обліку (РМСБО).</w:t>
            </w: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Вони охоплюють:</w:t>
            </w: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а) Міжнародні стандарти фінансової звітності;</w:t>
            </w: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б) Міжнародні стандарти бухгалтерського обліку;</w:t>
            </w: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в) КТМФЗ та</w:t>
            </w:r>
          </w:p>
          <w:p w:rsidR="007601FC"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г) ПКТ</w:t>
            </w:r>
            <w:r w:rsidR="007601FC" w:rsidRPr="00BB00A8">
              <w:rPr>
                <w:rFonts w:ascii="Times New Roman" w:hAnsi="Times New Roman" w:cs="Times New Roman"/>
              </w:rPr>
              <w:t>»</w:t>
            </w: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 xml:space="preserve">Ураховуючи зазначене, згідно з чинною редакцією Закону України «Про бухгалтерський облік та фінансову звітність в Україні» підприємства застосовують </w:t>
            </w:r>
            <w:r w:rsidR="005F540F" w:rsidRPr="00BB00A8">
              <w:rPr>
                <w:rFonts w:ascii="Times New Roman" w:eastAsia="Times New Roman" w:hAnsi="Times New Roman" w:cs="Times New Roman"/>
                <w:lang w:eastAsia="uk-UA"/>
              </w:rPr>
              <w:t>МСФЗ</w:t>
            </w:r>
            <w:r w:rsidRPr="00BB00A8">
              <w:rPr>
                <w:rFonts w:ascii="Times New Roman" w:hAnsi="Times New Roman" w:cs="Times New Roman"/>
              </w:rPr>
              <w:t>, які не охоплюють Міжнародний стандарт фінансової звітності для малих та середніх підприємств.</w:t>
            </w:r>
          </w:p>
          <w:p w:rsidR="007601FC" w:rsidRPr="00BB00A8" w:rsidRDefault="007601FC" w:rsidP="00BB00A8">
            <w:pPr>
              <w:widowControl w:val="0"/>
              <w:ind w:firstLine="284"/>
              <w:jc w:val="both"/>
              <w:rPr>
                <w:rFonts w:ascii="Times New Roman" w:hAnsi="Times New Roman" w:cs="Times New Roman"/>
              </w:rPr>
            </w:pPr>
            <w:r w:rsidRPr="00BB00A8">
              <w:rPr>
                <w:rFonts w:ascii="Times New Roman" w:hAnsi="Times New Roman" w:cs="Times New Roman"/>
              </w:rPr>
              <w:t>В</w:t>
            </w:r>
            <w:r w:rsidR="00E9184C" w:rsidRPr="00BB00A8">
              <w:rPr>
                <w:rFonts w:ascii="Times New Roman" w:hAnsi="Times New Roman" w:cs="Times New Roman"/>
              </w:rPr>
              <w:t xml:space="preserve">одночас слід зазначити, що </w:t>
            </w:r>
            <w:r w:rsidRPr="00BB00A8">
              <w:rPr>
                <w:rFonts w:ascii="Times New Roman" w:hAnsi="Times New Roman" w:cs="Times New Roman"/>
              </w:rPr>
              <w:t>відповідно до Угоди стосовно застосування міжнародних стандартів фінансової звітності на території України, Міжнародний стандарт фінансової звітності для малих та середніх підприємств може бути використано лише для удосконалення національних положень (стандартів) бухгалтерського обліку.</w:t>
            </w:r>
          </w:p>
        </w:tc>
      </w:tr>
      <w:tr w:rsidR="005F540F" w:rsidRPr="00BB00A8" w:rsidTr="00BB00A8">
        <w:trPr>
          <w:trHeight w:val="902"/>
          <w:jc w:val="center"/>
        </w:trPr>
        <w:tc>
          <w:tcPr>
            <w:tcW w:w="561" w:type="dxa"/>
          </w:tcPr>
          <w:p w:rsidR="005F540F" w:rsidRPr="00BB00A8" w:rsidRDefault="005F540F" w:rsidP="00BB00A8">
            <w:pPr>
              <w:widowControl w:val="0"/>
              <w:jc w:val="center"/>
              <w:rPr>
                <w:rFonts w:ascii="Times New Roman" w:hAnsi="Times New Roman" w:cs="Times New Roman"/>
              </w:rPr>
            </w:pPr>
            <w:r w:rsidRPr="00BB00A8">
              <w:rPr>
                <w:rFonts w:ascii="Times New Roman" w:hAnsi="Times New Roman" w:cs="Times New Roman"/>
              </w:rPr>
              <w:lastRenderedPageBreak/>
              <w:t>3.</w:t>
            </w:r>
          </w:p>
        </w:tc>
        <w:tc>
          <w:tcPr>
            <w:tcW w:w="1986" w:type="dxa"/>
          </w:tcPr>
          <w:p w:rsidR="005F540F" w:rsidRPr="00BB00A8" w:rsidRDefault="005F540F" w:rsidP="00BB00A8">
            <w:pPr>
              <w:widowControl w:val="0"/>
              <w:jc w:val="both"/>
              <w:rPr>
                <w:rFonts w:ascii="Times New Roman" w:hAnsi="Times New Roman" w:cs="Times New Roman"/>
                <w:b/>
                <w:bCs/>
                <w:iCs/>
                <w:lang w:eastAsia="uk-UA"/>
              </w:rPr>
            </w:pPr>
            <w:r w:rsidRPr="00BB00A8">
              <w:rPr>
                <w:rFonts w:ascii="Times New Roman" w:hAnsi="Times New Roman" w:cs="Times New Roman"/>
                <w:b/>
                <w:bCs/>
                <w:iCs/>
                <w:lang w:eastAsia="uk-UA"/>
              </w:rPr>
              <w:t xml:space="preserve">Платформа бухгалтерської підтримки українського малого та середнього бізнесу </w:t>
            </w:r>
            <w:r w:rsidRPr="00BB00A8">
              <w:rPr>
                <w:rFonts w:ascii="Times New Roman" w:hAnsi="Times New Roman" w:cs="Times New Roman"/>
                <w:b/>
                <w:bCs/>
                <w:iCs/>
                <w:lang w:val="en-US" w:eastAsia="uk-UA"/>
              </w:rPr>
              <w:t>SME</w:t>
            </w:r>
            <w:r w:rsidRPr="00BB00A8">
              <w:rPr>
                <w:rFonts w:ascii="Times New Roman" w:hAnsi="Times New Roman" w:cs="Times New Roman"/>
                <w:b/>
                <w:bCs/>
                <w:iCs/>
                <w:lang w:eastAsia="uk-UA"/>
              </w:rPr>
              <w:t xml:space="preserve"> </w:t>
            </w:r>
            <w:r w:rsidRPr="00BB00A8">
              <w:rPr>
                <w:rFonts w:ascii="Times New Roman" w:hAnsi="Times New Roman" w:cs="Times New Roman"/>
                <w:b/>
                <w:bCs/>
                <w:iCs/>
                <w:lang w:val="en-US" w:eastAsia="uk-UA"/>
              </w:rPr>
              <w:t>UA</w:t>
            </w:r>
            <w:r w:rsidRPr="00BB00A8">
              <w:rPr>
                <w:rFonts w:ascii="Times New Roman" w:hAnsi="Times New Roman" w:cs="Times New Roman"/>
                <w:b/>
                <w:bCs/>
                <w:iCs/>
                <w:lang w:eastAsia="uk-UA"/>
              </w:rPr>
              <w:t xml:space="preserve"> </w:t>
            </w:r>
            <w:proofErr w:type="spellStart"/>
            <w:r w:rsidRPr="00BB00A8">
              <w:rPr>
                <w:rFonts w:ascii="Times New Roman" w:hAnsi="Times New Roman" w:cs="Times New Roman"/>
                <w:b/>
                <w:bCs/>
                <w:iCs/>
                <w:lang w:val="en-US" w:eastAsia="uk-UA"/>
              </w:rPr>
              <w:t>NvD</w:t>
            </w:r>
            <w:proofErr w:type="spellEnd"/>
            <w:r w:rsidRPr="00BB00A8">
              <w:rPr>
                <w:rFonts w:ascii="Times New Roman" w:hAnsi="Times New Roman" w:cs="Times New Roman"/>
                <w:b/>
                <w:bCs/>
                <w:iCs/>
                <w:lang w:eastAsia="uk-UA"/>
              </w:rPr>
              <w:t xml:space="preserve"> </w:t>
            </w:r>
            <w:r w:rsidRPr="00BB00A8">
              <w:rPr>
                <w:rFonts w:ascii="Times New Roman" w:hAnsi="Times New Roman" w:cs="Times New Roman"/>
                <w:b/>
                <w:bCs/>
                <w:iCs/>
                <w:lang w:val="en-US" w:eastAsia="uk-UA"/>
              </w:rPr>
              <w:t>Platform</w:t>
            </w:r>
          </w:p>
          <w:p w:rsidR="005F540F" w:rsidRPr="00BB00A8" w:rsidRDefault="005F540F" w:rsidP="00BB00A8">
            <w:pPr>
              <w:widowControl w:val="0"/>
              <w:jc w:val="both"/>
              <w:rPr>
                <w:rFonts w:ascii="Times New Roman" w:hAnsi="Times New Roman" w:cs="Times New Roman"/>
                <w:b/>
              </w:rPr>
            </w:pPr>
            <w:r w:rsidRPr="00BB00A8">
              <w:rPr>
                <w:rFonts w:ascii="Times New Roman" w:hAnsi="Times New Roman" w:cs="Times New Roman"/>
                <w:b/>
                <w:bCs/>
                <w:iCs/>
                <w:lang w:eastAsia="uk-UA"/>
              </w:rPr>
              <w:t>Кононенко Оксана Олександрівна</w:t>
            </w:r>
          </w:p>
        </w:tc>
        <w:tc>
          <w:tcPr>
            <w:tcW w:w="3402" w:type="dxa"/>
          </w:tcPr>
          <w:p w:rsidR="005F540F" w:rsidRPr="00BB00A8" w:rsidRDefault="005F540F" w:rsidP="00BB00A8">
            <w:pPr>
              <w:widowControl w:val="0"/>
              <w:ind w:firstLine="367"/>
              <w:jc w:val="both"/>
              <w:rPr>
                <w:rFonts w:ascii="Times New Roman" w:eastAsia="Times New Roman" w:hAnsi="Times New Roman" w:cs="Times New Roman"/>
                <w:bCs/>
                <w:iCs/>
                <w:shd w:val="clear" w:color="auto" w:fill="FFFFFF"/>
                <w:lang w:eastAsia="uk-UA"/>
              </w:rPr>
            </w:pPr>
            <w:r w:rsidRPr="00BB00A8">
              <w:rPr>
                <w:rFonts w:ascii="Times New Roman" w:eastAsia="Times New Roman" w:hAnsi="Times New Roman" w:cs="Times New Roman"/>
                <w:bCs/>
                <w:iCs/>
                <w:shd w:val="clear" w:color="auto" w:fill="FFFFFF"/>
                <w:lang w:eastAsia="uk-UA"/>
              </w:rPr>
              <w:t>Підпункт 1 пункту 6 проекту Закону виключити.</w:t>
            </w:r>
          </w:p>
          <w:p w:rsidR="005F540F" w:rsidRPr="00BB00A8" w:rsidRDefault="005F540F" w:rsidP="00BB00A8">
            <w:pPr>
              <w:widowControl w:val="0"/>
              <w:ind w:firstLine="367"/>
              <w:jc w:val="both"/>
              <w:rPr>
                <w:rFonts w:ascii="Times New Roman" w:eastAsia="Times New Roman" w:hAnsi="Times New Roman" w:cs="Times New Roman"/>
                <w:bCs/>
                <w:iCs/>
                <w:shd w:val="clear" w:color="auto" w:fill="FFFFFF"/>
                <w:lang w:eastAsia="uk-UA"/>
              </w:rPr>
            </w:pPr>
          </w:p>
          <w:p w:rsidR="005F540F" w:rsidRPr="00BB00A8" w:rsidRDefault="005F540F" w:rsidP="00BB00A8">
            <w:pPr>
              <w:widowControl w:val="0"/>
              <w:ind w:firstLine="367"/>
              <w:jc w:val="both"/>
              <w:rPr>
                <w:rFonts w:ascii="Times New Roman" w:hAnsi="Times New Roman" w:cs="Times New Roman"/>
              </w:rPr>
            </w:pPr>
            <w:r w:rsidRPr="00BB00A8">
              <w:rPr>
                <w:rFonts w:ascii="Times New Roman" w:hAnsi="Times New Roman" w:cs="Times New Roman"/>
              </w:rPr>
              <w:t>У статті 12</w:t>
            </w:r>
            <w:r w:rsidRPr="00BB00A8">
              <w:rPr>
                <w:rFonts w:ascii="Times New Roman" w:hAnsi="Times New Roman" w:cs="Times New Roman"/>
                <w:vertAlign w:val="superscript"/>
              </w:rPr>
              <w:t>1</w:t>
            </w:r>
            <w:r w:rsidRPr="00BB00A8">
              <w:rPr>
                <w:rFonts w:ascii="Times New Roman" w:hAnsi="Times New Roman" w:cs="Times New Roman"/>
              </w:rPr>
              <w:t>:</w:t>
            </w:r>
          </w:p>
          <w:p w:rsidR="005F540F" w:rsidRPr="00BB00A8" w:rsidRDefault="005F540F" w:rsidP="00BB00A8">
            <w:pPr>
              <w:widowControl w:val="0"/>
              <w:ind w:firstLine="367"/>
              <w:jc w:val="both"/>
              <w:rPr>
                <w:rFonts w:ascii="Times New Roman" w:hAnsi="Times New Roman" w:cs="Times New Roman"/>
                <w:b/>
                <w:i/>
              </w:rPr>
            </w:pPr>
            <w:r w:rsidRPr="00BB00A8">
              <w:rPr>
                <w:rFonts w:ascii="Times New Roman" w:hAnsi="Times New Roman" w:cs="Times New Roman"/>
                <w:b/>
                <w:i/>
              </w:rPr>
              <w:t xml:space="preserve">1) у частині першій слова “, які викладені державною мовою та офіційно оприлюднені на веб-сторінці” замінити словами “(крім Міжнародного стандарту фінансової звітності для малих та середніх підприємств), які офіційно оприлюднені державною мовою на </w:t>
            </w:r>
            <w:proofErr w:type="spellStart"/>
            <w:r w:rsidRPr="00BB00A8">
              <w:rPr>
                <w:rFonts w:ascii="Times New Roman" w:hAnsi="Times New Roman" w:cs="Times New Roman"/>
                <w:b/>
                <w:i/>
              </w:rPr>
              <w:t>вебсайті</w:t>
            </w:r>
            <w:proofErr w:type="spellEnd"/>
            <w:r w:rsidRPr="00BB00A8">
              <w:rPr>
                <w:rFonts w:ascii="Times New Roman" w:hAnsi="Times New Roman" w:cs="Times New Roman"/>
                <w:b/>
                <w:i/>
              </w:rPr>
              <w:t>”;</w:t>
            </w:r>
          </w:p>
          <w:p w:rsidR="005F540F" w:rsidRPr="00BB00A8" w:rsidRDefault="005F540F" w:rsidP="00BB00A8">
            <w:pPr>
              <w:widowControl w:val="0"/>
              <w:ind w:firstLine="367"/>
              <w:jc w:val="both"/>
              <w:rPr>
                <w:rFonts w:ascii="Times New Roman" w:hAnsi="Times New Roman" w:cs="Times New Roman"/>
              </w:rPr>
            </w:pPr>
            <w:r w:rsidRPr="00BB00A8">
              <w:rPr>
                <w:rFonts w:ascii="Times New Roman" w:hAnsi="Times New Roman" w:cs="Times New Roman"/>
              </w:rPr>
              <w:t>…</w:t>
            </w:r>
          </w:p>
          <w:p w:rsidR="005F540F" w:rsidRPr="00BB00A8" w:rsidRDefault="005F540F" w:rsidP="00BB00A8">
            <w:pPr>
              <w:widowControl w:val="0"/>
              <w:ind w:firstLine="367"/>
              <w:jc w:val="both"/>
              <w:rPr>
                <w:rFonts w:ascii="Times New Roman" w:hAnsi="Times New Roman" w:cs="Times New Roman"/>
                <w:lang w:val="ru-RU"/>
              </w:rPr>
            </w:pPr>
          </w:p>
        </w:tc>
        <w:tc>
          <w:tcPr>
            <w:tcW w:w="9781" w:type="dxa"/>
          </w:tcPr>
          <w:p w:rsidR="005F540F" w:rsidRPr="00BB00A8" w:rsidRDefault="005F540F" w:rsidP="00BB00A8">
            <w:pPr>
              <w:widowControl w:val="0"/>
              <w:ind w:firstLine="284"/>
              <w:jc w:val="both"/>
              <w:rPr>
                <w:rFonts w:ascii="Times New Roman" w:eastAsia="Times New Roman" w:hAnsi="Times New Roman" w:cs="Times New Roman"/>
                <w:b/>
                <w:lang w:eastAsia="uk-UA"/>
              </w:rPr>
            </w:pPr>
            <w:r w:rsidRPr="00BB00A8">
              <w:rPr>
                <w:rFonts w:ascii="Times New Roman" w:eastAsia="Times New Roman" w:hAnsi="Times New Roman" w:cs="Times New Roman"/>
                <w:b/>
                <w:lang w:eastAsia="uk-UA"/>
              </w:rPr>
              <w:t xml:space="preserve">Не враховано. </w:t>
            </w:r>
          </w:p>
          <w:p w:rsidR="005F540F"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 xml:space="preserve">Відповідно до Порядку подання фінансової звітності, затвердженого постановою Кабінету Міністрів України від 28.02.2000 № 419, фінансова звітність та консолідована фінансова звітність складаються за національними положеннями (стандартами) бухгалтерського обліку або </w:t>
            </w:r>
            <w:r w:rsidRPr="00BB00A8">
              <w:rPr>
                <w:rFonts w:ascii="Times New Roman" w:eastAsia="Times New Roman" w:hAnsi="Times New Roman" w:cs="Times New Roman"/>
                <w:lang w:eastAsia="uk-UA"/>
              </w:rPr>
              <w:t>МСФЗ</w:t>
            </w:r>
            <w:r w:rsidRPr="00BB00A8">
              <w:rPr>
                <w:rFonts w:ascii="Times New Roman" w:hAnsi="Times New Roman" w:cs="Times New Roman"/>
              </w:rPr>
              <w:t xml:space="preserve"> або національними положеннями (стандартами) бухгалтерського обліку в державному секторі відповідно до законодавства.</w:t>
            </w:r>
          </w:p>
          <w:p w:rsidR="005F540F"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 xml:space="preserve">Згідно із Законом України «Про бухгалтерський облік та фінансову звітність в Україні» для складання фінансової звітності застосовуються </w:t>
            </w:r>
            <w:r w:rsidRPr="00BB00A8">
              <w:rPr>
                <w:rFonts w:ascii="Times New Roman" w:eastAsia="Times New Roman" w:hAnsi="Times New Roman" w:cs="Times New Roman"/>
                <w:lang w:eastAsia="uk-UA"/>
              </w:rPr>
              <w:t>МСФЗ</w:t>
            </w:r>
            <w:r w:rsidRPr="00BB00A8">
              <w:rPr>
                <w:rFonts w:ascii="Times New Roman" w:hAnsi="Times New Roman" w:cs="Times New Roman"/>
              </w:rPr>
              <w:t xml:space="preserve">, які викладені державною мовою та офіційно оприлюднені на </w:t>
            </w:r>
            <w:proofErr w:type="spellStart"/>
            <w:r w:rsidRPr="00BB00A8">
              <w:rPr>
                <w:rFonts w:ascii="Times New Roman" w:hAnsi="Times New Roman" w:cs="Times New Roman"/>
              </w:rPr>
              <w:t>вебсторінці</w:t>
            </w:r>
            <w:proofErr w:type="spellEnd"/>
            <w:r w:rsidRPr="00BB00A8">
              <w:rPr>
                <w:rFonts w:ascii="Times New Roman" w:hAnsi="Times New Roman" w:cs="Times New Roman"/>
              </w:rPr>
              <w:t xml:space="preserve"> центрального органу виконавчої влади, що забезпечує формування та реалізує державну політику у сфері бухгалтерського обліку.</w:t>
            </w:r>
          </w:p>
          <w:p w:rsidR="005F540F"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 xml:space="preserve">Відповідно до Додатку А Міжнародного стандарту фінансової звітності 1 «Перше застосування Міжнародних стандартів фінансової звітності»: </w:t>
            </w:r>
          </w:p>
          <w:p w:rsidR="005F540F"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 xml:space="preserve">«Міжнародні стандарти фінансової звітності (МСФЗ) </w:t>
            </w:r>
            <w:proofErr w:type="spellStart"/>
            <w:r w:rsidRPr="00BB00A8">
              <w:rPr>
                <w:rFonts w:ascii="Times New Roman" w:hAnsi="Times New Roman" w:cs="Times New Roman"/>
              </w:rPr>
              <w:t>Reporting</w:t>
            </w:r>
            <w:proofErr w:type="spellEnd"/>
            <w:r w:rsidRPr="00BB00A8">
              <w:rPr>
                <w:rFonts w:ascii="Times New Roman" w:hAnsi="Times New Roman" w:cs="Times New Roman"/>
              </w:rPr>
              <w:t xml:space="preserve"> </w:t>
            </w:r>
            <w:proofErr w:type="spellStart"/>
            <w:r w:rsidRPr="00BB00A8">
              <w:rPr>
                <w:rFonts w:ascii="Times New Roman" w:hAnsi="Times New Roman" w:cs="Times New Roman"/>
              </w:rPr>
              <w:t>Standards</w:t>
            </w:r>
            <w:proofErr w:type="spellEnd"/>
            <w:r w:rsidRPr="00BB00A8">
              <w:rPr>
                <w:rFonts w:ascii="Times New Roman" w:hAnsi="Times New Roman" w:cs="Times New Roman"/>
              </w:rPr>
              <w:t xml:space="preserve"> (</w:t>
            </w:r>
            <w:proofErr w:type="spellStart"/>
            <w:r w:rsidRPr="00BB00A8">
              <w:rPr>
                <w:rFonts w:ascii="Times New Roman" w:hAnsi="Times New Roman" w:cs="Times New Roman"/>
              </w:rPr>
              <w:t>IFRSs</w:t>
            </w:r>
            <w:proofErr w:type="spellEnd"/>
            <w:r w:rsidRPr="00BB00A8">
              <w:rPr>
                <w:rFonts w:ascii="Times New Roman" w:hAnsi="Times New Roman" w:cs="Times New Roman"/>
              </w:rPr>
              <w:t>) – Стандарти та Тлумачення, видані Радою з Міжнародних стандартів бухгалтерського обліку (РМСБО).</w:t>
            </w:r>
          </w:p>
          <w:p w:rsidR="005F540F"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Вони охоплюють:</w:t>
            </w:r>
          </w:p>
          <w:p w:rsidR="005F540F"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а) Міжнародні стандарти фінансової звітності;</w:t>
            </w:r>
          </w:p>
          <w:p w:rsidR="005F540F"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б) Міжнародні стандарти бухгалтерського обліку;</w:t>
            </w:r>
          </w:p>
          <w:p w:rsidR="005F540F"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в) КТМФЗ та</w:t>
            </w:r>
          </w:p>
          <w:p w:rsidR="005F540F"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г) ПКТ»</w:t>
            </w:r>
          </w:p>
          <w:p w:rsidR="005F540F"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 xml:space="preserve">Ураховуючи зазначене, згідно з чинною редакцією Закону України «Про бухгалтерський облік та фінансову звітність в Україні» підприємства застосовують </w:t>
            </w:r>
            <w:r w:rsidRPr="00BB00A8">
              <w:rPr>
                <w:rFonts w:ascii="Times New Roman" w:eastAsia="Times New Roman" w:hAnsi="Times New Roman" w:cs="Times New Roman"/>
                <w:lang w:eastAsia="uk-UA"/>
              </w:rPr>
              <w:t>МСФЗ</w:t>
            </w:r>
            <w:r w:rsidRPr="00BB00A8">
              <w:rPr>
                <w:rFonts w:ascii="Times New Roman" w:hAnsi="Times New Roman" w:cs="Times New Roman"/>
              </w:rPr>
              <w:t>, які не охоплюють Міжнародний стандарт фінансової звітності для малих та середніх підприємств.</w:t>
            </w:r>
          </w:p>
          <w:p w:rsidR="005F540F" w:rsidRPr="00BB00A8" w:rsidRDefault="005F540F" w:rsidP="00BB00A8">
            <w:pPr>
              <w:widowControl w:val="0"/>
              <w:ind w:firstLine="284"/>
              <w:jc w:val="both"/>
              <w:rPr>
                <w:rFonts w:ascii="Times New Roman" w:hAnsi="Times New Roman" w:cs="Times New Roman"/>
              </w:rPr>
            </w:pPr>
            <w:r w:rsidRPr="00BB00A8">
              <w:rPr>
                <w:rFonts w:ascii="Times New Roman" w:hAnsi="Times New Roman" w:cs="Times New Roman"/>
              </w:rPr>
              <w:t>Водночас слід зазначити, що відповідно до Угоди стосовно застосування міжнародних стандартів фінансової звітності на території України, Міжнародний стандарт фінансової звітності для малих та середніх підприємств може бути використано лише для удосконалення національних положень (стандартів) бухгалтерського обліку.</w:t>
            </w:r>
          </w:p>
        </w:tc>
      </w:tr>
    </w:tbl>
    <w:p w:rsidR="00EC0695" w:rsidRDefault="00EC0695" w:rsidP="00BB00A8">
      <w:pPr>
        <w:widowControl w:val="0"/>
        <w:spacing w:after="0" w:line="240" w:lineRule="auto"/>
        <w:rPr>
          <w:rFonts w:ascii="Times New Roman" w:hAnsi="Times New Roman" w:cs="Times New Roman"/>
          <w:b/>
          <w:sz w:val="24"/>
          <w:szCs w:val="24"/>
        </w:rPr>
      </w:pPr>
    </w:p>
    <w:p w:rsidR="00BB00A8" w:rsidRPr="00BB00A8" w:rsidRDefault="00BB00A8" w:rsidP="00BB00A8">
      <w:pPr>
        <w:widowControl w:val="0"/>
        <w:spacing w:after="0" w:line="240" w:lineRule="auto"/>
        <w:rPr>
          <w:rFonts w:ascii="Times New Roman" w:hAnsi="Times New Roman" w:cs="Times New Roman"/>
          <w:b/>
          <w:sz w:val="24"/>
          <w:szCs w:val="24"/>
        </w:rPr>
      </w:pPr>
    </w:p>
    <w:p w:rsidR="008B772E" w:rsidRPr="00BB00A8" w:rsidRDefault="008B772E" w:rsidP="00BB00A8">
      <w:pPr>
        <w:widowControl w:val="0"/>
        <w:spacing w:after="0" w:line="240" w:lineRule="auto"/>
        <w:rPr>
          <w:rFonts w:ascii="Times New Roman" w:hAnsi="Times New Roman" w:cs="Times New Roman"/>
          <w:b/>
          <w:sz w:val="24"/>
          <w:szCs w:val="24"/>
        </w:rPr>
      </w:pPr>
      <w:r w:rsidRPr="00BB00A8">
        <w:rPr>
          <w:rFonts w:ascii="Times New Roman" w:hAnsi="Times New Roman" w:cs="Times New Roman"/>
          <w:b/>
          <w:sz w:val="24"/>
          <w:szCs w:val="24"/>
        </w:rPr>
        <w:t xml:space="preserve">Директор Департаменту методології </w:t>
      </w:r>
    </w:p>
    <w:p w:rsidR="008B772E" w:rsidRPr="00BB00A8" w:rsidRDefault="008B772E" w:rsidP="00BB00A8">
      <w:pPr>
        <w:widowControl w:val="0"/>
        <w:spacing w:after="0" w:line="240" w:lineRule="auto"/>
        <w:jc w:val="both"/>
        <w:rPr>
          <w:rFonts w:ascii="Times New Roman" w:hAnsi="Times New Roman" w:cs="Times New Roman"/>
          <w:b/>
          <w:sz w:val="24"/>
          <w:szCs w:val="24"/>
        </w:rPr>
      </w:pPr>
      <w:r w:rsidRPr="00BB00A8">
        <w:rPr>
          <w:rFonts w:ascii="Times New Roman" w:hAnsi="Times New Roman" w:cs="Times New Roman"/>
          <w:b/>
          <w:sz w:val="24"/>
          <w:szCs w:val="24"/>
        </w:rPr>
        <w:t xml:space="preserve">бухгалтерського обліку та нормативного </w:t>
      </w:r>
    </w:p>
    <w:p w:rsidR="00B92DC3" w:rsidRDefault="008B772E" w:rsidP="00BB00A8">
      <w:pPr>
        <w:widowControl w:val="0"/>
        <w:spacing w:after="0" w:line="240" w:lineRule="auto"/>
        <w:jc w:val="both"/>
        <w:rPr>
          <w:rFonts w:ascii="Times New Roman" w:hAnsi="Times New Roman" w:cs="Times New Roman"/>
          <w:sz w:val="24"/>
          <w:szCs w:val="24"/>
        </w:rPr>
      </w:pPr>
      <w:r w:rsidRPr="00BB00A8">
        <w:rPr>
          <w:rFonts w:ascii="Times New Roman" w:hAnsi="Times New Roman" w:cs="Times New Roman"/>
          <w:b/>
          <w:sz w:val="24"/>
          <w:szCs w:val="24"/>
        </w:rPr>
        <w:t xml:space="preserve">забезпечення аудиторської діяльності                                                                                     </w:t>
      </w:r>
      <w:r w:rsidR="00BB00A8">
        <w:rPr>
          <w:rFonts w:ascii="Times New Roman" w:hAnsi="Times New Roman" w:cs="Times New Roman"/>
          <w:b/>
          <w:sz w:val="24"/>
          <w:szCs w:val="24"/>
          <w:lang w:val="en-US"/>
        </w:rPr>
        <w:t xml:space="preserve">                                                    </w:t>
      </w:r>
      <w:r w:rsidRPr="00BB00A8">
        <w:rPr>
          <w:rFonts w:ascii="Times New Roman" w:hAnsi="Times New Roman" w:cs="Times New Roman"/>
          <w:b/>
          <w:sz w:val="24"/>
          <w:szCs w:val="24"/>
        </w:rPr>
        <w:t xml:space="preserve">               Людмила ГАПОНЕНКО</w:t>
      </w:r>
      <w:r w:rsidRPr="00BB00A8">
        <w:rPr>
          <w:rFonts w:ascii="Times New Roman" w:hAnsi="Times New Roman" w:cs="Times New Roman"/>
          <w:sz w:val="24"/>
          <w:szCs w:val="24"/>
        </w:rPr>
        <w:t xml:space="preserve"> </w:t>
      </w:r>
    </w:p>
    <w:p w:rsidR="00BB00A8" w:rsidRDefault="00BB00A8" w:rsidP="00BB00A8">
      <w:pPr>
        <w:tabs>
          <w:tab w:val="left" w:pos="3570"/>
        </w:tabs>
        <w:spacing w:after="0" w:line="240" w:lineRule="auto"/>
        <w:rPr>
          <w:rFonts w:ascii="Times New Roman" w:hAnsi="Times New Roman" w:cs="Times New Roman"/>
          <w:sz w:val="14"/>
          <w:szCs w:val="14"/>
        </w:rPr>
      </w:pPr>
    </w:p>
    <w:p w:rsidR="00BB00A8" w:rsidRDefault="00BB00A8" w:rsidP="00BB00A8">
      <w:pPr>
        <w:tabs>
          <w:tab w:val="left" w:pos="3570"/>
        </w:tabs>
        <w:spacing w:after="0" w:line="240" w:lineRule="auto"/>
        <w:rPr>
          <w:rFonts w:ascii="Times New Roman" w:hAnsi="Times New Roman" w:cs="Times New Roman"/>
          <w:sz w:val="14"/>
          <w:szCs w:val="14"/>
        </w:rPr>
      </w:pPr>
    </w:p>
    <w:p w:rsidR="00BB00A8" w:rsidRDefault="00BB00A8" w:rsidP="00BB00A8">
      <w:pPr>
        <w:tabs>
          <w:tab w:val="left" w:pos="3570"/>
        </w:tabs>
        <w:spacing w:after="0" w:line="240" w:lineRule="auto"/>
        <w:rPr>
          <w:rFonts w:ascii="Times New Roman" w:hAnsi="Times New Roman" w:cs="Times New Roman"/>
          <w:sz w:val="14"/>
          <w:szCs w:val="14"/>
        </w:rPr>
      </w:pPr>
    </w:p>
    <w:sectPr w:rsidR="00BB00A8" w:rsidSect="00BB00A8">
      <w:headerReference w:type="default" r:id="rId7"/>
      <w:pgSz w:w="16838" w:h="11906" w:orient="landscape"/>
      <w:pgMar w:top="567" w:right="284" w:bottom="1701" w:left="567" w:header="3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B0A" w:rsidRDefault="00B96B0A" w:rsidP="00155164">
      <w:pPr>
        <w:spacing w:after="0" w:line="240" w:lineRule="auto"/>
      </w:pPr>
      <w:r>
        <w:separator/>
      </w:r>
    </w:p>
  </w:endnote>
  <w:endnote w:type="continuationSeparator" w:id="0">
    <w:p w:rsidR="00B96B0A" w:rsidRDefault="00B96B0A" w:rsidP="0015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B0A" w:rsidRDefault="00B96B0A" w:rsidP="00155164">
      <w:pPr>
        <w:spacing w:after="0" w:line="240" w:lineRule="auto"/>
      </w:pPr>
      <w:r>
        <w:separator/>
      </w:r>
    </w:p>
  </w:footnote>
  <w:footnote w:type="continuationSeparator" w:id="0">
    <w:p w:rsidR="00B96B0A" w:rsidRDefault="00B96B0A" w:rsidP="0015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112360"/>
      <w:docPartObj>
        <w:docPartGallery w:val="Page Numbers (Top of Page)"/>
        <w:docPartUnique/>
      </w:docPartObj>
    </w:sdtPr>
    <w:sdtEndPr>
      <w:rPr>
        <w:rFonts w:ascii="Times New Roman" w:hAnsi="Times New Roman" w:cs="Times New Roman"/>
        <w:sz w:val="24"/>
        <w:szCs w:val="24"/>
      </w:rPr>
    </w:sdtEndPr>
    <w:sdtContent>
      <w:p w:rsidR="00DB679A" w:rsidRPr="00BB00A8" w:rsidRDefault="00DB679A">
        <w:pPr>
          <w:pStyle w:val="a5"/>
          <w:jc w:val="center"/>
          <w:rPr>
            <w:rFonts w:ascii="Times New Roman" w:hAnsi="Times New Roman" w:cs="Times New Roman"/>
            <w:sz w:val="24"/>
            <w:szCs w:val="24"/>
          </w:rPr>
        </w:pPr>
        <w:r w:rsidRPr="00BB00A8">
          <w:rPr>
            <w:rFonts w:ascii="Times New Roman" w:hAnsi="Times New Roman" w:cs="Times New Roman"/>
            <w:sz w:val="24"/>
            <w:szCs w:val="24"/>
          </w:rPr>
          <w:fldChar w:fldCharType="begin"/>
        </w:r>
        <w:r w:rsidRPr="00BB00A8">
          <w:rPr>
            <w:rFonts w:ascii="Times New Roman" w:hAnsi="Times New Roman" w:cs="Times New Roman"/>
            <w:sz w:val="24"/>
            <w:szCs w:val="24"/>
          </w:rPr>
          <w:instrText>PAGE   \* MERGEFORMAT</w:instrText>
        </w:r>
        <w:r w:rsidRPr="00BB00A8">
          <w:rPr>
            <w:rFonts w:ascii="Times New Roman" w:hAnsi="Times New Roman" w:cs="Times New Roman"/>
            <w:sz w:val="24"/>
            <w:szCs w:val="24"/>
          </w:rPr>
          <w:fldChar w:fldCharType="separate"/>
        </w:r>
        <w:r w:rsidR="00FA78C3">
          <w:rPr>
            <w:rFonts w:ascii="Times New Roman" w:hAnsi="Times New Roman" w:cs="Times New Roman"/>
            <w:noProof/>
            <w:sz w:val="24"/>
            <w:szCs w:val="24"/>
          </w:rPr>
          <w:t>3</w:t>
        </w:r>
        <w:r w:rsidRPr="00BB00A8">
          <w:rPr>
            <w:rFonts w:ascii="Times New Roman" w:hAnsi="Times New Roman" w:cs="Times New Roman"/>
            <w:sz w:val="24"/>
            <w:szCs w:val="24"/>
          </w:rPr>
          <w:fldChar w:fldCharType="end"/>
        </w:r>
      </w:p>
    </w:sdtContent>
  </w:sdt>
  <w:p w:rsidR="00DB679A" w:rsidRDefault="00DB67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73D8"/>
    <w:multiLevelType w:val="hybridMultilevel"/>
    <w:tmpl w:val="EFD0B816"/>
    <w:lvl w:ilvl="0" w:tplc="8AE4F614">
      <w:numFmt w:val="bullet"/>
      <w:lvlText w:val="-"/>
      <w:lvlJc w:val="left"/>
      <w:pPr>
        <w:ind w:left="4332" w:hanging="360"/>
      </w:pPr>
      <w:rPr>
        <w:rFonts w:ascii="Times New Roman" w:eastAsiaTheme="minorHAnsi" w:hAnsi="Times New Roman" w:cs="Times New Roman" w:hint="default"/>
      </w:rPr>
    </w:lvl>
    <w:lvl w:ilvl="1" w:tplc="04220003" w:tentative="1">
      <w:start w:val="1"/>
      <w:numFmt w:val="bullet"/>
      <w:lvlText w:val="o"/>
      <w:lvlJc w:val="left"/>
      <w:pPr>
        <w:ind w:left="5052" w:hanging="360"/>
      </w:pPr>
      <w:rPr>
        <w:rFonts w:ascii="Courier New" w:hAnsi="Courier New" w:cs="Courier New" w:hint="default"/>
      </w:rPr>
    </w:lvl>
    <w:lvl w:ilvl="2" w:tplc="04220005" w:tentative="1">
      <w:start w:val="1"/>
      <w:numFmt w:val="bullet"/>
      <w:lvlText w:val=""/>
      <w:lvlJc w:val="left"/>
      <w:pPr>
        <w:ind w:left="5772" w:hanging="360"/>
      </w:pPr>
      <w:rPr>
        <w:rFonts w:ascii="Wingdings" w:hAnsi="Wingdings" w:hint="default"/>
      </w:rPr>
    </w:lvl>
    <w:lvl w:ilvl="3" w:tplc="04220001" w:tentative="1">
      <w:start w:val="1"/>
      <w:numFmt w:val="bullet"/>
      <w:lvlText w:val=""/>
      <w:lvlJc w:val="left"/>
      <w:pPr>
        <w:ind w:left="6492" w:hanging="360"/>
      </w:pPr>
      <w:rPr>
        <w:rFonts w:ascii="Symbol" w:hAnsi="Symbol" w:hint="default"/>
      </w:rPr>
    </w:lvl>
    <w:lvl w:ilvl="4" w:tplc="04220003" w:tentative="1">
      <w:start w:val="1"/>
      <w:numFmt w:val="bullet"/>
      <w:lvlText w:val="o"/>
      <w:lvlJc w:val="left"/>
      <w:pPr>
        <w:ind w:left="7212" w:hanging="360"/>
      </w:pPr>
      <w:rPr>
        <w:rFonts w:ascii="Courier New" w:hAnsi="Courier New" w:cs="Courier New" w:hint="default"/>
      </w:rPr>
    </w:lvl>
    <w:lvl w:ilvl="5" w:tplc="04220005" w:tentative="1">
      <w:start w:val="1"/>
      <w:numFmt w:val="bullet"/>
      <w:lvlText w:val=""/>
      <w:lvlJc w:val="left"/>
      <w:pPr>
        <w:ind w:left="7932" w:hanging="360"/>
      </w:pPr>
      <w:rPr>
        <w:rFonts w:ascii="Wingdings" w:hAnsi="Wingdings" w:hint="default"/>
      </w:rPr>
    </w:lvl>
    <w:lvl w:ilvl="6" w:tplc="04220001" w:tentative="1">
      <w:start w:val="1"/>
      <w:numFmt w:val="bullet"/>
      <w:lvlText w:val=""/>
      <w:lvlJc w:val="left"/>
      <w:pPr>
        <w:ind w:left="8652" w:hanging="360"/>
      </w:pPr>
      <w:rPr>
        <w:rFonts w:ascii="Symbol" w:hAnsi="Symbol" w:hint="default"/>
      </w:rPr>
    </w:lvl>
    <w:lvl w:ilvl="7" w:tplc="04220003" w:tentative="1">
      <w:start w:val="1"/>
      <w:numFmt w:val="bullet"/>
      <w:lvlText w:val="o"/>
      <w:lvlJc w:val="left"/>
      <w:pPr>
        <w:ind w:left="9372" w:hanging="360"/>
      </w:pPr>
      <w:rPr>
        <w:rFonts w:ascii="Courier New" w:hAnsi="Courier New" w:cs="Courier New" w:hint="default"/>
      </w:rPr>
    </w:lvl>
    <w:lvl w:ilvl="8" w:tplc="04220005" w:tentative="1">
      <w:start w:val="1"/>
      <w:numFmt w:val="bullet"/>
      <w:lvlText w:val=""/>
      <w:lvlJc w:val="left"/>
      <w:pPr>
        <w:ind w:left="10092" w:hanging="360"/>
      </w:pPr>
      <w:rPr>
        <w:rFonts w:ascii="Wingdings" w:hAnsi="Wingdings" w:hint="default"/>
      </w:rPr>
    </w:lvl>
  </w:abstractNum>
  <w:abstractNum w:abstractNumId="1" w15:restartNumberingAfterBreak="0">
    <w:nsid w:val="52A37C9A"/>
    <w:multiLevelType w:val="hybridMultilevel"/>
    <w:tmpl w:val="EBE40F42"/>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74A76A25"/>
    <w:multiLevelType w:val="hybridMultilevel"/>
    <w:tmpl w:val="7C3A51FE"/>
    <w:lvl w:ilvl="0" w:tplc="120E043A">
      <w:numFmt w:val="bullet"/>
      <w:lvlText w:val="-"/>
      <w:lvlJc w:val="left"/>
      <w:pPr>
        <w:ind w:left="4332" w:hanging="360"/>
      </w:pPr>
      <w:rPr>
        <w:rFonts w:ascii="Times New Roman" w:eastAsiaTheme="minorHAnsi" w:hAnsi="Times New Roman" w:cs="Times New Roman" w:hint="default"/>
      </w:rPr>
    </w:lvl>
    <w:lvl w:ilvl="1" w:tplc="04220003" w:tentative="1">
      <w:start w:val="1"/>
      <w:numFmt w:val="bullet"/>
      <w:lvlText w:val="o"/>
      <w:lvlJc w:val="left"/>
      <w:pPr>
        <w:ind w:left="5052" w:hanging="360"/>
      </w:pPr>
      <w:rPr>
        <w:rFonts w:ascii="Courier New" w:hAnsi="Courier New" w:cs="Courier New" w:hint="default"/>
      </w:rPr>
    </w:lvl>
    <w:lvl w:ilvl="2" w:tplc="04220005" w:tentative="1">
      <w:start w:val="1"/>
      <w:numFmt w:val="bullet"/>
      <w:lvlText w:val=""/>
      <w:lvlJc w:val="left"/>
      <w:pPr>
        <w:ind w:left="5772" w:hanging="360"/>
      </w:pPr>
      <w:rPr>
        <w:rFonts w:ascii="Wingdings" w:hAnsi="Wingdings" w:hint="default"/>
      </w:rPr>
    </w:lvl>
    <w:lvl w:ilvl="3" w:tplc="04220001" w:tentative="1">
      <w:start w:val="1"/>
      <w:numFmt w:val="bullet"/>
      <w:lvlText w:val=""/>
      <w:lvlJc w:val="left"/>
      <w:pPr>
        <w:ind w:left="6492" w:hanging="360"/>
      </w:pPr>
      <w:rPr>
        <w:rFonts w:ascii="Symbol" w:hAnsi="Symbol" w:hint="default"/>
      </w:rPr>
    </w:lvl>
    <w:lvl w:ilvl="4" w:tplc="04220003" w:tentative="1">
      <w:start w:val="1"/>
      <w:numFmt w:val="bullet"/>
      <w:lvlText w:val="o"/>
      <w:lvlJc w:val="left"/>
      <w:pPr>
        <w:ind w:left="7212" w:hanging="360"/>
      </w:pPr>
      <w:rPr>
        <w:rFonts w:ascii="Courier New" w:hAnsi="Courier New" w:cs="Courier New" w:hint="default"/>
      </w:rPr>
    </w:lvl>
    <w:lvl w:ilvl="5" w:tplc="04220005" w:tentative="1">
      <w:start w:val="1"/>
      <w:numFmt w:val="bullet"/>
      <w:lvlText w:val=""/>
      <w:lvlJc w:val="left"/>
      <w:pPr>
        <w:ind w:left="7932" w:hanging="360"/>
      </w:pPr>
      <w:rPr>
        <w:rFonts w:ascii="Wingdings" w:hAnsi="Wingdings" w:hint="default"/>
      </w:rPr>
    </w:lvl>
    <w:lvl w:ilvl="6" w:tplc="04220001" w:tentative="1">
      <w:start w:val="1"/>
      <w:numFmt w:val="bullet"/>
      <w:lvlText w:val=""/>
      <w:lvlJc w:val="left"/>
      <w:pPr>
        <w:ind w:left="8652" w:hanging="360"/>
      </w:pPr>
      <w:rPr>
        <w:rFonts w:ascii="Symbol" w:hAnsi="Symbol" w:hint="default"/>
      </w:rPr>
    </w:lvl>
    <w:lvl w:ilvl="7" w:tplc="04220003" w:tentative="1">
      <w:start w:val="1"/>
      <w:numFmt w:val="bullet"/>
      <w:lvlText w:val="o"/>
      <w:lvlJc w:val="left"/>
      <w:pPr>
        <w:ind w:left="9372" w:hanging="360"/>
      </w:pPr>
      <w:rPr>
        <w:rFonts w:ascii="Courier New" w:hAnsi="Courier New" w:cs="Courier New" w:hint="default"/>
      </w:rPr>
    </w:lvl>
    <w:lvl w:ilvl="8" w:tplc="04220005" w:tentative="1">
      <w:start w:val="1"/>
      <w:numFmt w:val="bullet"/>
      <w:lvlText w:val=""/>
      <w:lvlJc w:val="left"/>
      <w:pPr>
        <w:ind w:left="1009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50"/>
    <w:rsid w:val="00003298"/>
    <w:rsid w:val="000737D6"/>
    <w:rsid w:val="000C57FB"/>
    <w:rsid w:val="00115A52"/>
    <w:rsid w:val="0012318C"/>
    <w:rsid w:val="00155164"/>
    <w:rsid w:val="00157C2E"/>
    <w:rsid w:val="00245B04"/>
    <w:rsid w:val="002871B2"/>
    <w:rsid w:val="002D3B87"/>
    <w:rsid w:val="0030180C"/>
    <w:rsid w:val="00317A5C"/>
    <w:rsid w:val="00357AD4"/>
    <w:rsid w:val="003A5935"/>
    <w:rsid w:val="003F1180"/>
    <w:rsid w:val="004F5504"/>
    <w:rsid w:val="00576A07"/>
    <w:rsid w:val="00590D55"/>
    <w:rsid w:val="00593F1D"/>
    <w:rsid w:val="005A2387"/>
    <w:rsid w:val="005B1433"/>
    <w:rsid w:val="005C0631"/>
    <w:rsid w:val="005F540F"/>
    <w:rsid w:val="00646E37"/>
    <w:rsid w:val="006A0AF3"/>
    <w:rsid w:val="006C2BD1"/>
    <w:rsid w:val="006E74EA"/>
    <w:rsid w:val="0071026C"/>
    <w:rsid w:val="007601FC"/>
    <w:rsid w:val="007613F2"/>
    <w:rsid w:val="00780690"/>
    <w:rsid w:val="00797CFC"/>
    <w:rsid w:val="007A0959"/>
    <w:rsid w:val="007D4D9D"/>
    <w:rsid w:val="007E2A94"/>
    <w:rsid w:val="007F4460"/>
    <w:rsid w:val="007F7EE1"/>
    <w:rsid w:val="00820D56"/>
    <w:rsid w:val="008B772E"/>
    <w:rsid w:val="008F20CA"/>
    <w:rsid w:val="009117A8"/>
    <w:rsid w:val="00952519"/>
    <w:rsid w:val="009859FC"/>
    <w:rsid w:val="009B0C24"/>
    <w:rsid w:val="00A2411F"/>
    <w:rsid w:val="00A30FD8"/>
    <w:rsid w:val="00A36E50"/>
    <w:rsid w:val="00B1442A"/>
    <w:rsid w:val="00B63AA4"/>
    <w:rsid w:val="00B8447C"/>
    <w:rsid w:val="00B92DC3"/>
    <w:rsid w:val="00B96B0A"/>
    <w:rsid w:val="00BB00A8"/>
    <w:rsid w:val="00BB5AD7"/>
    <w:rsid w:val="00BC654C"/>
    <w:rsid w:val="00C22BC8"/>
    <w:rsid w:val="00C25EB4"/>
    <w:rsid w:val="00C3684D"/>
    <w:rsid w:val="00C50D05"/>
    <w:rsid w:val="00C85D89"/>
    <w:rsid w:val="00D47838"/>
    <w:rsid w:val="00D56206"/>
    <w:rsid w:val="00D637C3"/>
    <w:rsid w:val="00D97E57"/>
    <w:rsid w:val="00DA5D1F"/>
    <w:rsid w:val="00DB679A"/>
    <w:rsid w:val="00E9184C"/>
    <w:rsid w:val="00E951F9"/>
    <w:rsid w:val="00EC0695"/>
    <w:rsid w:val="00EC7140"/>
    <w:rsid w:val="00F05E1A"/>
    <w:rsid w:val="00F44289"/>
    <w:rsid w:val="00F54187"/>
    <w:rsid w:val="00F579BA"/>
    <w:rsid w:val="00F835AA"/>
    <w:rsid w:val="00FA78C3"/>
    <w:rsid w:val="00FE4CD7"/>
    <w:rsid w:val="00FF2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5863"/>
  <w15:docId w15:val="{FC90BE16-6965-4D1D-B212-AC45B474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E50"/>
    <w:pPr>
      <w:ind w:left="720"/>
      <w:contextualSpacing/>
    </w:pPr>
  </w:style>
  <w:style w:type="table" w:styleId="a4">
    <w:name w:val="Table Grid"/>
    <w:basedOn w:val="a1"/>
    <w:uiPriority w:val="59"/>
    <w:rsid w:val="0015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164"/>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55164"/>
  </w:style>
  <w:style w:type="paragraph" w:styleId="a7">
    <w:name w:val="footer"/>
    <w:basedOn w:val="a"/>
    <w:link w:val="a8"/>
    <w:uiPriority w:val="99"/>
    <w:unhideWhenUsed/>
    <w:rsid w:val="00155164"/>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5164"/>
  </w:style>
  <w:style w:type="paragraph" w:styleId="a9">
    <w:name w:val="Balloon Text"/>
    <w:basedOn w:val="a"/>
    <w:link w:val="aa"/>
    <w:uiPriority w:val="99"/>
    <w:semiHidden/>
    <w:unhideWhenUsed/>
    <w:rsid w:val="005B1433"/>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B1433"/>
    <w:rPr>
      <w:rFonts w:ascii="Tahoma" w:hAnsi="Tahoma" w:cs="Tahoma"/>
      <w:sz w:val="16"/>
      <w:szCs w:val="16"/>
    </w:rPr>
  </w:style>
  <w:style w:type="paragraph" w:styleId="ab">
    <w:name w:val="Normal (Web)"/>
    <w:basedOn w:val="a"/>
    <w:uiPriority w:val="99"/>
    <w:unhideWhenUsed/>
    <w:rsid w:val="00593F1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unhideWhenUsed/>
    <w:rsid w:val="00E91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9586">
      <w:bodyDiv w:val="1"/>
      <w:marLeft w:val="0"/>
      <w:marRight w:val="0"/>
      <w:marTop w:val="0"/>
      <w:marBottom w:val="0"/>
      <w:divBdr>
        <w:top w:val="none" w:sz="0" w:space="0" w:color="auto"/>
        <w:left w:val="none" w:sz="0" w:space="0" w:color="auto"/>
        <w:bottom w:val="none" w:sz="0" w:space="0" w:color="auto"/>
        <w:right w:val="none" w:sz="0" w:space="0" w:color="auto"/>
      </w:divBdr>
    </w:div>
    <w:div w:id="384137284">
      <w:bodyDiv w:val="1"/>
      <w:marLeft w:val="0"/>
      <w:marRight w:val="0"/>
      <w:marTop w:val="0"/>
      <w:marBottom w:val="0"/>
      <w:divBdr>
        <w:top w:val="none" w:sz="0" w:space="0" w:color="auto"/>
        <w:left w:val="none" w:sz="0" w:space="0" w:color="auto"/>
        <w:bottom w:val="none" w:sz="0" w:space="0" w:color="auto"/>
        <w:right w:val="none" w:sz="0" w:space="0" w:color="auto"/>
      </w:divBdr>
    </w:div>
    <w:div w:id="476144286">
      <w:bodyDiv w:val="1"/>
      <w:marLeft w:val="0"/>
      <w:marRight w:val="0"/>
      <w:marTop w:val="0"/>
      <w:marBottom w:val="0"/>
      <w:divBdr>
        <w:top w:val="none" w:sz="0" w:space="0" w:color="auto"/>
        <w:left w:val="none" w:sz="0" w:space="0" w:color="auto"/>
        <w:bottom w:val="none" w:sz="0" w:space="0" w:color="auto"/>
        <w:right w:val="none" w:sz="0" w:space="0" w:color="auto"/>
      </w:divBdr>
    </w:div>
    <w:div w:id="538586995">
      <w:bodyDiv w:val="1"/>
      <w:marLeft w:val="0"/>
      <w:marRight w:val="0"/>
      <w:marTop w:val="0"/>
      <w:marBottom w:val="0"/>
      <w:divBdr>
        <w:top w:val="none" w:sz="0" w:space="0" w:color="auto"/>
        <w:left w:val="none" w:sz="0" w:space="0" w:color="auto"/>
        <w:bottom w:val="none" w:sz="0" w:space="0" w:color="auto"/>
        <w:right w:val="none" w:sz="0" w:space="0" w:color="auto"/>
      </w:divBdr>
    </w:div>
    <w:div w:id="693188110">
      <w:bodyDiv w:val="1"/>
      <w:marLeft w:val="0"/>
      <w:marRight w:val="0"/>
      <w:marTop w:val="0"/>
      <w:marBottom w:val="0"/>
      <w:divBdr>
        <w:top w:val="none" w:sz="0" w:space="0" w:color="auto"/>
        <w:left w:val="none" w:sz="0" w:space="0" w:color="auto"/>
        <w:bottom w:val="none" w:sz="0" w:space="0" w:color="auto"/>
        <w:right w:val="none" w:sz="0" w:space="0" w:color="auto"/>
      </w:divBdr>
    </w:div>
    <w:div w:id="999038456">
      <w:bodyDiv w:val="1"/>
      <w:marLeft w:val="0"/>
      <w:marRight w:val="0"/>
      <w:marTop w:val="0"/>
      <w:marBottom w:val="0"/>
      <w:divBdr>
        <w:top w:val="none" w:sz="0" w:space="0" w:color="auto"/>
        <w:left w:val="none" w:sz="0" w:space="0" w:color="auto"/>
        <w:bottom w:val="none" w:sz="0" w:space="0" w:color="auto"/>
        <w:right w:val="none" w:sz="0" w:space="0" w:color="auto"/>
      </w:divBdr>
    </w:div>
    <w:div w:id="1128622960">
      <w:bodyDiv w:val="1"/>
      <w:marLeft w:val="0"/>
      <w:marRight w:val="0"/>
      <w:marTop w:val="0"/>
      <w:marBottom w:val="0"/>
      <w:divBdr>
        <w:top w:val="none" w:sz="0" w:space="0" w:color="auto"/>
        <w:left w:val="none" w:sz="0" w:space="0" w:color="auto"/>
        <w:bottom w:val="none" w:sz="0" w:space="0" w:color="auto"/>
        <w:right w:val="none" w:sz="0" w:space="0" w:color="auto"/>
      </w:divBdr>
    </w:div>
    <w:div w:id="1589265466">
      <w:bodyDiv w:val="1"/>
      <w:marLeft w:val="0"/>
      <w:marRight w:val="0"/>
      <w:marTop w:val="0"/>
      <w:marBottom w:val="0"/>
      <w:divBdr>
        <w:top w:val="none" w:sz="0" w:space="0" w:color="auto"/>
        <w:left w:val="none" w:sz="0" w:space="0" w:color="auto"/>
        <w:bottom w:val="none" w:sz="0" w:space="0" w:color="auto"/>
        <w:right w:val="none" w:sz="0" w:space="0" w:color="auto"/>
      </w:divBdr>
    </w:div>
    <w:div w:id="21090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5376</Words>
  <Characters>3065</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Ковтун Олексій Вікторович</cp:lastModifiedBy>
  <cp:revision>5</cp:revision>
  <cp:lastPrinted>2018-07-09T13:35:00Z</cp:lastPrinted>
  <dcterms:created xsi:type="dcterms:W3CDTF">2021-07-22T06:12:00Z</dcterms:created>
  <dcterms:modified xsi:type="dcterms:W3CDTF">2021-07-22T06:55:00Z</dcterms:modified>
</cp:coreProperties>
</file>