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959" w:rsidRPr="00FF4175" w:rsidRDefault="007A0959" w:rsidP="00A36E50">
      <w:pPr>
        <w:spacing w:after="0" w:line="240" w:lineRule="auto"/>
        <w:jc w:val="center"/>
        <w:rPr>
          <w:rFonts w:ascii="Times New Roman" w:hAnsi="Times New Roman" w:cs="Times New Roman"/>
          <w:b/>
          <w:sz w:val="24"/>
          <w:szCs w:val="28"/>
        </w:rPr>
      </w:pPr>
      <w:r w:rsidRPr="00FF4175">
        <w:rPr>
          <w:rFonts w:ascii="Times New Roman" w:hAnsi="Times New Roman" w:cs="Times New Roman"/>
          <w:b/>
          <w:sz w:val="24"/>
          <w:szCs w:val="28"/>
        </w:rPr>
        <w:t>Звіт</w:t>
      </w:r>
    </w:p>
    <w:p w:rsidR="00A36E50" w:rsidRPr="00FF4175" w:rsidRDefault="00A36E50" w:rsidP="00A36E50">
      <w:pPr>
        <w:spacing w:after="0" w:line="240" w:lineRule="auto"/>
        <w:jc w:val="center"/>
        <w:rPr>
          <w:rFonts w:ascii="Times New Roman" w:hAnsi="Times New Roman" w:cs="Times New Roman"/>
          <w:b/>
          <w:sz w:val="24"/>
          <w:szCs w:val="28"/>
        </w:rPr>
      </w:pPr>
      <w:r w:rsidRPr="00FF4175">
        <w:rPr>
          <w:rFonts w:ascii="Times New Roman" w:hAnsi="Times New Roman" w:cs="Times New Roman"/>
          <w:b/>
          <w:sz w:val="24"/>
          <w:szCs w:val="28"/>
        </w:rPr>
        <w:t xml:space="preserve">за результатами проведення публічного </w:t>
      </w:r>
    </w:p>
    <w:p w:rsidR="00A36E50" w:rsidRPr="00FF4175" w:rsidRDefault="007A0959" w:rsidP="00A36E50">
      <w:pPr>
        <w:spacing w:after="0" w:line="240" w:lineRule="auto"/>
        <w:jc w:val="center"/>
        <w:rPr>
          <w:rFonts w:ascii="Times New Roman" w:hAnsi="Times New Roman" w:cs="Times New Roman"/>
          <w:b/>
          <w:sz w:val="24"/>
          <w:szCs w:val="28"/>
        </w:rPr>
      </w:pPr>
      <w:r w:rsidRPr="00FF4175">
        <w:rPr>
          <w:rFonts w:ascii="Times New Roman" w:hAnsi="Times New Roman" w:cs="Times New Roman"/>
          <w:b/>
          <w:sz w:val="24"/>
          <w:szCs w:val="28"/>
        </w:rPr>
        <w:t xml:space="preserve">громадського обговорення та </w:t>
      </w:r>
      <w:r w:rsidR="00A36E50" w:rsidRPr="00FF4175">
        <w:rPr>
          <w:rFonts w:ascii="Times New Roman" w:hAnsi="Times New Roman" w:cs="Times New Roman"/>
          <w:b/>
          <w:sz w:val="24"/>
          <w:szCs w:val="28"/>
        </w:rPr>
        <w:t>електронних консультацій з громадськіст</w:t>
      </w:r>
      <w:r w:rsidR="00F835AA" w:rsidRPr="00FF4175">
        <w:rPr>
          <w:rFonts w:ascii="Times New Roman" w:hAnsi="Times New Roman" w:cs="Times New Roman"/>
          <w:b/>
          <w:sz w:val="24"/>
          <w:szCs w:val="28"/>
        </w:rPr>
        <w:t>ю</w:t>
      </w:r>
    </w:p>
    <w:p w:rsidR="00646E37" w:rsidRPr="00FF4175" w:rsidRDefault="00646E37" w:rsidP="008B772E">
      <w:pPr>
        <w:spacing w:after="0" w:line="240" w:lineRule="auto"/>
        <w:jc w:val="center"/>
        <w:rPr>
          <w:rFonts w:ascii="Times New Roman" w:hAnsi="Times New Roman" w:cs="Times New Roman"/>
          <w:b/>
          <w:sz w:val="24"/>
          <w:szCs w:val="28"/>
        </w:rPr>
      </w:pPr>
      <w:r w:rsidRPr="00FF4175">
        <w:rPr>
          <w:rFonts w:ascii="Times New Roman" w:hAnsi="Times New Roman" w:cs="Times New Roman"/>
          <w:b/>
          <w:sz w:val="24"/>
          <w:szCs w:val="28"/>
        </w:rPr>
        <w:t xml:space="preserve">до проекту </w:t>
      </w:r>
      <w:r w:rsidR="008B772E" w:rsidRPr="00FF4175">
        <w:rPr>
          <w:rFonts w:ascii="Times New Roman" w:hAnsi="Times New Roman" w:cs="Times New Roman"/>
          <w:b/>
          <w:sz w:val="24"/>
          <w:szCs w:val="28"/>
        </w:rPr>
        <w:t>постанови Кабінету Міністрів України «Про внесення змін до Порядку подання фінансової звітності»</w:t>
      </w:r>
    </w:p>
    <w:p w:rsidR="00155164" w:rsidRPr="005B1433" w:rsidRDefault="00155164" w:rsidP="00A36E50">
      <w:pPr>
        <w:spacing w:after="0" w:line="240" w:lineRule="auto"/>
        <w:jc w:val="center"/>
        <w:rPr>
          <w:rFonts w:ascii="Times New Roman" w:hAnsi="Times New Roman" w:cs="Times New Roman"/>
          <w:b/>
          <w:sz w:val="28"/>
          <w:szCs w:val="28"/>
        </w:rPr>
      </w:pPr>
    </w:p>
    <w:tbl>
      <w:tblPr>
        <w:tblStyle w:val="a4"/>
        <w:tblpPr w:leftFromText="180" w:rightFromText="180" w:vertAnchor="text" w:tblpX="-856" w:tblpY="1"/>
        <w:tblOverlap w:val="never"/>
        <w:tblW w:w="15730" w:type="dxa"/>
        <w:tblLook w:val="04A0" w:firstRow="1" w:lastRow="0" w:firstColumn="1" w:lastColumn="0" w:noHBand="0" w:noVBand="1"/>
      </w:tblPr>
      <w:tblGrid>
        <w:gridCol w:w="568"/>
        <w:gridCol w:w="2262"/>
        <w:gridCol w:w="6237"/>
        <w:gridCol w:w="6663"/>
      </w:tblGrid>
      <w:tr w:rsidR="00DB679A" w:rsidRPr="005B1433" w:rsidTr="00532A9A">
        <w:trPr>
          <w:trHeight w:val="902"/>
        </w:trPr>
        <w:tc>
          <w:tcPr>
            <w:tcW w:w="568" w:type="dxa"/>
          </w:tcPr>
          <w:p w:rsidR="00155164" w:rsidRPr="00E16BE6" w:rsidRDefault="00155164" w:rsidP="00EB53CF">
            <w:pPr>
              <w:jc w:val="center"/>
              <w:rPr>
                <w:rFonts w:ascii="Times New Roman" w:hAnsi="Times New Roman" w:cs="Times New Roman"/>
                <w:b/>
                <w:sz w:val="24"/>
                <w:szCs w:val="24"/>
              </w:rPr>
            </w:pPr>
            <w:r w:rsidRPr="00E16BE6">
              <w:rPr>
                <w:rFonts w:ascii="Times New Roman" w:hAnsi="Times New Roman" w:cs="Times New Roman"/>
                <w:b/>
                <w:sz w:val="24"/>
                <w:szCs w:val="24"/>
              </w:rPr>
              <w:t>№</w:t>
            </w:r>
          </w:p>
          <w:p w:rsidR="00155164" w:rsidRPr="00E16BE6" w:rsidRDefault="00155164" w:rsidP="00EB53CF">
            <w:pPr>
              <w:jc w:val="center"/>
              <w:rPr>
                <w:rFonts w:ascii="Times New Roman" w:hAnsi="Times New Roman" w:cs="Times New Roman"/>
                <w:b/>
                <w:sz w:val="24"/>
                <w:szCs w:val="24"/>
              </w:rPr>
            </w:pPr>
            <w:r w:rsidRPr="00E16BE6">
              <w:rPr>
                <w:rFonts w:ascii="Times New Roman" w:hAnsi="Times New Roman" w:cs="Times New Roman"/>
                <w:b/>
                <w:sz w:val="24"/>
                <w:szCs w:val="24"/>
              </w:rPr>
              <w:t>з/п</w:t>
            </w:r>
          </w:p>
        </w:tc>
        <w:tc>
          <w:tcPr>
            <w:tcW w:w="2262" w:type="dxa"/>
          </w:tcPr>
          <w:p w:rsidR="00155164" w:rsidRPr="00E16BE6" w:rsidRDefault="00155164" w:rsidP="00EB53CF">
            <w:pPr>
              <w:jc w:val="center"/>
              <w:rPr>
                <w:rFonts w:ascii="Times New Roman" w:hAnsi="Times New Roman" w:cs="Times New Roman"/>
                <w:b/>
                <w:sz w:val="24"/>
                <w:szCs w:val="24"/>
              </w:rPr>
            </w:pPr>
            <w:r w:rsidRPr="00E16BE6">
              <w:rPr>
                <w:rFonts w:ascii="Times New Roman" w:hAnsi="Times New Roman" w:cs="Times New Roman"/>
                <w:b/>
                <w:sz w:val="24"/>
                <w:szCs w:val="24"/>
              </w:rPr>
              <w:t>Автор</w:t>
            </w:r>
          </w:p>
          <w:p w:rsidR="00155164" w:rsidRPr="00E16BE6" w:rsidRDefault="00155164" w:rsidP="00EB53CF">
            <w:pPr>
              <w:jc w:val="center"/>
              <w:rPr>
                <w:rFonts w:ascii="Times New Roman" w:hAnsi="Times New Roman" w:cs="Times New Roman"/>
                <w:b/>
                <w:sz w:val="24"/>
                <w:szCs w:val="24"/>
              </w:rPr>
            </w:pPr>
            <w:r w:rsidRPr="00E16BE6">
              <w:rPr>
                <w:rFonts w:ascii="Times New Roman" w:hAnsi="Times New Roman" w:cs="Times New Roman"/>
                <w:b/>
                <w:sz w:val="24"/>
                <w:szCs w:val="24"/>
              </w:rPr>
              <w:t>пропозицій та зауважень</w:t>
            </w:r>
          </w:p>
        </w:tc>
        <w:tc>
          <w:tcPr>
            <w:tcW w:w="6237" w:type="dxa"/>
          </w:tcPr>
          <w:p w:rsidR="00155164" w:rsidRPr="00E16BE6" w:rsidRDefault="00155164" w:rsidP="00EB53CF">
            <w:pPr>
              <w:jc w:val="center"/>
              <w:rPr>
                <w:rFonts w:ascii="Times New Roman" w:hAnsi="Times New Roman" w:cs="Times New Roman"/>
                <w:b/>
                <w:sz w:val="24"/>
                <w:szCs w:val="24"/>
              </w:rPr>
            </w:pPr>
            <w:r w:rsidRPr="00E16BE6">
              <w:rPr>
                <w:rFonts w:ascii="Times New Roman" w:hAnsi="Times New Roman" w:cs="Times New Roman"/>
                <w:b/>
                <w:sz w:val="24"/>
                <w:szCs w:val="24"/>
              </w:rPr>
              <w:t>Зміст пропозицій та зауважень</w:t>
            </w:r>
          </w:p>
        </w:tc>
        <w:tc>
          <w:tcPr>
            <w:tcW w:w="6663" w:type="dxa"/>
          </w:tcPr>
          <w:p w:rsidR="00155164" w:rsidRPr="00E16BE6" w:rsidRDefault="00155164" w:rsidP="00EB53CF">
            <w:pPr>
              <w:spacing w:before="60" w:after="60"/>
              <w:ind w:firstLine="22"/>
              <w:jc w:val="center"/>
              <w:rPr>
                <w:rFonts w:ascii="Times New Roman" w:eastAsia="Times New Roman" w:hAnsi="Times New Roman" w:cs="Times New Roman"/>
                <w:b/>
                <w:sz w:val="24"/>
                <w:szCs w:val="24"/>
                <w:lang w:eastAsia="uk-UA"/>
              </w:rPr>
            </w:pPr>
            <w:r w:rsidRPr="00E16BE6">
              <w:rPr>
                <w:rFonts w:ascii="Times New Roman" w:eastAsia="Times New Roman" w:hAnsi="Times New Roman" w:cs="Times New Roman"/>
                <w:b/>
                <w:sz w:val="24"/>
                <w:szCs w:val="24"/>
                <w:lang w:eastAsia="uk-UA"/>
              </w:rPr>
              <w:t>Відмітка про врахування з відповідним обґрунтування</w:t>
            </w:r>
            <w:r w:rsidR="00F835AA" w:rsidRPr="00E16BE6">
              <w:rPr>
                <w:rFonts w:ascii="Times New Roman" w:eastAsia="Times New Roman" w:hAnsi="Times New Roman" w:cs="Times New Roman"/>
                <w:b/>
                <w:sz w:val="24"/>
                <w:szCs w:val="24"/>
                <w:lang w:eastAsia="uk-UA"/>
              </w:rPr>
              <w:t>м</w:t>
            </w:r>
            <w:r w:rsidRPr="00E16BE6">
              <w:rPr>
                <w:rFonts w:ascii="Times New Roman" w:eastAsia="Times New Roman" w:hAnsi="Times New Roman" w:cs="Times New Roman"/>
                <w:b/>
                <w:sz w:val="24"/>
                <w:szCs w:val="24"/>
                <w:lang w:eastAsia="uk-UA"/>
              </w:rPr>
              <w:t xml:space="preserve"> (враховано, </w:t>
            </w:r>
            <w:r w:rsidR="00F835AA" w:rsidRPr="00E16BE6">
              <w:rPr>
                <w:rFonts w:ascii="Times New Roman" w:eastAsia="Times New Roman" w:hAnsi="Times New Roman" w:cs="Times New Roman"/>
                <w:b/>
                <w:sz w:val="24"/>
                <w:szCs w:val="24"/>
                <w:lang w:eastAsia="uk-UA"/>
              </w:rPr>
              <w:t xml:space="preserve">враховано </w:t>
            </w:r>
            <w:r w:rsidRPr="00E16BE6">
              <w:rPr>
                <w:rFonts w:ascii="Times New Roman" w:eastAsia="Times New Roman" w:hAnsi="Times New Roman" w:cs="Times New Roman"/>
                <w:b/>
                <w:sz w:val="24"/>
                <w:szCs w:val="24"/>
                <w:lang w:eastAsia="uk-UA"/>
              </w:rPr>
              <w:t>частково, не враховано)</w:t>
            </w:r>
          </w:p>
        </w:tc>
      </w:tr>
      <w:tr w:rsidR="00F54187" w:rsidRPr="005B1433" w:rsidTr="00532A9A">
        <w:trPr>
          <w:trHeight w:val="902"/>
        </w:trPr>
        <w:tc>
          <w:tcPr>
            <w:tcW w:w="568" w:type="dxa"/>
          </w:tcPr>
          <w:p w:rsidR="00F54187" w:rsidRPr="00E16BE6" w:rsidRDefault="00F54187" w:rsidP="00EB53CF">
            <w:pPr>
              <w:jc w:val="center"/>
              <w:rPr>
                <w:rFonts w:ascii="Times New Roman" w:hAnsi="Times New Roman" w:cs="Times New Roman"/>
                <w:b/>
                <w:sz w:val="24"/>
                <w:szCs w:val="24"/>
              </w:rPr>
            </w:pPr>
            <w:r w:rsidRPr="00E16BE6">
              <w:rPr>
                <w:rFonts w:ascii="Times New Roman" w:hAnsi="Times New Roman" w:cs="Times New Roman"/>
                <w:b/>
                <w:sz w:val="24"/>
                <w:szCs w:val="24"/>
              </w:rPr>
              <w:t>1</w:t>
            </w:r>
          </w:p>
        </w:tc>
        <w:tc>
          <w:tcPr>
            <w:tcW w:w="2262" w:type="dxa"/>
          </w:tcPr>
          <w:p w:rsidR="00F54187" w:rsidRPr="00E16BE6" w:rsidRDefault="00F54187" w:rsidP="00EB53CF">
            <w:pPr>
              <w:rPr>
                <w:rFonts w:ascii="Times New Roman" w:hAnsi="Times New Roman" w:cs="Times New Roman"/>
                <w:b/>
                <w:sz w:val="24"/>
                <w:szCs w:val="24"/>
              </w:rPr>
            </w:pPr>
            <w:r w:rsidRPr="00E16BE6">
              <w:rPr>
                <w:rFonts w:ascii="Times New Roman" w:hAnsi="Times New Roman" w:cs="Times New Roman"/>
                <w:b/>
                <w:sz w:val="24"/>
                <w:szCs w:val="24"/>
              </w:rPr>
              <w:t>О</w:t>
            </w:r>
            <w:r w:rsidR="00883DBA" w:rsidRPr="00E16BE6">
              <w:rPr>
                <w:rFonts w:ascii="Times New Roman" w:hAnsi="Times New Roman" w:cs="Times New Roman"/>
                <w:b/>
                <w:sz w:val="24"/>
                <w:szCs w:val="24"/>
              </w:rPr>
              <w:t>ксана</w:t>
            </w:r>
            <w:r w:rsidRPr="00E16BE6">
              <w:rPr>
                <w:rFonts w:ascii="Times New Roman" w:hAnsi="Times New Roman" w:cs="Times New Roman"/>
                <w:b/>
                <w:sz w:val="24"/>
                <w:szCs w:val="24"/>
              </w:rPr>
              <w:t xml:space="preserve"> </w:t>
            </w:r>
            <w:proofErr w:type="spellStart"/>
            <w:r w:rsidRPr="00E16BE6">
              <w:rPr>
                <w:rFonts w:ascii="Times New Roman" w:hAnsi="Times New Roman" w:cs="Times New Roman"/>
                <w:b/>
                <w:sz w:val="24"/>
                <w:szCs w:val="24"/>
              </w:rPr>
              <w:t>Бєлокоз</w:t>
            </w:r>
            <w:proofErr w:type="spellEnd"/>
          </w:p>
        </w:tc>
        <w:tc>
          <w:tcPr>
            <w:tcW w:w="6237" w:type="dxa"/>
          </w:tcPr>
          <w:p w:rsidR="00F54187" w:rsidRPr="00E16BE6" w:rsidRDefault="00F54187" w:rsidP="00EB53CF">
            <w:pPr>
              <w:ind w:firstLine="367"/>
              <w:jc w:val="both"/>
              <w:rPr>
                <w:rFonts w:ascii="Times New Roman" w:hAnsi="Times New Roman" w:cs="Times New Roman"/>
                <w:b/>
                <w:sz w:val="24"/>
                <w:szCs w:val="24"/>
              </w:rPr>
            </w:pPr>
            <w:r w:rsidRPr="00E16BE6">
              <w:rPr>
                <w:rFonts w:ascii="Times New Roman" w:hAnsi="Times New Roman" w:cs="Times New Roman"/>
                <w:b/>
                <w:bCs/>
                <w:sz w:val="24"/>
                <w:szCs w:val="24"/>
              </w:rPr>
              <w:t>Приведення у відповідність термінів подання фінансової звітності відповідно до вимог Податкового кодексу України.</w:t>
            </w:r>
            <w:r w:rsidRPr="00E16BE6">
              <w:rPr>
                <w:rFonts w:ascii="Times New Roman" w:hAnsi="Times New Roman" w:cs="Times New Roman"/>
                <w:b/>
                <w:sz w:val="24"/>
                <w:szCs w:val="24"/>
              </w:rPr>
              <w:t xml:space="preserve"> </w:t>
            </w:r>
          </w:p>
          <w:p w:rsidR="00883DBA" w:rsidRPr="00E16BE6" w:rsidRDefault="00883DBA" w:rsidP="00EB53CF">
            <w:pPr>
              <w:ind w:firstLine="367"/>
              <w:jc w:val="both"/>
              <w:rPr>
                <w:rFonts w:ascii="Times New Roman" w:hAnsi="Times New Roman" w:cs="Times New Roman"/>
                <w:i/>
                <w:sz w:val="24"/>
                <w:szCs w:val="24"/>
              </w:rPr>
            </w:pPr>
          </w:p>
          <w:p w:rsidR="00883DBA" w:rsidRPr="00E16BE6" w:rsidRDefault="00883DBA" w:rsidP="00EB53CF">
            <w:pPr>
              <w:ind w:firstLine="367"/>
              <w:jc w:val="both"/>
              <w:rPr>
                <w:rFonts w:ascii="Times New Roman" w:hAnsi="Times New Roman" w:cs="Times New Roman"/>
                <w:i/>
                <w:sz w:val="24"/>
                <w:szCs w:val="24"/>
              </w:rPr>
            </w:pPr>
            <w:r w:rsidRPr="00E16BE6">
              <w:rPr>
                <w:rFonts w:ascii="Times New Roman" w:hAnsi="Times New Roman" w:cs="Times New Roman"/>
                <w:i/>
                <w:sz w:val="24"/>
                <w:szCs w:val="24"/>
              </w:rPr>
              <w:t>Абзаци другий, третій, шостий пункту 2 проекту змін викласти у такій редакції:</w:t>
            </w:r>
          </w:p>
          <w:p w:rsidR="00FF4175" w:rsidRPr="00E16BE6" w:rsidRDefault="00FF4175" w:rsidP="00EB53CF">
            <w:pPr>
              <w:ind w:firstLine="367"/>
              <w:jc w:val="both"/>
              <w:rPr>
                <w:rFonts w:ascii="Times New Roman" w:hAnsi="Times New Roman" w:cs="Times New Roman"/>
                <w:i/>
                <w:sz w:val="24"/>
                <w:szCs w:val="24"/>
              </w:rPr>
            </w:pPr>
          </w:p>
          <w:p w:rsidR="00883DBA" w:rsidRPr="00E16BE6" w:rsidRDefault="00883DBA" w:rsidP="00EB53CF">
            <w:pPr>
              <w:widowControl w:val="0"/>
              <w:ind w:firstLine="298"/>
              <w:contextualSpacing/>
              <w:jc w:val="both"/>
              <w:rPr>
                <w:rFonts w:ascii="Times New Roman" w:hAnsi="Times New Roman"/>
                <w:sz w:val="24"/>
                <w:szCs w:val="24"/>
              </w:rPr>
            </w:pPr>
            <w:r w:rsidRPr="00E16BE6">
              <w:rPr>
                <w:rFonts w:ascii="Times New Roman" w:hAnsi="Times New Roman"/>
                <w:sz w:val="24"/>
                <w:szCs w:val="24"/>
              </w:rPr>
              <w:t>«2. Пункт 5 викласти в такій редакції:</w:t>
            </w:r>
          </w:p>
          <w:p w:rsidR="00F54187" w:rsidRPr="00E16BE6" w:rsidRDefault="00F54187" w:rsidP="00EB53CF">
            <w:pPr>
              <w:ind w:firstLine="367"/>
              <w:jc w:val="both"/>
              <w:rPr>
                <w:rFonts w:ascii="Times New Roman" w:hAnsi="Times New Roman" w:cs="Times New Roman"/>
                <w:i/>
                <w:sz w:val="24"/>
                <w:szCs w:val="24"/>
              </w:rPr>
            </w:pPr>
            <w:r w:rsidRPr="00E16BE6">
              <w:rPr>
                <w:rFonts w:ascii="Times New Roman" w:eastAsia="Times New Roman" w:hAnsi="Times New Roman" w:cs="Times New Roman"/>
                <w:bCs/>
                <w:sz w:val="24"/>
                <w:szCs w:val="24"/>
                <w:lang w:eastAsia="uk-UA"/>
              </w:rPr>
              <w:t xml:space="preserve">5. </w:t>
            </w:r>
            <w:r w:rsidRPr="00E16BE6">
              <w:rPr>
                <w:rFonts w:ascii="Times New Roman" w:eastAsia="Times New Roman" w:hAnsi="Times New Roman" w:cs="Times New Roman"/>
                <w:bCs/>
                <w:iCs/>
                <w:sz w:val="24"/>
                <w:szCs w:val="24"/>
                <w:shd w:val="clear" w:color="auto" w:fill="FFFFFF"/>
                <w:lang w:eastAsia="uk-UA"/>
              </w:rPr>
              <w:t>Підприємства, які відповідно до Закону України «Про бухгалтерський облік та фінансову звітність в Україні» належать до мікропідприємств, малих підприємств, непідприємницькі товариства та підприємства, які ведуть спрощений бухгалтерський облік доходів та витрат відповідно до податкового законодавства, по</w:t>
            </w:r>
            <w:r w:rsidRPr="00E16BE6">
              <w:rPr>
                <w:rFonts w:ascii="Times New Roman" w:eastAsia="Times New Roman" w:hAnsi="Times New Roman" w:cs="Times New Roman"/>
                <w:bCs/>
                <w:sz w:val="24"/>
                <w:szCs w:val="24"/>
                <w:lang w:eastAsia="uk-UA"/>
              </w:rPr>
              <w:t xml:space="preserve">дають річну фінансову звітність органам, зазначеним у пункті 2 (крім органів Казначейства), </w:t>
            </w:r>
            <w:r w:rsidRPr="00E16BE6">
              <w:rPr>
                <w:rFonts w:ascii="Times New Roman" w:eastAsia="Times New Roman" w:hAnsi="Times New Roman" w:cs="Times New Roman"/>
                <w:b/>
                <w:bCs/>
                <w:sz w:val="24"/>
                <w:szCs w:val="24"/>
                <w:lang w:eastAsia="uk-UA"/>
              </w:rPr>
              <w:t xml:space="preserve">протягом 60 календарних днів, що настають за останнім календарним днем звітного року. </w:t>
            </w:r>
          </w:p>
          <w:p w:rsidR="00F54187" w:rsidRPr="00E16BE6" w:rsidRDefault="00F54187" w:rsidP="00EB53CF">
            <w:pPr>
              <w:ind w:firstLine="367"/>
              <w:jc w:val="both"/>
              <w:rPr>
                <w:rFonts w:ascii="Times New Roman" w:eastAsia="Times New Roman" w:hAnsi="Times New Roman" w:cs="Times New Roman"/>
                <w:bCs/>
                <w:sz w:val="24"/>
                <w:szCs w:val="24"/>
                <w:lang w:eastAsia="uk-UA"/>
              </w:rPr>
            </w:pPr>
            <w:r w:rsidRPr="00E16BE6">
              <w:rPr>
                <w:rFonts w:ascii="Times New Roman" w:eastAsia="Times New Roman" w:hAnsi="Times New Roman" w:cs="Times New Roman"/>
                <w:bCs/>
                <w:iCs/>
                <w:sz w:val="24"/>
                <w:szCs w:val="24"/>
                <w:shd w:val="clear" w:color="auto" w:fill="FFFFFF"/>
                <w:lang w:eastAsia="uk-UA"/>
              </w:rPr>
              <w:t xml:space="preserve">Підприємства, які відповідно до </w:t>
            </w:r>
            <w:r w:rsidRPr="00E16BE6">
              <w:rPr>
                <w:rFonts w:ascii="Times New Roman" w:eastAsia="Times New Roman" w:hAnsi="Times New Roman" w:cs="Times New Roman"/>
                <w:bCs/>
                <w:sz w:val="24"/>
                <w:szCs w:val="24"/>
                <w:lang w:eastAsia="uk-UA"/>
              </w:rPr>
              <w:t>Закону України «Про бухгалтерський облік та фінансову звітність в Україні»</w:t>
            </w:r>
            <w:r w:rsidRPr="00E16BE6">
              <w:rPr>
                <w:rFonts w:ascii="Times New Roman" w:eastAsia="Times New Roman" w:hAnsi="Times New Roman" w:cs="Times New Roman"/>
                <w:bCs/>
                <w:iCs/>
                <w:sz w:val="24"/>
                <w:szCs w:val="24"/>
                <w:shd w:val="clear" w:color="auto" w:fill="FFFFFF"/>
                <w:lang w:eastAsia="uk-UA"/>
              </w:rPr>
              <w:t xml:space="preserve"> зобов’язані</w:t>
            </w:r>
            <w:r w:rsidRPr="00E16BE6">
              <w:rPr>
                <w:rFonts w:ascii="Times New Roman" w:eastAsia="Times New Roman" w:hAnsi="Times New Roman" w:cs="Times New Roman"/>
                <w:bCs/>
                <w:iCs/>
                <w:sz w:val="24"/>
                <w:szCs w:val="24"/>
                <w:shd w:val="clear" w:color="auto" w:fill="FFFFFF"/>
              </w:rPr>
              <w:t xml:space="preserve"> </w:t>
            </w:r>
            <w:r w:rsidRPr="00E16BE6">
              <w:rPr>
                <w:rFonts w:ascii="Times New Roman" w:eastAsia="Times New Roman" w:hAnsi="Times New Roman" w:cs="Times New Roman"/>
                <w:bCs/>
                <w:sz w:val="24"/>
                <w:szCs w:val="24"/>
              </w:rPr>
              <w:t>оприлюднювати</w:t>
            </w:r>
            <w:r w:rsidRPr="00E16BE6">
              <w:rPr>
                <w:rFonts w:ascii="Times New Roman" w:eastAsia="Times New Roman" w:hAnsi="Times New Roman" w:cs="Times New Roman"/>
                <w:bCs/>
                <w:iCs/>
                <w:sz w:val="24"/>
                <w:szCs w:val="24"/>
                <w:shd w:val="clear" w:color="auto" w:fill="FFFFFF"/>
                <w:lang w:eastAsia="uk-UA"/>
              </w:rPr>
              <w:t xml:space="preserve"> </w:t>
            </w:r>
            <w:r w:rsidRPr="00E16BE6">
              <w:rPr>
                <w:rFonts w:ascii="Times New Roman" w:eastAsia="Times New Roman" w:hAnsi="Times New Roman" w:cs="Times New Roman"/>
                <w:bCs/>
                <w:sz w:val="24"/>
                <w:szCs w:val="24"/>
              </w:rPr>
              <w:t>річну</w:t>
            </w:r>
            <w:r w:rsidRPr="00E16BE6">
              <w:rPr>
                <w:rFonts w:ascii="Times New Roman" w:eastAsia="Times New Roman" w:hAnsi="Times New Roman" w:cs="Times New Roman"/>
                <w:bCs/>
                <w:iCs/>
                <w:sz w:val="24"/>
                <w:szCs w:val="24"/>
                <w:shd w:val="clear" w:color="auto" w:fill="FFFFFF"/>
              </w:rPr>
              <w:t xml:space="preserve"> </w:t>
            </w:r>
            <w:r w:rsidRPr="00E16BE6">
              <w:rPr>
                <w:rFonts w:ascii="Times New Roman" w:eastAsia="Times New Roman" w:hAnsi="Times New Roman" w:cs="Times New Roman"/>
                <w:bCs/>
                <w:iCs/>
                <w:sz w:val="24"/>
                <w:szCs w:val="24"/>
                <w:shd w:val="clear" w:color="auto" w:fill="FFFFFF"/>
                <w:lang w:eastAsia="uk-UA"/>
              </w:rPr>
              <w:t>фінансову звітність,</w:t>
            </w:r>
            <w:r w:rsidRPr="00E16BE6">
              <w:rPr>
                <w:rFonts w:ascii="Times New Roman" w:eastAsia="Times New Roman" w:hAnsi="Times New Roman" w:cs="Times New Roman"/>
                <w:bCs/>
                <w:iCs/>
                <w:sz w:val="24"/>
                <w:szCs w:val="24"/>
                <w:shd w:val="clear" w:color="auto" w:fill="FFFFFF"/>
              </w:rPr>
              <w:t xml:space="preserve"> </w:t>
            </w:r>
            <w:r w:rsidRPr="00E16BE6">
              <w:rPr>
                <w:rFonts w:ascii="Times New Roman" w:eastAsia="Times New Roman" w:hAnsi="Times New Roman" w:cs="Times New Roman"/>
                <w:bCs/>
                <w:sz w:val="24"/>
                <w:szCs w:val="24"/>
                <w:lang w:eastAsia="uk-UA"/>
              </w:rPr>
              <w:t xml:space="preserve">подають органам статистики та податковим органам звіт про фінансовий стан (баланс) і звіт про прибутки та збитки та інший сукупний дохід (звіт про фінансові результати) (крім консолідованих) з використанням автоматизованої системи «Єдине вікно подання електронної звітності» за звітний рік </w:t>
            </w:r>
            <w:r w:rsidRPr="00E16BE6">
              <w:rPr>
                <w:rFonts w:ascii="Times New Roman" w:eastAsia="Times New Roman" w:hAnsi="Times New Roman" w:cs="Times New Roman"/>
                <w:b/>
                <w:bCs/>
                <w:sz w:val="24"/>
                <w:szCs w:val="24"/>
                <w:lang w:eastAsia="uk-UA"/>
              </w:rPr>
              <w:t>протягом 60 календарних днів, що настають за останнім календарним днем звітного року,</w:t>
            </w:r>
            <w:r w:rsidRPr="00E16BE6">
              <w:rPr>
                <w:rFonts w:ascii="Times New Roman" w:eastAsia="Times New Roman" w:hAnsi="Times New Roman" w:cs="Times New Roman"/>
                <w:bCs/>
                <w:sz w:val="24"/>
                <w:szCs w:val="24"/>
                <w:lang w:eastAsia="uk-UA"/>
              </w:rPr>
              <w:t xml:space="preserve"> за I </w:t>
            </w:r>
            <w:r w:rsidRPr="00E16BE6">
              <w:rPr>
                <w:rFonts w:ascii="Times New Roman" w:eastAsia="Times New Roman" w:hAnsi="Times New Roman" w:cs="Times New Roman"/>
                <w:bCs/>
                <w:sz w:val="24"/>
                <w:szCs w:val="24"/>
                <w:lang w:eastAsia="uk-UA"/>
              </w:rPr>
              <w:lastRenderedPageBreak/>
              <w:t xml:space="preserve">квартал, перше півріччя, дев’ять місяців - </w:t>
            </w:r>
            <w:r w:rsidRPr="00E16BE6">
              <w:rPr>
                <w:rFonts w:ascii="Times New Roman" w:eastAsia="Times New Roman" w:hAnsi="Times New Roman" w:cs="Times New Roman"/>
                <w:b/>
                <w:bCs/>
                <w:sz w:val="24"/>
                <w:szCs w:val="24"/>
                <w:lang w:eastAsia="uk-UA"/>
              </w:rPr>
              <w:t>протягом 40 календарних днів, що настають за останнім календарним днем звітного кварталу (півріччя).</w:t>
            </w:r>
            <w:r w:rsidRPr="00E16BE6">
              <w:rPr>
                <w:rFonts w:ascii="Times New Roman" w:eastAsia="Times New Roman" w:hAnsi="Times New Roman" w:cs="Times New Roman"/>
                <w:bCs/>
                <w:sz w:val="24"/>
                <w:szCs w:val="24"/>
                <w:lang w:eastAsia="uk-UA"/>
              </w:rPr>
              <w:t xml:space="preserve"> </w:t>
            </w:r>
          </w:p>
          <w:p w:rsidR="00F54187" w:rsidRPr="00E16BE6" w:rsidRDefault="00F54187" w:rsidP="00EB53CF">
            <w:pPr>
              <w:ind w:firstLine="367"/>
              <w:jc w:val="both"/>
              <w:rPr>
                <w:rFonts w:ascii="Times New Roman" w:eastAsia="Times New Roman" w:hAnsi="Times New Roman" w:cs="Times New Roman"/>
                <w:bCs/>
                <w:sz w:val="24"/>
                <w:szCs w:val="24"/>
                <w:lang w:eastAsia="uk-UA"/>
              </w:rPr>
            </w:pPr>
            <w:r w:rsidRPr="00E16BE6">
              <w:rPr>
                <w:rFonts w:ascii="Times New Roman" w:eastAsia="Times New Roman" w:hAnsi="Times New Roman" w:cs="Times New Roman"/>
                <w:bCs/>
                <w:sz w:val="24"/>
                <w:szCs w:val="24"/>
                <w:lang w:eastAsia="uk-UA"/>
              </w:rPr>
              <w:t xml:space="preserve">Проміжна фінансова звітність (I квартал, перше півріччя, дев’ять місяців), крім консолідованої, подається підприємствами органам, зазначеним у пункті 2 (крім органів Казначейства), </w:t>
            </w:r>
            <w:r w:rsidRPr="00E16BE6">
              <w:rPr>
                <w:rFonts w:ascii="Times New Roman" w:eastAsia="Times New Roman" w:hAnsi="Times New Roman" w:cs="Times New Roman"/>
                <w:b/>
                <w:bCs/>
                <w:sz w:val="24"/>
                <w:szCs w:val="24"/>
                <w:lang w:eastAsia="uk-UA"/>
              </w:rPr>
              <w:t>протягом 40 календарних днів, що настають за останнім календарним днем звітного кварталу (півріччя).</w:t>
            </w:r>
            <w:r w:rsidR="00FF4175" w:rsidRPr="00E16BE6">
              <w:rPr>
                <w:rFonts w:ascii="Times New Roman" w:eastAsia="Times New Roman" w:hAnsi="Times New Roman" w:cs="Times New Roman"/>
                <w:bCs/>
                <w:sz w:val="24"/>
                <w:szCs w:val="24"/>
                <w:lang w:eastAsia="uk-UA"/>
              </w:rPr>
              <w:t>»</w:t>
            </w:r>
          </w:p>
          <w:p w:rsidR="00F54187" w:rsidRPr="00E16BE6" w:rsidRDefault="00F54187" w:rsidP="00EB53CF">
            <w:pPr>
              <w:ind w:firstLine="367"/>
              <w:jc w:val="both"/>
              <w:rPr>
                <w:rFonts w:ascii="Times New Roman" w:hAnsi="Times New Roman" w:cs="Times New Roman"/>
                <w:sz w:val="24"/>
                <w:szCs w:val="24"/>
              </w:rPr>
            </w:pPr>
          </w:p>
        </w:tc>
        <w:tc>
          <w:tcPr>
            <w:tcW w:w="6663" w:type="dxa"/>
          </w:tcPr>
          <w:p w:rsidR="00F54187" w:rsidRPr="00E16BE6" w:rsidRDefault="000C57FB" w:rsidP="00EB53CF">
            <w:pPr>
              <w:spacing w:before="60" w:after="60"/>
              <w:ind w:firstLine="456"/>
              <w:jc w:val="both"/>
              <w:rPr>
                <w:rFonts w:ascii="Times New Roman" w:eastAsia="Times New Roman" w:hAnsi="Times New Roman" w:cs="Times New Roman"/>
                <w:b/>
                <w:sz w:val="24"/>
                <w:szCs w:val="24"/>
                <w:lang w:eastAsia="uk-UA"/>
              </w:rPr>
            </w:pPr>
            <w:r w:rsidRPr="00E16BE6">
              <w:rPr>
                <w:rFonts w:ascii="Times New Roman" w:eastAsia="Times New Roman" w:hAnsi="Times New Roman" w:cs="Times New Roman"/>
                <w:b/>
                <w:sz w:val="24"/>
                <w:szCs w:val="24"/>
                <w:lang w:eastAsia="uk-UA"/>
              </w:rPr>
              <w:lastRenderedPageBreak/>
              <w:t xml:space="preserve">Не враховано. </w:t>
            </w:r>
          </w:p>
          <w:p w:rsidR="001B3EA8" w:rsidRPr="00E16BE6" w:rsidRDefault="00883DBA" w:rsidP="00EB53CF">
            <w:pPr>
              <w:ind w:firstLine="456"/>
              <w:jc w:val="both"/>
              <w:rPr>
                <w:rFonts w:ascii="Times New Roman" w:hAnsi="Times New Roman" w:cs="Times New Roman"/>
                <w:sz w:val="24"/>
                <w:szCs w:val="24"/>
              </w:rPr>
            </w:pPr>
            <w:r w:rsidRPr="00E16BE6">
              <w:rPr>
                <w:rFonts w:ascii="Times New Roman" w:hAnsi="Times New Roman" w:cs="Times New Roman"/>
                <w:sz w:val="24"/>
                <w:szCs w:val="24"/>
              </w:rPr>
              <w:t>Відповідно до статті 14 Закону України «Про бухгалтерський облік та фінансову звітність в Україні»</w:t>
            </w:r>
            <w:r w:rsidR="00DC05D9" w:rsidRPr="00E16BE6">
              <w:rPr>
                <w:rFonts w:ascii="Times New Roman" w:hAnsi="Times New Roman" w:cs="Times New Roman"/>
                <w:sz w:val="24"/>
                <w:szCs w:val="24"/>
              </w:rPr>
              <w:t xml:space="preserve"> (далі – Закон)</w:t>
            </w:r>
            <w:r w:rsidR="001B3EA8" w:rsidRPr="00E16BE6">
              <w:rPr>
                <w:rFonts w:ascii="Times New Roman" w:hAnsi="Times New Roman" w:cs="Times New Roman"/>
                <w:sz w:val="24"/>
                <w:szCs w:val="24"/>
              </w:rPr>
              <w:t xml:space="preserve"> підприємства зобов’язані подавати фінансову звітність органам, до сфери управління яких вони належать, трудовим колективам на їх вимогу, власникам (засновникам) відповідно до установчих документів, якщо інше не передбачено цим Законом. Органам державної влади та іншим користувачам фінансова звітність подається відповідно до законодавства.</w:t>
            </w:r>
          </w:p>
          <w:p w:rsidR="000C57FB" w:rsidRPr="00E16BE6" w:rsidRDefault="00D06822" w:rsidP="00EB53CF">
            <w:pPr>
              <w:ind w:firstLine="456"/>
              <w:jc w:val="both"/>
              <w:rPr>
                <w:rFonts w:ascii="Times New Roman" w:hAnsi="Times New Roman" w:cs="Times New Roman"/>
                <w:sz w:val="24"/>
                <w:szCs w:val="24"/>
              </w:rPr>
            </w:pPr>
            <w:r w:rsidRPr="00E16BE6">
              <w:rPr>
                <w:rFonts w:ascii="Times New Roman" w:hAnsi="Times New Roman" w:cs="Times New Roman"/>
                <w:sz w:val="24"/>
                <w:szCs w:val="24"/>
              </w:rPr>
              <w:t>З огляду на те</w:t>
            </w:r>
            <w:r w:rsidR="00883DBA" w:rsidRPr="00E16BE6">
              <w:rPr>
                <w:rFonts w:ascii="Times New Roman" w:hAnsi="Times New Roman" w:cs="Times New Roman"/>
                <w:sz w:val="24"/>
                <w:szCs w:val="24"/>
              </w:rPr>
              <w:t>,</w:t>
            </w:r>
            <w:r w:rsidRPr="00E16BE6">
              <w:rPr>
                <w:rFonts w:ascii="Times New Roman" w:hAnsi="Times New Roman" w:cs="Times New Roman"/>
                <w:sz w:val="24"/>
                <w:szCs w:val="24"/>
              </w:rPr>
              <w:t xml:space="preserve"> що ф</w:t>
            </w:r>
            <w:r w:rsidR="000C57FB" w:rsidRPr="00E16BE6">
              <w:rPr>
                <w:rFonts w:ascii="Times New Roman" w:hAnsi="Times New Roman" w:cs="Times New Roman"/>
                <w:sz w:val="24"/>
                <w:szCs w:val="24"/>
              </w:rPr>
              <w:t xml:space="preserve">інансова звітність </w:t>
            </w:r>
            <w:r w:rsidR="00883DBA" w:rsidRPr="00E16BE6">
              <w:rPr>
                <w:rFonts w:ascii="Times New Roman" w:hAnsi="Times New Roman" w:cs="Times New Roman"/>
                <w:sz w:val="24"/>
                <w:szCs w:val="24"/>
              </w:rPr>
              <w:t xml:space="preserve">є основним джерелом інформації, </w:t>
            </w:r>
            <w:r w:rsidR="000C57FB" w:rsidRPr="00E16BE6">
              <w:rPr>
                <w:rFonts w:ascii="Times New Roman" w:hAnsi="Times New Roman" w:cs="Times New Roman"/>
                <w:sz w:val="24"/>
                <w:szCs w:val="24"/>
              </w:rPr>
              <w:t xml:space="preserve">як </w:t>
            </w:r>
            <w:r w:rsidRPr="00E16BE6">
              <w:rPr>
                <w:rFonts w:ascii="Times New Roman" w:hAnsi="Times New Roman" w:cs="Times New Roman"/>
                <w:sz w:val="24"/>
                <w:szCs w:val="24"/>
              </w:rPr>
              <w:t>для власників підприємства і управлінського персоналу</w:t>
            </w:r>
            <w:r w:rsidR="00883DBA" w:rsidRPr="00E16BE6">
              <w:rPr>
                <w:rFonts w:ascii="Times New Roman" w:hAnsi="Times New Roman" w:cs="Times New Roman"/>
                <w:sz w:val="24"/>
                <w:szCs w:val="24"/>
              </w:rPr>
              <w:t>,</w:t>
            </w:r>
            <w:r w:rsidRPr="00E16BE6">
              <w:rPr>
                <w:rFonts w:ascii="Times New Roman" w:hAnsi="Times New Roman" w:cs="Times New Roman"/>
                <w:sz w:val="24"/>
                <w:szCs w:val="24"/>
              </w:rPr>
              <w:t xml:space="preserve"> так і </w:t>
            </w:r>
            <w:r w:rsidR="000C57FB" w:rsidRPr="00E16BE6">
              <w:rPr>
                <w:rFonts w:ascii="Times New Roman" w:hAnsi="Times New Roman" w:cs="Times New Roman"/>
                <w:sz w:val="24"/>
                <w:szCs w:val="24"/>
              </w:rPr>
              <w:t>для зовнішніх користувачів – потенційних інвесторів і кредиторів, потенційних і реальних контрагентів – постачальників і покупців</w:t>
            </w:r>
            <w:r w:rsidRPr="00E16BE6">
              <w:rPr>
                <w:rFonts w:ascii="Times New Roman" w:hAnsi="Times New Roman" w:cs="Times New Roman"/>
                <w:sz w:val="24"/>
                <w:szCs w:val="24"/>
              </w:rPr>
              <w:t xml:space="preserve"> тощо, </w:t>
            </w:r>
            <w:r w:rsidR="00C3684D" w:rsidRPr="00E16BE6">
              <w:rPr>
                <w:rFonts w:ascii="Times New Roman" w:hAnsi="Times New Roman" w:cs="Times New Roman"/>
                <w:sz w:val="24"/>
                <w:szCs w:val="24"/>
              </w:rPr>
              <w:t xml:space="preserve">запропоновані зміни щодо подовження строків оприлюднення фінансової звітності разом з аудиторським звітом відповідно до норм Податкового кодексу України, </w:t>
            </w:r>
            <w:r w:rsidR="002871B2" w:rsidRPr="00E16BE6">
              <w:rPr>
                <w:rFonts w:ascii="Times New Roman" w:hAnsi="Times New Roman" w:cs="Times New Roman"/>
                <w:sz w:val="24"/>
                <w:szCs w:val="24"/>
              </w:rPr>
              <w:t>обмежують можливості заінтересованих осіб у прийнятті своєчасних та обґрунтованих рішень</w:t>
            </w:r>
            <w:r w:rsidR="00883DBA" w:rsidRPr="00E16BE6">
              <w:rPr>
                <w:rFonts w:ascii="Times New Roman" w:hAnsi="Times New Roman" w:cs="Times New Roman"/>
                <w:sz w:val="24"/>
                <w:szCs w:val="24"/>
              </w:rPr>
              <w:t>,</w:t>
            </w:r>
            <w:r w:rsidR="002871B2" w:rsidRPr="00E16BE6">
              <w:rPr>
                <w:rFonts w:ascii="Times New Roman" w:hAnsi="Times New Roman" w:cs="Times New Roman"/>
                <w:sz w:val="24"/>
                <w:szCs w:val="24"/>
              </w:rPr>
              <w:t xml:space="preserve"> </w:t>
            </w:r>
            <w:r w:rsidR="00CC3422" w:rsidRPr="00E16BE6">
              <w:rPr>
                <w:rFonts w:ascii="Times New Roman" w:hAnsi="Times New Roman" w:cs="Times New Roman"/>
                <w:sz w:val="24"/>
                <w:szCs w:val="24"/>
              </w:rPr>
              <w:t>а також</w:t>
            </w:r>
            <w:r w:rsidR="000737D6" w:rsidRPr="00E16BE6">
              <w:rPr>
                <w:rFonts w:ascii="Times New Roman" w:hAnsi="Times New Roman" w:cs="Times New Roman"/>
                <w:sz w:val="24"/>
                <w:szCs w:val="24"/>
              </w:rPr>
              <w:t xml:space="preserve"> негативно вплива</w:t>
            </w:r>
            <w:r w:rsidRPr="00E16BE6">
              <w:rPr>
                <w:rFonts w:ascii="Times New Roman" w:hAnsi="Times New Roman" w:cs="Times New Roman"/>
                <w:sz w:val="24"/>
                <w:szCs w:val="24"/>
              </w:rPr>
              <w:t>тим</w:t>
            </w:r>
            <w:r w:rsidR="00CC3422" w:rsidRPr="00E16BE6">
              <w:rPr>
                <w:rFonts w:ascii="Times New Roman" w:hAnsi="Times New Roman" w:cs="Times New Roman"/>
                <w:sz w:val="24"/>
                <w:szCs w:val="24"/>
              </w:rPr>
              <w:t>уть</w:t>
            </w:r>
            <w:r w:rsidR="000737D6" w:rsidRPr="00E16BE6">
              <w:rPr>
                <w:rFonts w:ascii="Times New Roman" w:hAnsi="Times New Roman" w:cs="Times New Roman"/>
                <w:sz w:val="24"/>
                <w:szCs w:val="24"/>
              </w:rPr>
              <w:t xml:space="preserve"> на процес прогнозування </w:t>
            </w:r>
            <w:r w:rsidR="005C0631" w:rsidRPr="00E16BE6">
              <w:rPr>
                <w:rFonts w:ascii="Times New Roman" w:hAnsi="Times New Roman" w:cs="Times New Roman"/>
                <w:sz w:val="24"/>
                <w:szCs w:val="24"/>
              </w:rPr>
              <w:t xml:space="preserve">Мінекономіки </w:t>
            </w:r>
            <w:r w:rsidR="000737D6" w:rsidRPr="00E16BE6">
              <w:rPr>
                <w:rFonts w:ascii="Times New Roman" w:hAnsi="Times New Roman" w:cs="Times New Roman"/>
                <w:sz w:val="24"/>
                <w:szCs w:val="24"/>
              </w:rPr>
              <w:t xml:space="preserve">економічного та соціального розвитку. </w:t>
            </w:r>
          </w:p>
          <w:p w:rsidR="00F16425" w:rsidRPr="00E16BE6" w:rsidRDefault="00F16425" w:rsidP="00F16425">
            <w:pPr>
              <w:shd w:val="clear" w:color="auto" w:fill="FFFFFF"/>
              <w:ind w:firstLine="397"/>
              <w:jc w:val="both"/>
              <w:rPr>
                <w:rFonts w:ascii="Times New Roman" w:hAnsi="Times New Roman" w:cs="Times New Roman"/>
                <w:sz w:val="24"/>
                <w:szCs w:val="24"/>
              </w:rPr>
            </w:pPr>
            <w:r w:rsidRPr="00E16BE6">
              <w:rPr>
                <w:rFonts w:ascii="Times New Roman" w:hAnsi="Times New Roman" w:cs="Times New Roman"/>
                <w:sz w:val="24"/>
                <w:szCs w:val="24"/>
              </w:rPr>
              <w:t>Крім того, проектом постанови передбачено, що проміжна (I квартал, перше півріччя, дев’ять місяців) або річна фінансова звітність подається підприємствами податковим органам у строки, передбачені Податковим кодексом України.</w:t>
            </w:r>
          </w:p>
          <w:p w:rsidR="000737D6" w:rsidRPr="00E16BE6" w:rsidRDefault="000737D6" w:rsidP="00EB53CF">
            <w:pPr>
              <w:ind w:firstLine="456"/>
              <w:jc w:val="both"/>
              <w:rPr>
                <w:rFonts w:ascii="Times New Roman" w:hAnsi="Times New Roman" w:cs="Times New Roman"/>
                <w:sz w:val="24"/>
                <w:szCs w:val="24"/>
              </w:rPr>
            </w:pPr>
          </w:p>
        </w:tc>
      </w:tr>
      <w:tr w:rsidR="00F54187" w:rsidRPr="005B1433" w:rsidTr="00532A9A">
        <w:trPr>
          <w:trHeight w:val="902"/>
        </w:trPr>
        <w:tc>
          <w:tcPr>
            <w:tcW w:w="568" w:type="dxa"/>
          </w:tcPr>
          <w:p w:rsidR="00F54187" w:rsidRPr="00E16BE6" w:rsidRDefault="00DA5D1F" w:rsidP="00EB53CF">
            <w:pPr>
              <w:jc w:val="center"/>
              <w:rPr>
                <w:rFonts w:ascii="Times New Roman" w:hAnsi="Times New Roman" w:cs="Times New Roman"/>
                <w:b/>
                <w:sz w:val="24"/>
                <w:szCs w:val="24"/>
              </w:rPr>
            </w:pPr>
            <w:r w:rsidRPr="00E16BE6">
              <w:rPr>
                <w:rFonts w:ascii="Times New Roman" w:hAnsi="Times New Roman" w:cs="Times New Roman"/>
                <w:b/>
                <w:sz w:val="24"/>
                <w:szCs w:val="24"/>
              </w:rPr>
              <w:t>2</w:t>
            </w:r>
          </w:p>
        </w:tc>
        <w:tc>
          <w:tcPr>
            <w:tcW w:w="2262" w:type="dxa"/>
          </w:tcPr>
          <w:p w:rsidR="00F54187" w:rsidRPr="00E16BE6" w:rsidRDefault="00F54187" w:rsidP="00EB53CF">
            <w:pPr>
              <w:rPr>
                <w:rFonts w:ascii="Times New Roman" w:hAnsi="Times New Roman" w:cs="Times New Roman"/>
                <w:b/>
                <w:sz w:val="24"/>
                <w:szCs w:val="24"/>
              </w:rPr>
            </w:pPr>
            <w:r w:rsidRPr="00E16BE6">
              <w:rPr>
                <w:rFonts w:ascii="Times New Roman" w:hAnsi="Times New Roman" w:cs="Times New Roman"/>
                <w:b/>
                <w:sz w:val="24"/>
                <w:szCs w:val="24"/>
              </w:rPr>
              <w:t>АТ «У</w:t>
            </w:r>
            <w:r w:rsidR="00DC05D9" w:rsidRPr="00E16BE6">
              <w:rPr>
                <w:rFonts w:ascii="Times New Roman" w:hAnsi="Times New Roman" w:cs="Times New Roman"/>
                <w:b/>
                <w:sz w:val="24"/>
                <w:szCs w:val="24"/>
              </w:rPr>
              <w:t>країнська автомобільна корпорація</w:t>
            </w:r>
            <w:r w:rsidRPr="00E16BE6">
              <w:rPr>
                <w:rFonts w:ascii="Times New Roman" w:hAnsi="Times New Roman" w:cs="Times New Roman"/>
                <w:b/>
                <w:sz w:val="24"/>
                <w:szCs w:val="24"/>
              </w:rPr>
              <w:t>»</w:t>
            </w:r>
          </w:p>
          <w:p w:rsidR="00F54187" w:rsidRPr="00E16BE6" w:rsidRDefault="00883DBA" w:rsidP="00EB53CF">
            <w:pPr>
              <w:rPr>
                <w:rFonts w:ascii="Times New Roman" w:hAnsi="Times New Roman" w:cs="Times New Roman"/>
                <w:b/>
                <w:sz w:val="24"/>
                <w:szCs w:val="24"/>
              </w:rPr>
            </w:pPr>
            <w:r w:rsidRPr="00E16BE6">
              <w:rPr>
                <w:rFonts w:ascii="Times New Roman" w:hAnsi="Times New Roman" w:cs="Times New Roman"/>
                <w:b/>
                <w:sz w:val="24"/>
                <w:szCs w:val="24"/>
              </w:rPr>
              <w:t xml:space="preserve">(Денис </w:t>
            </w:r>
            <w:r w:rsidR="00F54187" w:rsidRPr="00E16BE6">
              <w:rPr>
                <w:rFonts w:ascii="Times New Roman" w:hAnsi="Times New Roman" w:cs="Times New Roman"/>
                <w:b/>
                <w:sz w:val="24"/>
                <w:szCs w:val="24"/>
              </w:rPr>
              <w:t>Височанський)</w:t>
            </w:r>
          </w:p>
          <w:p w:rsidR="005B2CC8" w:rsidRPr="00E16BE6" w:rsidRDefault="005B2CC8" w:rsidP="00EB53CF">
            <w:pPr>
              <w:rPr>
                <w:rFonts w:ascii="Times New Roman" w:hAnsi="Times New Roman" w:cs="Times New Roman"/>
                <w:b/>
                <w:sz w:val="24"/>
                <w:szCs w:val="24"/>
              </w:rPr>
            </w:pPr>
          </w:p>
        </w:tc>
        <w:tc>
          <w:tcPr>
            <w:tcW w:w="6237" w:type="dxa"/>
          </w:tcPr>
          <w:p w:rsidR="00032F1A" w:rsidRDefault="00D47838" w:rsidP="00032F1A">
            <w:pPr>
              <w:ind w:firstLine="367"/>
              <w:jc w:val="both"/>
              <w:rPr>
                <w:rFonts w:ascii="Times New Roman" w:hAnsi="Times New Roman" w:cs="Times New Roman"/>
                <w:b/>
                <w:sz w:val="24"/>
                <w:szCs w:val="24"/>
              </w:rPr>
            </w:pPr>
            <w:r w:rsidRPr="00E16BE6">
              <w:rPr>
                <w:rFonts w:ascii="Times New Roman" w:hAnsi="Times New Roman" w:cs="Times New Roman"/>
                <w:b/>
                <w:sz w:val="24"/>
                <w:szCs w:val="24"/>
              </w:rPr>
              <w:t xml:space="preserve">Врегулювання </w:t>
            </w:r>
            <w:r w:rsidR="007F4460" w:rsidRPr="00E16BE6">
              <w:rPr>
                <w:rFonts w:ascii="Times New Roman" w:hAnsi="Times New Roman" w:cs="Times New Roman"/>
                <w:b/>
                <w:sz w:val="24"/>
                <w:szCs w:val="24"/>
              </w:rPr>
              <w:t>норм</w:t>
            </w:r>
            <w:r w:rsidRPr="00E16BE6">
              <w:rPr>
                <w:rFonts w:ascii="Times New Roman" w:hAnsi="Times New Roman" w:cs="Times New Roman"/>
                <w:b/>
                <w:sz w:val="24"/>
                <w:szCs w:val="24"/>
              </w:rPr>
              <w:t xml:space="preserve"> щодо </w:t>
            </w:r>
            <w:r w:rsidR="007F4460" w:rsidRPr="00E16BE6">
              <w:rPr>
                <w:rFonts w:ascii="Times New Roman" w:hAnsi="Times New Roman" w:cs="Times New Roman"/>
                <w:b/>
                <w:sz w:val="24"/>
                <w:szCs w:val="24"/>
              </w:rPr>
              <w:t xml:space="preserve">подання фінансової звітності в електронному форматі </w:t>
            </w:r>
            <w:r w:rsidR="007F4460" w:rsidRPr="00E16BE6">
              <w:rPr>
                <w:rFonts w:ascii="Times New Roman" w:hAnsi="Times New Roman" w:cs="Times New Roman"/>
                <w:b/>
                <w:sz w:val="24"/>
                <w:szCs w:val="24"/>
                <w:lang w:val="en-US"/>
              </w:rPr>
              <w:t>XBRL</w:t>
            </w:r>
            <w:r w:rsidR="007F4460" w:rsidRPr="00E16BE6">
              <w:rPr>
                <w:rFonts w:ascii="Times New Roman" w:hAnsi="Times New Roman" w:cs="Times New Roman"/>
                <w:b/>
                <w:sz w:val="24"/>
                <w:szCs w:val="24"/>
              </w:rPr>
              <w:t xml:space="preserve"> та проведення аудиту фінансової звітності підприємств</w:t>
            </w:r>
            <w:r w:rsidR="00F54187" w:rsidRPr="00E16BE6">
              <w:rPr>
                <w:rFonts w:ascii="Times New Roman" w:hAnsi="Times New Roman" w:cs="Times New Roman"/>
                <w:b/>
                <w:sz w:val="24"/>
                <w:szCs w:val="24"/>
              </w:rPr>
              <w:t>,</w:t>
            </w:r>
            <w:r w:rsidRPr="00E16BE6">
              <w:rPr>
                <w:rFonts w:ascii="Times New Roman" w:hAnsi="Times New Roman" w:cs="Times New Roman"/>
                <w:b/>
                <w:sz w:val="24"/>
                <w:szCs w:val="24"/>
              </w:rPr>
              <w:t xml:space="preserve"> </w:t>
            </w:r>
            <w:r w:rsidR="007F4460" w:rsidRPr="00E16BE6">
              <w:rPr>
                <w:rFonts w:ascii="Times New Roman" w:hAnsi="Times New Roman" w:cs="Times New Roman"/>
                <w:b/>
                <w:sz w:val="24"/>
                <w:szCs w:val="24"/>
              </w:rPr>
              <w:t>які</w:t>
            </w:r>
            <w:r w:rsidRPr="00E16BE6">
              <w:rPr>
                <w:rFonts w:ascii="Times New Roman" w:hAnsi="Times New Roman" w:cs="Times New Roman"/>
                <w:b/>
                <w:sz w:val="24"/>
                <w:szCs w:val="24"/>
              </w:rPr>
              <w:t xml:space="preserve"> складають фінансову звітність за</w:t>
            </w:r>
            <w:r w:rsidR="00F54187" w:rsidRPr="00E16BE6">
              <w:rPr>
                <w:rFonts w:ascii="Times New Roman" w:hAnsi="Times New Roman" w:cs="Times New Roman"/>
                <w:b/>
                <w:sz w:val="24"/>
                <w:szCs w:val="24"/>
              </w:rPr>
              <w:t xml:space="preserve"> МСФЗ</w:t>
            </w:r>
            <w:r w:rsidRPr="00E16BE6">
              <w:rPr>
                <w:rFonts w:ascii="Times New Roman" w:hAnsi="Times New Roman" w:cs="Times New Roman"/>
                <w:b/>
                <w:sz w:val="24"/>
                <w:szCs w:val="24"/>
              </w:rPr>
              <w:t>.</w:t>
            </w:r>
          </w:p>
          <w:p w:rsidR="00532A9A" w:rsidRPr="00E16BE6" w:rsidRDefault="00532A9A" w:rsidP="00032F1A">
            <w:pPr>
              <w:ind w:firstLine="367"/>
              <w:jc w:val="both"/>
              <w:rPr>
                <w:rFonts w:ascii="Times New Roman" w:hAnsi="Times New Roman" w:cs="Times New Roman"/>
                <w:b/>
                <w:sz w:val="24"/>
                <w:szCs w:val="24"/>
              </w:rPr>
            </w:pPr>
          </w:p>
          <w:p w:rsidR="00032F1A" w:rsidRPr="00E16BE6" w:rsidRDefault="00032F1A" w:rsidP="00032F1A">
            <w:pPr>
              <w:ind w:firstLine="367"/>
              <w:jc w:val="both"/>
              <w:rPr>
                <w:rFonts w:ascii="Times New Roman" w:hAnsi="Times New Roman" w:cs="Times New Roman"/>
                <w:sz w:val="24"/>
                <w:szCs w:val="24"/>
              </w:rPr>
            </w:pPr>
            <w:r w:rsidRPr="00E16BE6">
              <w:rPr>
                <w:rFonts w:ascii="Times New Roman" w:hAnsi="Times New Roman" w:cs="Times New Roman"/>
                <w:sz w:val="24"/>
                <w:szCs w:val="24"/>
              </w:rPr>
              <w:t>Абзацом четвертим пункту 2 проекту змін передбачено, що підприємства, які для складання фінансової звітності застосовують міжнародні стандарти фінансової звітності, річну фінансову звітність та річну консолідовану фінансову звітність, складені на основі таксономії фінансової звітності, разом з відповідними аудиторськими звітами, подають до центру збору фінансової звітності не пізніше 01 червня року, наступного за звітним.</w:t>
            </w:r>
          </w:p>
          <w:p w:rsidR="00883DBA" w:rsidRPr="00E16BE6" w:rsidRDefault="00032F1A" w:rsidP="00032F1A">
            <w:pPr>
              <w:ind w:firstLine="367"/>
              <w:jc w:val="both"/>
              <w:rPr>
                <w:rFonts w:ascii="Times New Roman" w:hAnsi="Times New Roman" w:cs="Times New Roman"/>
                <w:sz w:val="24"/>
                <w:szCs w:val="24"/>
              </w:rPr>
            </w:pPr>
            <w:r w:rsidRPr="00E16BE6">
              <w:rPr>
                <w:rFonts w:ascii="Times New Roman" w:hAnsi="Times New Roman" w:cs="Times New Roman"/>
                <w:sz w:val="24"/>
                <w:szCs w:val="24"/>
              </w:rPr>
              <w:t xml:space="preserve">Дане твердження призводить до необхідності подання звітності в електронному форматі </w:t>
            </w:r>
            <w:r w:rsidRPr="00E16BE6">
              <w:rPr>
                <w:rFonts w:ascii="Times New Roman" w:hAnsi="Times New Roman" w:cs="Times New Roman"/>
                <w:sz w:val="24"/>
                <w:szCs w:val="24"/>
                <w:lang w:val="en-US"/>
              </w:rPr>
              <w:t>XBRL</w:t>
            </w:r>
            <w:r w:rsidRPr="00E16BE6">
              <w:rPr>
                <w:rFonts w:ascii="Times New Roman" w:hAnsi="Times New Roman" w:cs="Times New Roman"/>
                <w:sz w:val="24"/>
                <w:szCs w:val="24"/>
              </w:rPr>
              <w:t xml:space="preserve"> та аудиторського висновку для всіх підприємств, хто застосував МСФЗ, навіть добровільно.</w:t>
            </w:r>
            <w:r w:rsidRPr="00E16BE6">
              <w:rPr>
                <w:rFonts w:ascii="Times New Roman" w:hAnsi="Times New Roman" w:cs="Times New Roman"/>
                <w:sz w:val="24"/>
                <w:szCs w:val="24"/>
                <w:lang w:val="ru-RU"/>
              </w:rPr>
              <w:t xml:space="preserve"> </w:t>
            </w:r>
            <w:r w:rsidRPr="00E16BE6">
              <w:rPr>
                <w:rFonts w:ascii="Times New Roman" w:hAnsi="Times New Roman" w:cs="Times New Roman"/>
                <w:sz w:val="24"/>
                <w:szCs w:val="24"/>
              </w:rPr>
              <w:t>Зараз підприємство, яке добровільно застосувало МСФЗ не завжди зобов’язане проходити аудит та не завжди зобов’язане подавати звітність в електронному форматі (якщо воно не є суспільно-значущим, акціонерним,</w:t>
            </w:r>
            <w:r w:rsidRPr="00E16BE6">
              <w:rPr>
                <w:rFonts w:ascii="Times New Roman" w:hAnsi="Times New Roman" w:cs="Times New Roman"/>
                <w:sz w:val="24"/>
                <w:szCs w:val="24"/>
                <w:lang w:val="ru-RU"/>
              </w:rPr>
              <w:t xml:space="preserve"> </w:t>
            </w:r>
            <w:proofErr w:type="spellStart"/>
            <w:r w:rsidRPr="00E16BE6">
              <w:rPr>
                <w:rFonts w:ascii="Times New Roman" w:hAnsi="Times New Roman" w:cs="Times New Roman"/>
                <w:sz w:val="24"/>
                <w:szCs w:val="24"/>
                <w:lang w:val="ru-RU"/>
              </w:rPr>
              <w:t>видобувним</w:t>
            </w:r>
            <w:proofErr w:type="spellEnd"/>
            <w:r w:rsidRPr="00E16BE6">
              <w:rPr>
                <w:rFonts w:ascii="Times New Roman" w:hAnsi="Times New Roman" w:cs="Times New Roman"/>
                <w:sz w:val="24"/>
                <w:szCs w:val="24"/>
                <w:lang w:val="ru-RU"/>
              </w:rPr>
              <w:t xml:space="preserve"> </w:t>
            </w:r>
            <w:proofErr w:type="spellStart"/>
            <w:r w:rsidRPr="00E16BE6">
              <w:rPr>
                <w:rFonts w:ascii="Times New Roman" w:hAnsi="Times New Roman" w:cs="Times New Roman"/>
                <w:sz w:val="24"/>
                <w:szCs w:val="24"/>
                <w:lang w:val="ru-RU"/>
              </w:rPr>
              <w:t>тощо</w:t>
            </w:r>
            <w:proofErr w:type="spellEnd"/>
            <w:r w:rsidRPr="00E16BE6">
              <w:rPr>
                <w:rFonts w:ascii="Times New Roman" w:hAnsi="Times New Roman" w:cs="Times New Roman"/>
                <w:sz w:val="24"/>
                <w:szCs w:val="24"/>
              </w:rPr>
              <w:t xml:space="preserve">). Фактично даним положенням змінюються вимоги, які повинні встановлюватися іншими законами «Про аудит фінансової </w:t>
            </w:r>
            <w:r w:rsidRPr="00E16BE6">
              <w:rPr>
                <w:rFonts w:ascii="Times New Roman" w:hAnsi="Times New Roman" w:cs="Times New Roman"/>
                <w:sz w:val="24"/>
                <w:szCs w:val="24"/>
              </w:rPr>
              <w:lastRenderedPageBreak/>
              <w:t>звітності та аудиторську діяльність» та «Про бухгалтерський облік та фінансову звітність в Україні».</w:t>
            </w:r>
          </w:p>
          <w:p w:rsidR="00032F1A" w:rsidRPr="00E16BE6" w:rsidRDefault="00032F1A" w:rsidP="00032F1A">
            <w:pPr>
              <w:ind w:firstLine="367"/>
              <w:jc w:val="both"/>
              <w:rPr>
                <w:rFonts w:ascii="Times New Roman" w:hAnsi="Times New Roman" w:cs="Times New Roman"/>
                <w:sz w:val="24"/>
                <w:szCs w:val="24"/>
              </w:rPr>
            </w:pPr>
          </w:p>
          <w:p w:rsidR="00883DBA" w:rsidRPr="00E16BE6" w:rsidRDefault="00883DBA" w:rsidP="00EB53CF">
            <w:pPr>
              <w:ind w:firstLine="367"/>
              <w:rPr>
                <w:rFonts w:ascii="Times New Roman" w:hAnsi="Times New Roman" w:cs="Times New Roman"/>
                <w:i/>
                <w:sz w:val="24"/>
                <w:szCs w:val="24"/>
              </w:rPr>
            </w:pPr>
            <w:r w:rsidRPr="00E16BE6">
              <w:rPr>
                <w:rFonts w:ascii="Times New Roman" w:hAnsi="Times New Roman" w:cs="Times New Roman"/>
                <w:i/>
                <w:sz w:val="24"/>
                <w:szCs w:val="24"/>
              </w:rPr>
              <w:t>Абзац четвертий пункту 2 проекту змін викласти у такій редакції:</w:t>
            </w:r>
          </w:p>
          <w:p w:rsidR="00883DBA" w:rsidRPr="00E16BE6" w:rsidRDefault="00883DBA" w:rsidP="00EB53CF">
            <w:pPr>
              <w:ind w:firstLine="367"/>
              <w:rPr>
                <w:b/>
                <w:sz w:val="24"/>
                <w:szCs w:val="24"/>
              </w:rPr>
            </w:pPr>
          </w:p>
          <w:p w:rsidR="00883DBA" w:rsidRPr="00E16BE6" w:rsidRDefault="00883DBA" w:rsidP="00EB53CF">
            <w:pPr>
              <w:widowControl w:val="0"/>
              <w:ind w:firstLine="298"/>
              <w:contextualSpacing/>
              <w:rPr>
                <w:rFonts w:ascii="Times New Roman" w:hAnsi="Times New Roman"/>
                <w:sz w:val="24"/>
                <w:szCs w:val="24"/>
              </w:rPr>
            </w:pPr>
            <w:r w:rsidRPr="00E16BE6">
              <w:rPr>
                <w:rFonts w:ascii="Times New Roman" w:hAnsi="Times New Roman" w:cs="Times New Roman"/>
                <w:sz w:val="24"/>
                <w:szCs w:val="24"/>
              </w:rPr>
              <w:t>«</w:t>
            </w:r>
            <w:r w:rsidRPr="00E16BE6">
              <w:rPr>
                <w:rFonts w:ascii="Times New Roman" w:hAnsi="Times New Roman"/>
                <w:sz w:val="24"/>
                <w:szCs w:val="24"/>
              </w:rPr>
              <w:t>2. Пункт 5 викласти в такій редакції:</w:t>
            </w:r>
          </w:p>
          <w:p w:rsidR="00883DBA" w:rsidRPr="00E16BE6" w:rsidRDefault="00883DBA" w:rsidP="00EB53CF">
            <w:pPr>
              <w:widowControl w:val="0"/>
              <w:ind w:firstLine="298"/>
              <w:contextualSpacing/>
              <w:rPr>
                <w:rFonts w:ascii="Times New Roman" w:hAnsi="Times New Roman"/>
                <w:sz w:val="24"/>
                <w:szCs w:val="24"/>
              </w:rPr>
            </w:pPr>
            <w:r w:rsidRPr="00E16BE6">
              <w:rPr>
                <w:rFonts w:ascii="Times New Roman" w:hAnsi="Times New Roman"/>
                <w:sz w:val="24"/>
                <w:szCs w:val="24"/>
              </w:rPr>
              <w:t>…</w:t>
            </w:r>
          </w:p>
          <w:p w:rsidR="002444E2" w:rsidRPr="00E16BE6" w:rsidRDefault="00F54187" w:rsidP="00EB53CF">
            <w:pPr>
              <w:ind w:firstLine="367"/>
              <w:jc w:val="both"/>
              <w:rPr>
                <w:rFonts w:ascii="Times New Roman" w:hAnsi="Times New Roman" w:cs="Times New Roman"/>
                <w:sz w:val="24"/>
                <w:szCs w:val="24"/>
              </w:rPr>
            </w:pPr>
            <w:r w:rsidRPr="00E16BE6">
              <w:rPr>
                <w:rFonts w:ascii="Times New Roman" w:hAnsi="Times New Roman" w:cs="Times New Roman"/>
                <w:sz w:val="24"/>
                <w:szCs w:val="24"/>
              </w:rPr>
              <w:t xml:space="preserve">Підприємства, </w:t>
            </w:r>
            <w:r w:rsidRPr="00E16BE6">
              <w:rPr>
                <w:rFonts w:ascii="Times New Roman" w:hAnsi="Times New Roman" w:cs="Times New Roman"/>
                <w:b/>
                <w:sz w:val="24"/>
                <w:szCs w:val="24"/>
              </w:rPr>
              <w:t>які відповідно до законодавства зобов’язані подавати фінансову звітність в єдиному електронному форматі до центру збору фінансової звітності,</w:t>
            </w:r>
            <w:r w:rsidRPr="00E16BE6">
              <w:rPr>
                <w:rFonts w:ascii="Times New Roman" w:hAnsi="Times New Roman" w:cs="Times New Roman"/>
                <w:sz w:val="24"/>
                <w:szCs w:val="24"/>
              </w:rPr>
              <w:t xml:space="preserve"> річну фінансову звітність та річну консолідовану фінансову звітність, складені на основі таксономії фінансової звітності, разом з відповідними аудиторськими звітами, подають до центру збору фінансової звітності не пізніше 01 червня року, наступного за звітним.</w:t>
            </w:r>
          </w:p>
          <w:p w:rsidR="00F54187" w:rsidRPr="00E16BE6" w:rsidRDefault="002444E2" w:rsidP="00EB53CF">
            <w:pPr>
              <w:ind w:firstLine="367"/>
              <w:jc w:val="both"/>
              <w:rPr>
                <w:rFonts w:ascii="Times New Roman" w:hAnsi="Times New Roman" w:cs="Times New Roman"/>
                <w:sz w:val="24"/>
                <w:szCs w:val="24"/>
              </w:rPr>
            </w:pPr>
            <w:r w:rsidRPr="00E16BE6">
              <w:rPr>
                <w:rFonts w:ascii="Times New Roman" w:hAnsi="Times New Roman" w:cs="Times New Roman"/>
                <w:sz w:val="24"/>
                <w:szCs w:val="24"/>
              </w:rPr>
              <w:t xml:space="preserve">… </w:t>
            </w:r>
            <w:r w:rsidR="00F54187" w:rsidRPr="00E16BE6">
              <w:rPr>
                <w:rFonts w:ascii="Times New Roman" w:hAnsi="Times New Roman" w:cs="Times New Roman"/>
                <w:sz w:val="24"/>
                <w:szCs w:val="24"/>
              </w:rPr>
              <w:t>»</w:t>
            </w:r>
            <w:r w:rsidRPr="00E16BE6">
              <w:rPr>
                <w:rFonts w:ascii="Times New Roman" w:hAnsi="Times New Roman" w:cs="Times New Roman"/>
                <w:sz w:val="24"/>
                <w:szCs w:val="24"/>
              </w:rPr>
              <w:t>.</w:t>
            </w:r>
          </w:p>
          <w:p w:rsidR="00F54187" w:rsidRPr="00E16BE6" w:rsidRDefault="00F54187" w:rsidP="00EB53CF">
            <w:pPr>
              <w:ind w:firstLine="367"/>
              <w:rPr>
                <w:rFonts w:ascii="Times New Roman" w:hAnsi="Times New Roman" w:cs="Times New Roman"/>
                <w:sz w:val="24"/>
                <w:szCs w:val="24"/>
              </w:rPr>
            </w:pPr>
          </w:p>
        </w:tc>
        <w:tc>
          <w:tcPr>
            <w:tcW w:w="6663" w:type="dxa"/>
          </w:tcPr>
          <w:p w:rsidR="002444E2" w:rsidRPr="00E16BE6" w:rsidRDefault="002444E2" w:rsidP="00EB53CF">
            <w:pPr>
              <w:spacing w:before="60" w:after="60"/>
              <w:ind w:firstLine="458"/>
              <w:rPr>
                <w:rFonts w:ascii="Times New Roman" w:eastAsia="Times New Roman" w:hAnsi="Times New Roman" w:cs="Times New Roman"/>
                <w:b/>
                <w:sz w:val="24"/>
                <w:szCs w:val="24"/>
                <w:lang w:eastAsia="uk-UA"/>
              </w:rPr>
            </w:pPr>
            <w:r w:rsidRPr="00E16BE6">
              <w:rPr>
                <w:rFonts w:ascii="Times New Roman" w:eastAsia="Times New Roman" w:hAnsi="Times New Roman" w:cs="Times New Roman"/>
                <w:b/>
                <w:sz w:val="24"/>
                <w:szCs w:val="24"/>
                <w:lang w:eastAsia="uk-UA"/>
              </w:rPr>
              <w:lastRenderedPageBreak/>
              <w:t>Враховано частково.</w:t>
            </w:r>
          </w:p>
          <w:p w:rsidR="002444E2" w:rsidRPr="00E16BE6" w:rsidRDefault="002444E2" w:rsidP="00EB53CF">
            <w:pPr>
              <w:ind w:firstLine="458"/>
              <w:jc w:val="both"/>
              <w:rPr>
                <w:rFonts w:ascii="Times New Roman" w:hAnsi="Times New Roman" w:cs="Times New Roman"/>
                <w:sz w:val="24"/>
                <w:szCs w:val="24"/>
              </w:rPr>
            </w:pPr>
            <w:r w:rsidRPr="00E16BE6">
              <w:rPr>
                <w:rFonts w:ascii="Times New Roman" w:hAnsi="Times New Roman" w:cs="Times New Roman"/>
                <w:sz w:val="24"/>
                <w:szCs w:val="24"/>
              </w:rPr>
              <w:t xml:space="preserve">Міністерством фінансів України розроблено проект Закону України «Про внесення змін до Закону України «Про бухгалтерський облік та фінансову звітність в Україні», яким </w:t>
            </w:r>
            <w:r w:rsidR="005A2900" w:rsidRPr="00E16BE6">
              <w:rPr>
                <w:rFonts w:ascii="Times New Roman" w:hAnsi="Times New Roman" w:cs="Times New Roman"/>
                <w:sz w:val="24"/>
                <w:szCs w:val="24"/>
              </w:rPr>
              <w:t xml:space="preserve">передбачається </w:t>
            </w:r>
            <w:r w:rsidRPr="00E16BE6">
              <w:rPr>
                <w:rFonts w:ascii="Times New Roman" w:hAnsi="Times New Roman" w:cs="Times New Roman"/>
                <w:sz w:val="24"/>
                <w:szCs w:val="24"/>
              </w:rPr>
              <w:t>складання і подання фінансової звітності та консолідованої фінансової звітності на основі таксономії фінансової звітності за міжнародними стандартами в єдиному електронному форматі для всіх підприємств, що застосовують для ведення бухгалтерського обліку і складання фінансової звітності міжнародні стандарти</w:t>
            </w:r>
            <w:r w:rsidR="00411787" w:rsidRPr="00E16BE6">
              <w:rPr>
                <w:rFonts w:ascii="Times New Roman" w:hAnsi="Times New Roman" w:cs="Times New Roman"/>
                <w:sz w:val="24"/>
                <w:szCs w:val="24"/>
              </w:rPr>
              <w:t xml:space="preserve"> фінансової звітності (далі – МСФЗ)</w:t>
            </w:r>
            <w:r w:rsidRPr="00E16BE6">
              <w:rPr>
                <w:rFonts w:ascii="Times New Roman" w:hAnsi="Times New Roman" w:cs="Times New Roman"/>
                <w:sz w:val="24"/>
                <w:szCs w:val="24"/>
              </w:rPr>
              <w:t>.</w:t>
            </w:r>
          </w:p>
          <w:p w:rsidR="002444E2" w:rsidRPr="00E16BE6" w:rsidRDefault="002444E2" w:rsidP="00EB53CF">
            <w:pPr>
              <w:ind w:firstLine="454"/>
              <w:jc w:val="both"/>
              <w:rPr>
                <w:rFonts w:ascii="Times New Roman" w:hAnsi="Times New Roman" w:cs="Times New Roman"/>
                <w:bCs/>
                <w:sz w:val="24"/>
                <w:szCs w:val="24"/>
                <w:lang w:eastAsia="ru-RU"/>
              </w:rPr>
            </w:pPr>
            <w:r w:rsidRPr="00E16BE6">
              <w:rPr>
                <w:rFonts w:ascii="Times New Roman" w:eastAsia="Times New Roman" w:hAnsi="Times New Roman" w:cs="Times New Roman"/>
                <w:sz w:val="24"/>
                <w:szCs w:val="24"/>
                <w:lang w:eastAsia="uk-UA"/>
              </w:rPr>
              <w:t xml:space="preserve">Крім того, проектом Закону України «Про внесення змін до Закону України «Про аудит фінансової звітності та аудиторську діяльність» та деяких законів України щодо удосконалення деяких положень» врегульовано питання подання аудиторського звіту разом з фінансовою звітністю (консолідованою фінансовою звітністю) </w:t>
            </w:r>
            <w:r w:rsidRPr="00E16BE6">
              <w:rPr>
                <w:rFonts w:ascii="Times New Roman" w:hAnsi="Times New Roman" w:cs="Times New Roman"/>
                <w:bCs/>
                <w:sz w:val="24"/>
                <w:szCs w:val="24"/>
                <w:lang w:eastAsia="ru-RU"/>
              </w:rPr>
              <w:t>щодо якої встановлено обов’язо</w:t>
            </w:r>
            <w:bookmarkStart w:id="0" w:name="w1_2"/>
            <w:r w:rsidR="00532A9A">
              <w:rPr>
                <w:rFonts w:ascii="Times New Roman" w:hAnsi="Times New Roman" w:cs="Times New Roman"/>
                <w:bCs/>
                <w:sz w:val="24"/>
                <w:szCs w:val="24"/>
                <w:lang w:eastAsia="ru-RU"/>
              </w:rPr>
              <w:t xml:space="preserve">к складання і подання на основі </w:t>
            </w:r>
            <w:r w:rsidRPr="00E16BE6">
              <w:rPr>
                <w:rFonts w:ascii="Times New Roman" w:hAnsi="Times New Roman" w:cs="Times New Roman"/>
                <w:bCs/>
                <w:sz w:val="24"/>
                <w:szCs w:val="24"/>
                <w:lang w:eastAsia="ru-RU"/>
              </w:rPr>
              <w:t>таксономії</w:t>
            </w:r>
            <w:bookmarkEnd w:id="0"/>
            <w:r w:rsidR="00532A9A">
              <w:rPr>
                <w:rFonts w:ascii="Times New Roman" w:hAnsi="Times New Roman" w:cs="Times New Roman"/>
                <w:bCs/>
                <w:sz w:val="24"/>
                <w:szCs w:val="24"/>
                <w:lang w:eastAsia="ru-RU"/>
              </w:rPr>
              <w:t xml:space="preserve"> </w:t>
            </w:r>
            <w:r w:rsidRPr="00E16BE6">
              <w:rPr>
                <w:rFonts w:ascii="Times New Roman" w:hAnsi="Times New Roman" w:cs="Times New Roman"/>
                <w:bCs/>
                <w:sz w:val="24"/>
                <w:szCs w:val="24"/>
                <w:lang w:eastAsia="ru-RU"/>
              </w:rPr>
              <w:t>фінансової звітності за міжнародними стандартами в єдиному електронному форматі.</w:t>
            </w:r>
          </w:p>
          <w:p w:rsidR="002444E2" w:rsidRPr="00E16BE6" w:rsidRDefault="002444E2" w:rsidP="00EB53CF">
            <w:pPr>
              <w:ind w:firstLine="454"/>
              <w:jc w:val="both"/>
              <w:rPr>
                <w:rFonts w:ascii="Times New Roman" w:eastAsia="Times New Roman" w:hAnsi="Times New Roman" w:cs="Times New Roman"/>
                <w:sz w:val="24"/>
                <w:szCs w:val="24"/>
                <w:lang w:eastAsia="uk-UA"/>
              </w:rPr>
            </w:pPr>
            <w:r w:rsidRPr="00E16BE6">
              <w:rPr>
                <w:rFonts w:ascii="Times New Roman" w:hAnsi="Times New Roman" w:cs="Times New Roman"/>
                <w:bCs/>
                <w:sz w:val="24"/>
                <w:szCs w:val="24"/>
                <w:lang w:eastAsia="ru-RU"/>
              </w:rPr>
              <w:t xml:space="preserve">Таким чином, запропоновані зміни можуть бути враховані частково, зокрема шляхом уточнення норми </w:t>
            </w:r>
            <w:r w:rsidR="008A4BAB" w:rsidRPr="00E16BE6">
              <w:rPr>
                <w:rFonts w:ascii="Times New Roman" w:eastAsia="Times New Roman" w:hAnsi="Times New Roman" w:cs="Times New Roman"/>
                <w:sz w:val="24"/>
                <w:szCs w:val="24"/>
                <w:lang w:eastAsia="uk-UA"/>
              </w:rPr>
              <w:t>в частині</w:t>
            </w:r>
            <w:r w:rsidR="00F218F8" w:rsidRPr="00E16BE6">
              <w:rPr>
                <w:rFonts w:ascii="Times New Roman" w:eastAsia="Times New Roman" w:hAnsi="Times New Roman" w:cs="Times New Roman"/>
                <w:sz w:val="24"/>
                <w:szCs w:val="24"/>
                <w:lang w:eastAsia="uk-UA"/>
              </w:rPr>
              <w:t xml:space="preserve"> </w:t>
            </w:r>
            <w:r w:rsidR="00616284" w:rsidRPr="00E16BE6">
              <w:rPr>
                <w:rFonts w:ascii="Times New Roman" w:eastAsia="Times New Roman" w:hAnsi="Times New Roman" w:cs="Times New Roman"/>
                <w:sz w:val="24"/>
                <w:szCs w:val="24"/>
                <w:lang w:eastAsia="uk-UA"/>
              </w:rPr>
              <w:t>подання</w:t>
            </w:r>
            <w:r w:rsidR="00F218F8" w:rsidRPr="00E16BE6">
              <w:rPr>
                <w:rFonts w:ascii="Times New Roman" w:eastAsia="Times New Roman" w:hAnsi="Times New Roman" w:cs="Times New Roman"/>
                <w:sz w:val="24"/>
                <w:szCs w:val="24"/>
                <w:lang w:eastAsia="uk-UA"/>
              </w:rPr>
              <w:t xml:space="preserve"> аудиторського звіту</w:t>
            </w:r>
            <w:r w:rsidR="00616284" w:rsidRPr="00E16BE6">
              <w:rPr>
                <w:rFonts w:ascii="Times New Roman" w:eastAsia="Times New Roman" w:hAnsi="Times New Roman" w:cs="Times New Roman"/>
                <w:sz w:val="24"/>
                <w:szCs w:val="24"/>
                <w:lang w:eastAsia="uk-UA"/>
              </w:rPr>
              <w:t xml:space="preserve"> разом з річною фінансовою звітністю</w:t>
            </w:r>
            <w:r w:rsidR="000C4536" w:rsidRPr="00E16BE6">
              <w:rPr>
                <w:rFonts w:ascii="Times New Roman" w:eastAsia="Times New Roman" w:hAnsi="Times New Roman" w:cs="Times New Roman"/>
                <w:sz w:val="24"/>
                <w:szCs w:val="24"/>
                <w:lang w:eastAsia="uk-UA"/>
              </w:rPr>
              <w:t xml:space="preserve"> </w:t>
            </w:r>
            <w:r w:rsidR="000C4536" w:rsidRPr="00E16BE6">
              <w:rPr>
                <w:rFonts w:ascii="Times New Roman" w:eastAsia="Times New Roman" w:hAnsi="Times New Roman" w:cs="Times New Roman"/>
                <w:sz w:val="24"/>
                <w:szCs w:val="24"/>
                <w:lang w:eastAsia="uk-UA"/>
              </w:rPr>
              <w:lastRenderedPageBreak/>
              <w:t>виключно</w:t>
            </w:r>
            <w:r w:rsidR="00616284" w:rsidRPr="00E16BE6">
              <w:rPr>
                <w:rFonts w:ascii="Times New Roman" w:eastAsia="Times New Roman" w:hAnsi="Times New Roman" w:cs="Times New Roman"/>
                <w:sz w:val="24"/>
                <w:szCs w:val="24"/>
                <w:lang w:eastAsia="uk-UA"/>
              </w:rPr>
              <w:t xml:space="preserve"> у випадках, якщо </w:t>
            </w:r>
            <w:r w:rsidR="005A2900" w:rsidRPr="00E16BE6">
              <w:rPr>
                <w:rFonts w:ascii="Times New Roman" w:eastAsia="Times New Roman" w:hAnsi="Times New Roman" w:cs="Times New Roman"/>
                <w:sz w:val="24"/>
                <w:szCs w:val="24"/>
                <w:lang w:eastAsia="uk-UA"/>
              </w:rPr>
              <w:t xml:space="preserve">відповідно до законодавства  проводиться </w:t>
            </w:r>
            <w:r w:rsidR="00616284" w:rsidRPr="00E16BE6">
              <w:rPr>
                <w:rFonts w:ascii="Times New Roman" w:eastAsia="Times New Roman" w:hAnsi="Times New Roman" w:cs="Times New Roman"/>
                <w:sz w:val="24"/>
                <w:szCs w:val="24"/>
                <w:lang w:eastAsia="uk-UA"/>
              </w:rPr>
              <w:t>обов’язковий аудит фінансової звітності</w:t>
            </w:r>
            <w:r w:rsidR="000C4536" w:rsidRPr="00E16BE6">
              <w:rPr>
                <w:rFonts w:ascii="Times New Roman" w:eastAsia="Times New Roman" w:hAnsi="Times New Roman" w:cs="Times New Roman"/>
                <w:sz w:val="24"/>
                <w:szCs w:val="24"/>
                <w:lang w:eastAsia="uk-UA"/>
              </w:rPr>
              <w:t>.</w:t>
            </w:r>
            <w:r w:rsidRPr="00E16BE6">
              <w:rPr>
                <w:rFonts w:ascii="Times New Roman" w:eastAsia="Times New Roman" w:hAnsi="Times New Roman" w:cs="Times New Roman"/>
                <w:sz w:val="24"/>
                <w:szCs w:val="24"/>
                <w:lang w:eastAsia="uk-UA"/>
              </w:rPr>
              <w:t xml:space="preserve"> </w:t>
            </w:r>
          </w:p>
          <w:p w:rsidR="008E14E5" w:rsidRPr="00E16BE6" w:rsidRDefault="00616284" w:rsidP="00420FAA">
            <w:pPr>
              <w:ind w:firstLine="454"/>
              <w:jc w:val="both"/>
              <w:rPr>
                <w:rFonts w:ascii="Times New Roman" w:eastAsia="Times New Roman" w:hAnsi="Times New Roman" w:cs="Times New Roman"/>
                <w:sz w:val="24"/>
                <w:szCs w:val="24"/>
                <w:lang w:eastAsia="uk-UA"/>
              </w:rPr>
            </w:pPr>
            <w:r w:rsidRPr="00E16BE6">
              <w:rPr>
                <w:rFonts w:ascii="Times New Roman" w:eastAsia="Times New Roman" w:hAnsi="Times New Roman" w:cs="Times New Roman"/>
                <w:sz w:val="24"/>
                <w:szCs w:val="24"/>
                <w:lang w:eastAsia="uk-UA"/>
              </w:rPr>
              <w:t>П</w:t>
            </w:r>
            <w:r w:rsidR="000C4536" w:rsidRPr="00E16BE6">
              <w:rPr>
                <w:rFonts w:ascii="Times New Roman" w:eastAsia="Times New Roman" w:hAnsi="Times New Roman" w:cs="Times New Roman"/>
                <w:sz w:val="24"/>
                <w:szCs w:val="24"/>
                <w:lang w:eastAsia="uk-UA"/>
              </w:rPr>
              <w:t>ропозиція</w:t>
            </w:r>
            <w:r w:rsidRPr="00E16BE6">
              <w:rPr>
                <w:rFonts w:ascii="Times New Roman" w:eastAsia="Times New Roman" w:hAnsi="Times New Roman" w:cs="Times New Roman"/>
                <w:sz w:val="24"/>
                <w:szCs w:val="24"/>
                <w:lang w:eastAsia="uk-UA"/>
              </w:rPr>
              <w:t xml:space="preserve"> щодо не застосування</w:t>
            </w:r>
            <w:r w:rsidR="00E02613" w:rsidRPr="00E16BE6">
              <w:rPr>
                <w:rFonts w:ascii="Times New Roman" w:eastAsia="Times New Roman" w:hAnsi="Times New Roman" w:cs="Times New Roman"/>
                <w:sz w:val="24"/>
                <w:szCs w:val="24"/>
                <w:lang w:eastAsia="uk-UA"/>
              </w:rPr>
              <w:t xml:space="preserve"> вимоги до подання фінансової звітності </w:t>
            </w:r>
            <w:r w:rsidR="00E02613" w:rsidRPr="00E16BE6">
              <w:rPr>
                <w:rFonts w:ascii="Times New Roman" w:hAnsi="Times New Roman" w:cs="Times New Roman"/>
                <w:sz w:val="24"/>
                <w:szCs w:val="24"/>
              </w:rPr>
              <w:t>на основі таксономії фінансової звітності за міжнародними стандартами в єдиному електронному форматі у разі добровільного застосування</w:t>
            </w:r>
            <w:r w:rsidRPr="00E16BE6">
              <w:rPr>
                <w:rFonts w:ascii="Times New Roman" w:eastAsia="Times New Roman" w:hAnsi="Times New Roman" w:cs="Times New Roman"/>
                <w:sz w:val="24"/>
                <w:szCs w:val="24"/>
                <w:lang w:eastAsia="uk-UA"/>
              </w:rPr>
              <w:t xml:space="preserve"> </w:t>
            </w:r>
            <w:r w:rsidR="00E02613" w:rsidRPr="00E16BE6">
              <w:rPr>
                <w:rFonts w:ascii="Times New Roman" w:eastAsia="Times New Roman" w:hAnsi="Times New Roman" w:cs="Times New Roman"/>
                <w:sz w:val="24"/>
                <w:szCs w:val="24"/>
                <w:lang w:eastAsia="uk-UA"/>
              </w:rPr>
              <w:t>підприємством МСФЗ</w:t>
            </w:r>
            <w:r w:rsidRPr="00E16BE6">
              <w:rPr>
                <w:rFonts w:ascii="Times New Roman" w:eastAsia="Times New Roman" w:hAnsi="Times New Roman" w:cs="Times New Roman"/>
                <w:sz w:val="24"/>
                <w:szCs w:val="24"/>
                <w:lang w:eastAsia="uk-UA"/>
              </w:rPr>
              <w:t xml:space="preserve"> не</w:t>
            </w:r>
            <w:r w:rsidR="00420FAA" w:rsidRPr="00E16BE6">
              <w:rPr>
                <w:rFonts w:ascii="Times New Roman" w:eastAsia="Times New Roman" w:hAnsi="Times New Roman" w:cs="Times New Roman"/>
                <w:sz w:val="24"/>
                <w:szCs w:val="24"/>
                <w:lang w:eastAsia="uk-UA"/>
              </w:rPr>
              <w:t xml:space="preserve"> може бути враховано.</w:t>
            </w:r>
            <w:r w:rsidRPr="00E16BE6">
              <w:rPr>
                <w:rFonts w:ascii="Times New Roman" w:eastAsia="Times New Roman" w:hAnsi="Times New Roman" w:cs="Times New Roman"/>
                <w:sz w:val="24"/>
                <w:szCs w:val="24"/>
                <w:lang w:eastAsia="uk-UA"/>
              </w:rPr>
              <w:t xml:space="preserve"> </w:t>
            </w:r>
          </w:p>
        </w:tc>
      </w:tr>
      <w:tr w:rsidR="002444E2" w:rsidRPr="005B1433" w:rsidTr="00532A9A">
        <w:trPr>
          <w:trHeight w:val="902"/>
        </w:trPr>
        <w:tc>
          <w:tcPr>
            <w:tcW w:w="568" w:type="dxa"/>
          </w:tcPr>
          <w:p w:rsidR="002444E2" w:rsidRPr="00E16BE6" w:rsidRDefault="002444E2" w:rsidP="00EB53CF">
            <w:pPr>
              <w:jc w:val="center"/>
              <w:rPr>
                <w:rFonts w:ascii="Times New Roman" w:hAnsi="Times New Roman" w:cs="Times New Roman"/>
                <w:b/>
                <w:sz w:val="24"/>
                <w:szCs w:val="24"/>
              </w:rPr>
            </w:pPr>
            <w:r w:rsidRPr="00E16BE6">
              <w:rPr>
                <w:rFonts w:ascii="Times New Roman" w:hAnsi="Times New Roman" w:cs="Times New Roman"/>
                <w:b/>
                <w:sz w:val="24"/>
                <w:szCs w:val="24"/>
              </w:rPr>
              <w:lastRenderedPageBreak/>
              <w:t>3</w:t>
            </w:r>
          </w:p>
        </w:tc>
        <w:tc>
          <w:tcPr>
            <w:tcW w:w="2262" w:type="dxa"/>
          </w:tcPr>
          <w:p w:rsidR="002444E2" w:rsidRPr="00E16BE6" w:rsidRDefault="002444E2" w:rsidP="00EB53CF">
            <w:pPr>
              <w:rPr>
                <w:rFonts w:ascii="Times New Roman" w:hAnsi="Times New Roman" w:cs="Times New Roman"/>
                <w:b/>
                <w:bCs/>
                <w:iCs/>
                <w:sz w:val="24"/>
                <w:szCs w:val="24"/>
                <w:lang w:eastAsia="uk-UA"/>
              </w:rPr>
            </w:pPr>
            <w:r w:rsidRPr="00E16BE6">
              <w:rPr>
                <w:rFonts w:ascii="Times New Roman" w:hAnsi="Times New Roman" w:cs="Times New Roman"/>
                <w:b/>
                <w:bCs/>
                <w:iCs/>
                <w:sz w:val="24"/>
                <w:szCs w:val="24"/>
                <w:lang w:eastAsia="uk-UA"/>
              </w:rPr>
              <w:t>ПрАТ «</w:t>
            </w:r>
            <w:proofErr w:type="spellStart"/>
            <w:r w:rsidRPr="00E16BE6">
              <w:rPr>
                <w:rFonts w:ascii="Times New Roman" w:hAnsi="Times New Roman" w:cs="Times New Roman"/>
                <w:b/>
                <w:bCs/>
                <w:iCs/>
                <w:sz w:val="24"/>
                <w:szCs w:val="24"/>
                <w:lang w:eastAsia="uk-UA"/>
              </w:rPr>
              <w:t>Рівнеобленерго</w:t>
            </w:r>
            <w:proofErr w:type="spellEnd"/>
            <w:r w:rsidRPr="00E16BE6">
              <w:rPr>
                <w:rFonts w:ascii="Times New Roman" w:hAnsi="Times New Roman" w:cs="Times New Roman"/>
                <w:b/>
                <w:bCs/>
                <w:iCs/>
                <w:sz w:val="24"/>
                <w:szCs w:val="24"/>
                <w:lang w:eastAsia="uk-UA"/>
              </w:rPr>
              <w:t>»</w:t>
            </w:r>
          </w:p>
          <w:p w:rsidR="00411787" w:rsidRPr="00E16BE6" w:rsidRDefault="002444E2" w:rsidP="00EB53CF">
            <w:pPr>
              <w:rPr>
                <w:rFonts w:ascii="Times New Roman" w:hAnsi="Times New Roman" w:cs="Times New Roman"/>
                <w:b/>
                <w:sz w:val="24"/>
                <w:szCs w:val="24"/>
                <w:lang w:val="ru-RU"/>
              </w:rPr>
            </w:pPr>
            <w:r w:rsidRPr="00E16BE6">
              <w:rPr>
                <w:rFonts w:ascii="Times New Roman" w:hAnsi="Times New Roman" w:cs="Times New Roman"/>
                <w:b/>
                <w:sz w:val="24"/>
                <w:szCs w:val="24"/>
              </w:rPr>
              <w:t xml:space="preserve">(Ніна </w:t>
            </w:r>
            <w:proofErr w:type="spellStart"/>
            <w:r w:rsidRPr="00E16BE6">
              <w:rPr>
                <w:rFonts w:ascii="Times New Roman" w:hAnsi="Times New Roman" w:cs="Times New Roman"/>
                <w:b/>
                <w:sz w:val="24"/>
                <w:szCs w:val="24"/>
              </w:rPr>
              <w:t>Равінська</w:t>
            </w:r>
            <w:proofErr w:type="spellEnd"/>
            <w:r w:rsidRPr="00E16BE6">
              <w:rPr>
                <w:rFonts w:ascii="Times New Roman" w:hAnsi="Times New Roman" w:cs="Times New Roman"/>
                <w:b/>
                <w:sz w:val="24"/>
                <w:szCs w:val="24"/>
              </w:rPr>
              <w:t>)</w:t>
            </w:r>
            <w:r w:rsidR="00A62513" w:rsidRPr="00E16BE6">
              <w:rPr>
                <w:rFonts w:ascii="Times New Roman" w:hAnsi="Times New Roman" w:cs="Times New Roman"/>
                <w:b/>
                <w:sz w:val="24"/>
                <w:szCs w:val="24"/>
                <w:lang w:val="ru-RU"/>
              </w:rPr>
              <w:t xml:space="preserve">, </w:t>
            </w:r>
          </w:p>
          <w:p w:rsidR="00A62513" w:rsidRPr="00E16BE6" w:rsidRDefault="00A62513" w:rsidP="00EB53CF">
            <w:pPr>
              <w:rPr>
                <w:rFonts w:ascii="Times New Roman" w:hAnsi="Times New Roman" w:cs="Times New Roman"/>
                <w:b/>
                <w:bCs/>
                <w:iCs/>
                <w:sz w:val="24"/>
                <w:szCs w:val="24"/>
                <w:lang w:val="ru-RU" w:eastAsia="uk-UA"/>
              </w:rPr>
            </w:pPr>
            <w:r w:rsidRPr="00E16BE6">
              <w:rPr>
                <w:rFonts w:ascii="Times New Roman" w:hAnsi="Times New Roman" w:cs="Times New Roman"/>
                <w:b/>
                <w:bCs/>
                <w:iCs/>
                <w:sz w:val="24"/>
                <w:szCs w:val="24"/>
                <w:lang w:eastAsia="uk-UA"/>
              </w:rPr>
              <w:t>Валентина Кравченко</w:t>
            </w:r>
            <w:r w:rsidRPr="00E16BE6">
              <w:rPr>
                <w:rFonts w:ascii="Times New Roman" w:hAnsi="Times New Roman" w:cs="Times New Roman"/>
                <w:b/>
                <w:bCs/>
                <w:iCs/>
                <w:sz w:val="24"/>
                <w:szCs w:val="24"/>
                <w:lang w:val="ru-RU" w:eastAsia="uk-UA"/>
              </w:rPr>
              <w:t xml:space="preserve">, </w:t>
            </w:r>
          </w:p>
          <w:p w:rsidR="002444E2" w:rsidRPr="00E16BE6" w:rsidRDefault="00A62513" w:rsidP="00EB53CF">
            <w:pPr>
              <w:rPr>
                <w:rFonts w:ascii="Times New Roman" w:hAnsi="Times New Roman" w:cs="Times New Roman"/>
                <w:b/>
                <w:sz w:val="24"/>
                <w:szCs w:val="24"/>
                <w:lang w:val="ru-RU"/>
              </w:rPr>
            </w:pPr>
            <w:r w:rsidRPr="00E16BE6">
              <w:rPr>
                <w:rFonts w:ascii="Times New Roman" w:hAnsi="Times New Roman" w:cs="Times New Roman"/>
                <w:b/>
                <w:bCs/>
                <w:iCs/>
                <w:sz w:val="24"/>
                <w:szCs w:val="24"/>
                <w:lang w:eastAsia="uk-UA"/>
              </w:rPr>
              <w:t>Ольга Кравченко</w:t>
            </w:r>
          </w:p>
          <w:p w:rsidR="00A62513" w:rsidRPr="00E16BE6" w:rsidRDefault="00A62513" w:rsidP="00EB53CF">
            <w:pPr>
              <w:rPr>
                <w:rFonts w:ascii="Times New Roman" w:hAnsi="Times New Roman" w:cs="Times New Roman"/>
                <w:b/>
                <w:sz w:val="24"/>
                <w:szCs w:val="24"/>
                <w:lang w:val="ru-RU"/>
              </w:rPr>
            </w:pPr>
          </w:p>
        </w:tc>
        <w:tc>
          <w:tcPr>
            <w:tcW w:w="6237" w:type="dxa"/>
          </w:tcPr>
          <w:p w:rsidR="002444E2" w:rsidRPr="00E16BE6" w:rsidRDefault="002444E2" w:rsidP="00EB53CF">
            <w:pPr>
              <w:ind w:firstLine="367"/>
              <w:jc w:val="both"/>
              <w:rPr>
                <w:rFonts w:ascii="Times New Roman" w:eastAsia="Times New Roman" w:hAnsi="Times New Roman" w:cs="Times New Roman"/>
                <w:bCs/>
                <w:i/>
                <w:sz w:val="24"/>
                <w:szCs w:val="24"/>
                <w:lang w:eastAsia="uk-UA"/>
              </w:rPr>
            </w:pPr>
            <w:r w:rsidRPr="00E16BE6">
              <w:rPr>
                <w:rFonts w:ascii="Times New Roman" w:eastAsia="Times New Roman" w:hAnsi="Times New Roman" w:cs="Times New Roman"/>
                <w:bCs/>
                <w:i/>
                <w:sz w:val="24"/>
                <w:szCs w:val="24"/>
                <w:lang w:eastAsia="uk-UA"/>
              </w:rPr>
              <w:t>Доповнити пункт 2 проекту змін новими абзацами:</w:t>
            </w:r>
          </w:p>
          <w:p w:rsidR="002444E2" w:rsidRPr="00E16BE6" w:rsidRDefault="002444E2" w:rsidP="00EB53CF">
            <w:pPr>
              <w:ind w:firstLine="367"/>
              <w:jc w:val="both"/>
              <w:rPr>
                <w:rFonts w:ascii="Times New Roman" w:eastAsia="Times New Roman" w:hAnsi="Times New Roman" w:cs="Times New Roman"/>
                <w:bCs/>
                <w:i/>
                <w:sz w:val="24"/>
                <w:szCs w:val="24"/>
                <w:lang w:eastAsia="uk-UA"/>
              </w:rPr>
            </w:pPr>
          </w:p>
          <w:p w:rsidR="002444E2" w:rsidRPr="00E16BE6" w:rsidRDefault="002444E2" w:rsidP="00EB53CF">
            <w:pPr>
              <w:widowControl w:val="0"/>
              <w:ind w:firstLine="298"/>
              <w:contextualSpacing/>
              <w:jc w:val="both"/>
              <w:rPr>
                <w:rFonts w:ascii="Times New Roman" w:hAnsi="Times New Roman"/>
                <w:sz w:val="24"/>
                <w:szCs w:val="24"/>
              </w:rPr>
            </w:pPr>
            <w:r w:rsidRPr="00E16BE6">
              <w:rPr>
                <w:rFonts w:ascii="Times New Roman" w:hAnsi="Times New Roman"/>
                <w:sz w:val="24"/>
                <w:szCs w:val="24"/>
              </w:rPr>
              <w:t>«2. Пункт 5 викласти в такій редакції:</w:t>
            </w:r>
          </w:p>
          <w:p w:rsidR="002444E2" w:rsidRPr="00E16BE6" w:rsidRDefault="002444E2" w:rsidP="00EB53CF">
            <w:pPr>
              <w:widowControl w:val="0"/>
              <w:ind w:firstLine="298"/>
              <w:contextualSpacing/>
              <w:jc w:val="both"/>
              <w:rPr>
                <w:rFonts w:ascii="Times New Roman" w:hAnsi="Times New Roman"/>
                <w:sz w:val="24"/>
                <w:szCs w:val="24"/>
              </w:rPr>
            </w:pPr>
            <w:r w:rsidRPr="00E16BE6">
              <w:rPr>
                <w:rFonts w:ascii="Times New Roman" w:hAnsi="Times New Roman"/>
                <w:sz w:val="24"/>
                <w:szCs w:val="24"/>
              </w:rPr>
              <w:t>…</w:t>
            </w:r>
          </w:p>
          <w:p w:rsidR="002444E2" w:rsidRPr="00E16BE6" w:rsidRDefault="002444E2" w:rsidP="00EB53CF">
            <w:pPr>
              <w:pStyle w:val="ab"/>
              <w:spacing w:before="0" w:beforeAutospacing="0" w:after="0" w:afterAutospacing="0"/>
              <w:ind w:firstLine="367"/>
              <w:jc w:val="both"/>
              <w:rPr>
                <w:b/>
                <w:bCs/>
              </w:rPr>
            </w:pPr>
            <w:r w:rsidRPr="00E16BE6">
              <w:rPr>
                <w:b/>
                <w:bCs/>
              </w:rPr>
              <w:t>Звітність за I квартал, перше півріччя, дев’ять місяців 2021 року подається за скороченою формою у відповідності до МСБО 34 «</w:t>
            </w:r>
            <w:r w:rsidRPr="00E16BE6">
              <w:rPr>
                <w:b/>
                <w:bCs/>
                <w:shd w:val="clear" w:color="auto" w:fill="FFFFFF"/>
              </w:rPr>
              <w:t>Проміжна фінансова звітність»</w:t>
            </w:r>
            <w:r w:rsidRPr="00E16BE6">
              <w:rPr>
                <w:b/>
                <w:bCs/>
              </w:rPr>
              <w:t xml:space="preserve">. </w:t>
            </w:r>
          </w:p>
          <w:p w:rsidR="00E54796" w:rsidRPr="00E16BE6" w:rsidRDefault="00E54796" w:rsidP="00EB53CF">
            <w:pPr>
              <w:pStyle w:val="ab"/>
              <w:spacing w:before="0" w:beforeAutospacing="0" w:after="0" w:afterAutospacing="0"/>
              <w:ind w:firstLine="367"/>
              <w:jc w:val="both"/>
              <w:rPr>
                <w:b/>
                <w:bCs/>
              </w:rPr>
            </w:pPr>
          </w:p>
          <w:p w:rsidR="00E54796" w:rsidRPr="00E16BE6" w:rsidRDefault="00E54796" w:rsidP="00EB53CF">
            <w:pPr>
              <w:pStyle w:val="ab"/>
              <w:spacing w:before="0" w:beforeAutospacing="0" w:after="0" w:afterAutospacing="0"/>
              <w:ind w:firstLine="367"/>
              <w:jc w:val="both"/>
              <w:rPr>
                <w:b/>
                <w:bCs/>
              </w:rPr>
            </w:pPr>
          </w:p>
          <w:p w:rsidR="00411787" w:rsidRPr="00E16BE6" w:rsidRDefault="00411787" w:rsidP="00EB53CF">
            <w:pPr>
              <w:pStyle w:val="ab"/>
              <w:spacing w:before="0" w:beforeAutospacing="0" w:after="0" w:afterAutospacing="0"/>
              <w:ind w:firstLine="367"/>
              <w:jc w:val="both"/>
              <w:rPr>
                <w:b/>
                <w:bCs/>
              </w:rPr>
            </w:pPr>
          </w:p>
          <w:p w:rsidR="00EB53CF" w:rsidRPr="00E16BE6" w:rsidRDefault="00EB53CF" w:rsidP="00EB53CF">
            <w:pPr>
              <w:pStyle w:val="ab"/>
              <w:spacing w:before="0" w:beforeAutospacing="0" w:after="0" w:afterAutospacing="0"/>
              <w:ind w:firstLine="367"/>
              <w:jc w:val="both"/>
              <w:rPr>
                <w:b/>
                <w:bCs/>
              </w:rPr>
            </w:pPr>
          </w:p>
          <w:p w:rsidR="002444E2" w:rsidRPr="00E16BE6" w:rsidRDefault="002444E2" w:rsidP="00EB53CF">
            <w:pPr>
              <w:pStyle w:val="ab"/>
              <w:spacing w:before="0" w:beforeAutospacing="0" w:after="0" w:afterAutospacing="0"/>
              <w:ind w:firstLine="367"/>
              <w:jc w:val="both"/>
              <w:rPr>
                <w:b/>
                <w:bCs/>
              </w:rPr>
            </w:pPr>
            <w:r w:rsidRPr="00E16BE6">
              <w:rPr>
                <w:b/>
                <w:bCs/>
              </w:rPr>
              <w:t xml:space="preserve">Звітність за 2020 рік подається в систему фінансової звітності без накладання підпису аудитора. </w:t>
            </w:r>
          </w:p>
          <w:p w:rsidR="00E54796" w:rsidRPr="00E16BE6" w:rsidRDefault="00E54796" w:rsidP="00EB53CF">
            <w:pPr>
              <w:pStyle w:val="ab"/>
              <w:spacing w:before="0" w:beforeAutospacing="0" w:after="0" w:afterAutospacing="0"/>
              <w:ind w:firstLine="367"/>
              <w:jc w:val="both"/>
              <w:rPr>
                <w:b/>
              </w:rPr>
            </w:pPr>
          </w:p>
          <w:p w:rsidR="002444E2" w:rsidRPr="00E16BE6" w:rsidRDefault="002444E2" w:rsidP="00EB53CF">
            <w:pPr>
              <w:pStyle w:val="ab"/>
              <w:spacing w:before="0" w:beforeAutospacing="0" w:after="0" w:afterAutospacing="0"/>
              <w:ind w:firstLine="367"/>
              <w:jc w:val="both"/>
              <w:rPr>
                <w:b/>
                <w:bCs/>
              </w:rPr>
            </w:pPr>
            <w:r w:rsidRPr="00E16BE6">
              <w:rPr>
                <w:b/>
              </w:rPr>
              <w:lastRenderedPageBreak/>
              <w:t xml:space="preserve">За несвоєчасне подання у 2021 фінансової звітності за 2020 рік та проміжної фінансової звітності 2021 року в форматі </w:t>
            </w:r>
            <w:r w:rsidRPr="00E16BE6">
              <w:rPr>
                <w:b/>
                <w:lang w:val="ru-RU"/>
              </w:rPr>
              <w:t>UA</w:t>
            </w:r>
            <w:r w:rsidRPr="00E16BE6">
              <w:rPr>
                <w:b/>
              </w:rPr>
              <w:t xml:space="preserve"> </w:t>
            </w:r>
            <w:r w:rsidRPr="00E16BE6">
              <w:rPr>
                <w:b/>
                <w:lang w:val="ru-RU"/>
              </w:rPr>
              <w:t>XBRL</w:t>
            </w:r>
            <w:r w:rsidRPr="00E16BE6">
              <w:rPr>
                <w:b/>
              </w:rPr>
              <w:t xml:space="preserve"> МСФЗ до Центру збору фінансової звітності «Система фінансової звітності», </w:t>
            </w:r>
            <w:r w:rsidRPr="00E16BE6">
              <w:rPr>
                <w:b/>
                <w:bCs/>
              </w:rPr>
              <w:t>не застосовувати заходи впливу до суб’єктів звітування.</w:t>
            </w:r>
          </w:p>
          <w:p w:rsidR="00032F1A" w:rsidRDefault="00032F1A" w:rsidP="0003293C">
            <w:pPr>
              <w:jc w:val="both"/>
              <w:rPr>
                <w:rFonts w:ascii="Times New Roman" w:hAnsi="Times New Roman" w:cs="Times New Roman"/>
                <w:b/>
                <w:bCs/>
                <w:sz w:val="24"/>
                <w:szCs w:val="24"/>
              </w:rPr>
            </w:pPr>
          </w:p>
          <w:p w:rsidR="00532A9A" w:rsidRPr="00E16BE6" w:rsidRDefault="00532A9A" w:rsidP="0003293C">
            <w:pPr>
              <w:jc w:val="both"/>
              <w:rPr>
                <w:rFonts w:ascii="Times New Roman" w:hAnsi="Times New Roman" w:cs="Times New Roman"/>
                <w:b/>
                <w:bCs/>
                <w:sz w:val="24"/>
                <w:szCs w:val="24"/>
              </w:rPr>
            </w:pPr>
          </w:p>
          <w:p w:rsidR="002444E2" w:rsidRPr="00E16BE6" w:rsidRDefault="002444E2" w:rsidP="00EB53CF">
            <w:pPr>
              <w:ind w:firstLine="367"/>
              <w:jc w:val="both"/>
              <w:rPr>
                <w:rFonts w:ascii="Times New Roman" w:hAnsi="Times New Roman" w:cs="Times New Roman"/>
                <w:b/>
                <w:sz w:val="24"/>
                <w:szCs w:val="24"/>
              </w:rPr>
            </w:pPr>
            <w:r w:rsidRPr="00E16BE6">
              <w:rPr>
                <w:rFonts w:ascii="Times New Roman" w:hAnsi="Times New Roman" w:cs="Times New Roman"/>
                <w:b/>
                <w:bCs/>
                <w:sz w:val="24"/>
                <w:szCs w:val="24"/>
              </w:rPr>
              <w:t xml:space="preserve">Міністерству фінансів України розробити та затвердити «Порядок заповнення  форм звітності </w:t>
            </w:r>
            <w:r w:rsidRPr="00E16BE6">
              <w:rPr>
                <w:rFonts w:ascii="Times New Roman" w:hAnsi="Times New Roman" w:cs="Times New Roman"/>
                <w:b/>
                <w:sz w:val="24"/>
                <w:szCs w:val="24"/>
              </w:rPr>
              <w:t xml:space="preserve">в форматі </w:t>
            </w:r>
            <w:r w:rsidRPr="00E16BE6">
              <w:rPr>
                <w:rFonts w:ascii="Times New Roman" w:hAnsi="Times New Roman" w:cs="Times New Roman"/>
                <w:b/>
                <w:sz w:val="24"/>
                <w:szCs w:val="24"/>
                <w:lang w:val="ru-RU"/>
              </w:rPr>
              <w:t>UA</w:t>
            </w:r>
            <w:r w:rsidRPr="00E16BE6">
              <w:rPr>
                <w:rFonts w:ascii="Times New Roman" w:hAnsi="Times New Roman" w:cs="Times New Roman"/>
                <w:b/>
                <w:sz w:val="24"/>
                <w:szCs w:val="24"/>
              </w:rPr>
              <w:t xml:space="preserve"> </w:t>
            </w:r>
            <w:r w:rsidRPr="00E16BE6">
              <w:rPr>
                <w:rFonts w:ascii="Times New Roman" w:hAnsi="Times New Roman" w:cs="Times New Roman"/>
                <w:b/>
                <w:sz w:val="24"/>
                <w:szCs w:val="24"/>
                <w:lang w:val="ru-RU"/>
              </w:rPr>
              <w:t>XBRL»</w:t>
            </w:r>
            <w:r w:rsidRPr="00E16BE6">
              <w:rPr>
                <w:rFonts w:ascii="Times New Roman" w:hAnsi="Times New Roman" w:cs="Times New Roman"/>
                <w:b/>
                <w:sz w:val="24"/>
                <w:szCs w:val="24"/>
              </w:rPr>
              <w:t>.</w:t>
            </w:r>
          </w:p>
        </w:tc>
        <w:tc>
          <w:tcPr>
            <w:tcW w:w="6663" w:type="dxa"/>
          </w:tcPr>
          <w:p w:rsidR="00FF4175" w:rsidRPr="00E16BE6" w:rsidRDefault="00E02613" w:rsidP="00EB53CF">
            <w:pPr>
              <w:spacing w:before="60" w:after="60"/>
              <w:ind w:firstLine="458"/>
              <w:rPr>
                <w:rFonts w:ascii="Times New Roman" w:eastAsia="Times New Roman" w:hAnsi="Times New Roman" w:cs="Times New Roman"/>
                <w:b/>
                <w:sz w:val="24"/>
                <w:szCs w:val="24"/>
                <w:lang w:eastAsia="uk-UA"/>
              </w:rPr>
            </w:pPr>
            <w:r w:rsidRPr="00E16BE6">
              <w:rPr>
                <w:rFonts w:ascii="Times New Roman" w:eastAsia="Times New Roman" w:hAnsi="Times New Roman" w:cs="Times New Roman"/>
                <w:b/>
                <w:sz w:val="24"/>
                <w:szCs w:val="24"/>
                <w:lang w:eastAsia="uk-UA"/>
              </w:rPr>
              <w:lastRenderedPageBreak/>
              <w:t>Не враховано.</w:t>
            </w:r>
          </w:p>
          <w:p w:rsidR="00411787" w:rsidRPr="00E16BE6" w:rsidRDefault="00E02613" w:rsidP="00EB53CF">
            <w:pPr>
              <w:ind w:firstLine="458"/>
              <w:jc w:val="both"/>
              <w:rPr>
                <w:rFonts w:ascii="Times New Roman" w:hAnsi="Times New Roman" w:cs="Times New Roman"/>
                <w:sz w:val="24"/>
                <w:szCs w:val="24"/>
              </w:rPr>
            </w:pPr>
            <w:r w:rsidRPr="00E16BE6">
              <w:rPr>
                <w:rFonts w:ascii="Times New Roman" w:hAnsi="Times New Roman" w:cs="Times New Roman"/>
                <w:sz w:val="24"/>
                <w:szCs w:val="24"/>
              </w:rPr>
              <w:t>Відповідно до статті 12</w:t>
            </w:r>
            <w:r w:rsidRPr="00E16BE6">
              <w:rPr>
                <w:rFonts w:ascii="Times New Roman" w:hAnsi="Times New Roman" w:cs="Times New Roman"/>
                <w:sz w:val="24"/>
                <w:szCs w:val="24"/>
                <w:vertAlign w:val="superscript"/>
              </w:rPr>
              <w:t>1</w:t>
            </w:r>
            <w:r w:rsidRPr="00E16BE6">
              <w:rPr>
                <w:rFonts w:ascii="Times New Roman" w:hAnsi="Times New Roman" w:cs="Times New Roman"/>
                <w:sz w:val="24"/>
                <w:szCs w:val="24"/>
              </w:rPr>
              <w:t xml:space="preserve"> Закону для складання фінансової звітності застосовуються </w:t>
            </w:r>
            <w:r w:rsidR="00FF4175" w:rsidRPr="00E16BE6">
              <w:rPr>
                <w:rFonts w:ascii="Times New Roman" w:hAnsi="Times New Roman" w:cs="Times New Roman"/>
                <w:sz w:val="24"/>
                <w:szCs w:val="24"/>
              </w:rPr>
              <w:t>МСФЗ</w:t>
            </w:r>
            <w:r w:rsidRPr="00E16BE6">
              <w:rPr>
                <w:rFonts w:ascii="Times New Roman" w:hAnsi="Times New Roman" w:cs="Times New Roman"/>
                <w:sz w:val="24"/>
                <w:szCs w:val="24"/>
              </w:rPr>
              <w:t>, які викладені державною мовою та офіційно оприлюднені на веб-сторінці центрального органу виконавчої влади, що забезпечує формування та реалізує державну політику у сфері бухгалтерського обліку.</w:t>
            </w:r>
            <w:r w:rsidR="00FF4175" w:rsidRPr="00E16BE6">
              <w:rPr>
                <w:rFonts w:ascii="Times New Roman" w:hAnsi="Times New Roman" w:cs="Times New Roman"/>
                <w:sz w:val="24"/>
                <w:szCs w:val="24"/>
              </w:rPr>
              <w:t xml:space="preserve"> </w:t>
            </w:r>
            <w:r w:rsidRPr="00E16BE6">
              <w:rPr>
                <w:rFonts w:ascii="Times New Roman" w:hAnsi="Times New Roman" w:cs="Times New Roman"/>
                <w:sz w:val="24"/>
                <w:szCs w:val="24"/>
              </w:rPr>
              <w:t xml:space="preserve">Якщо підприємство застосовує для ведення бухгалтерського обліку та складання фінансової звітності </w:t>
            </w:r>
            <w:r w:rsidR="00FF4175" w:rsidRPr="00E16BE6">
              <w:rPr>
                <w:rFonts w:ascii="Times New Roman" w:hAnsi="Times New Roman" w:cs="Times New Roman"/>
                <w:sz w:val="24"/>
                <w:szCs w:val="24"/>
              </w:rPr>
              <w:t>МСФЗ</w:t>
            </w:r>
            <w:r w:rsidRPr="00E16BE6">
              <w:rPr>
                <w:rFonts w:ascii="Times New Roman" w:hAnsi="Times New Roman" w:cs="Times New Roman"/>
                <w:sz w:val="24"/>
                <w:szCs w:val="24"/>
              </w:rPr>
              <w:t>, то для нього вимоги МСФЗ є правилами бухгалтерського обліку та складання фінансової звітності.</w:t>
            </w:r>
          </w:p>
          <w:p w:rsidR="00532A9A" w:rsidRPr="00E16BE6" w:rsidRDefault="00532A9A" w:rsidP="00532A9A">
            <w:pPr>
              <w:jc w:val="both"/>
              <w:rPr>
                <w:rFonts w:ascii="Times New Roman" w:hAnsi="Times New Roman" w:cs="Times New Roman"/>
                <w:sz w:val="24"/>
                <w:szCs w:val="24"/>
              </w:rPr>
            </w:pPr>
          </w:p>
          <w:p w:rsidR="00E02613" w:rsidRPr="00E16BE6" w:rsidRDefault="00AD2ACA" w:rsidP="00EB53CF">
            <w:pPr>
              <w:ind w:firstLine="458"/>
              <w:jc w:val="both"/>
              <w:rPr>
                <w:rFonts w:ascii="Times New Roman" w:hAnsi="Times New Roman" w:cs="Times New Roman"/>
                <w:sz w:val="24"/>
                <w:szCs w:val="24"/>
              </w:rPr>
            </w:pPr>
            <w:r w:rsidRPr="00E16BE6">
              <w:rPr>
                <w:rFonts w:ascii="Times New Roman" w:hAnsi="Times New Roman" w:cs="Times New Roman"/>
                <w:sz w:val="24"/>
                <w:szCs w:val="24"/>
              </w:rPr>
              <w:t>Питання</w:t>
            </w:r>
            <w:r w:rsidR="00E02613" w:rsidRPr="00E16BE6">
              <w:rPr>
                <w:rFonts w:ascii="Times New Roman" w:hAnsi="Times New Roman" w:cs="Times New Roman"/>
                <w:sz w:val="24"/>
                <w:szCs w:val="24"/>
              </w:rPr>
              <w:t xml:space="preserve"> </w:t>
            </w:r>
            <w:r w:rsidR="00E02613" w:rsidRPr="00E16BE6">
              <w:rPr>
                <w:rFonts w:ascii="Times New Roman" w:hAnsi="Times New Roman" w:cs="Times New Roman"/>
                <w:bCs/>
                <w:sz w:val="24"/>
                <w:szCs w:val="24"/>
              </w:rPr>
              <w:t xml:space="preserve">не </w:t>
            </w:r>
            <w:r w:rsidR="00FF4175" w:rsidRPr="00E16BE6">
              <w:rPr>
                <w:rFonts w:ascii="Times New Roman" w:hAnsi="Times New Roman" w:cs="Times New Roman"/>
                <w:bCs/>
                <w:sz w:val="24"/>
                <w:szCs w:val="24"/>
              </w:rPr>
              <w:t>є предметом регулювання</w:t>
            </w:r>
            <w:r w:rsidR="00FF4175" w:rsidRPr="00E16BE6">
              <w:rPr>
                <w:rFonts w:ascii="Times New Roman" w:hAnsi="Times New Roman" w:cs="Times New Roman"/>
                <w:sz w:val="24"/>
                <w:szCs w:val="24"/>
              </w:rPr>
              <w:t xml:space="preserve"> Порядку подання фінансової звітності, затвердженого постановою Кабінету М</w:t>
            </w:r>
            <w:r w:rsidR="00411787" w:rsidRPr="00E16BE6">
              <w:rPr>
                <w:rFonts w:ascii="Times New Roman" w:hAnsi="Times New Roman" w:cs="Times New Roman"/>
                <w:sz w:val="24"/>
                <w:szCs w:val="24"/>
              </w:rPr>
              <w:t xml:space="preserve">іністрів України від </w:t>
            </w:r>
            <w:r w:rsidR="00FF4175" w:rsidRPr="00E16BE6">
              <w:rPr>
                <w:rFonts w:ascii="Times New Roman" w:hAnsi="Times New Roman" w:cs="Times New Roman"/>
                <w:sz w:val="24"/>
                <w:szCs w:val="24"/>
              </w:rPr>
              <w:t>28.02.2000 № 419</w:t>
            </w:r>
            <w:r w:rsidR="00E16BE6">
              <w:rPr>
                <w:rFonts w:ascii="Times New Roman" w:hAnsi="Times New Roman" w:cs="Times New Roman"/>
                <w:sz w:val="24"/>
                <w:szCs w:val="24"/>
              </w:rPr>
              <w:t xml:space="preserve"> (далі – Поря</w:t>
            </w:r>
            <w:bookmarkStart w:id="1" w:name="_GoBack"/>
            <w:bookmarkEnd w:id="1"/>
            <w:r w:rsidR="00E16BE6">
              <w:rPr>
                <w:rFonts w:ascii="Times New Roman" w:hAnsi="Times New Roman" w:cs="Times New Roman"/>
                <w:sz w:val="24"/>
                <w:szCs w:val="24"/>
              </w:rPr>
              <w:t>док)</w:t>
            </w:r>
            <w:r w:rsidR="00FF4175" w:rsidRPr="00E16BE6">
              <w:rPr>
                <w:rFonts w:ascii="Times New Roman" w:hAnsi="Times New Roman" w:cs="Times New Roman"/>
                <w:sz w:val="24"/>
                <w:szCs w:val="24"/>
              </w:rPr>
              <w:t>.</w:t>
            </w:r>
          </w:p>
          <w:p w:rsidR="00E54796" w:rsidRPr="00E16BE6" w:rsidRDefault="009F6AF6" w:rsidP="00EB53CF">
            <w:pPr>
              <w:ind w:firstLine="458"/>
              <w:jc w:val="both"/>
              <w:rPr>
                <w:rFonts w:ascii="Times New Roman" w:hAnsi="Times New Roman" w:cs="Times New Roman"/>
                <w:sz w:val="24"/>
                <w:szCs w:val="24"/>
              </w:rPr>
            </w:pPr>
            <w:r w:rsidRPr="00E16BE6">
              <w:rPr>
                <w:rFonts w:ascii="Times New Roman" w:hAnsi="Times New Roman" w:cs="Times New Roman"/>
                <w:sz w:val="24"/>
                <w:szCs w:val="24"/>
              </w:rPr>
              <w:lastRenderedPageBreak/>
              <w:t xml:space="preserve">Пропозиція </w:t>
            </w:r>
            <w:r w:rsidRPr="00E16BE6">
              <w:rPr>
                <w:rFonts w:ascii="Times New Roman" w:hAnsi="Times New Roman" w:cs="Times New Roman"/>
                <w:bCs/>
                <w:sz w:val="24"/>
                <w:szCs w:val="24"/>
              </w:rPr>
              <w:t>не є предметом регулювання</w:t>
            </w:r>
            <w:r w:rsidRPr="00E16BE6">
              <w:rPr>
                <w:rFonts w:ascii="Times New Roman" w:hAnsi="Times New Roman" w:cs="Times New Roman"/>
                <w:sz w:val="24"/>
                <w:szCs w:val="24"/>
              </w:rPr>
              <w:t xml:space="preserve"> Порядку. </w:t>
            </w:r>
            <w:r w:rsidR="00ED2943" w:rsidRPr="00E16BE6">
              <w:rPr>
                <w:rFonts w:ascii="Times New Roman" w:hAnsi="Times New Roman" w:cs="Times New Roman"/>
                <w:sz w:val="24"/>
                <w:szCs w:val="24"/>
              </w:rPr>
              <w:t xml:space="preserve">Крім цього </w:t>
            </w:r>
            <w:r w:rsidR="00186C4A" w:rsidRPr="00E16BE6">
              <w:rPr>
                <w:rFonts w:ascii="Times New Roman" w:hAnsi="Times New Roman" w:cs="Times New Roman"/>
                <w:sz w:val="24"/>
                <w:szCs w:val="24"/>
              </w:rPr>
              <w:t>слід зазначити, що р</w:t>
            </w:r>
            <w:r w:rsidR="00E54796" w:rsidRPr="00E16BE6">
              <w:rPr>
                <w:rFonts w:ascii="Times New Roman" w:hAnsi="Times New Roman" w:cs="Times New Roman"/>
                <w:sz w:val="24"/>
                <w:szCs w:val="24"/>
              </w:rPr>
              <w:t>егулювання та нагляд за діяльністю учасників фінансового ринку та суб’єктів страхового бізнесу здійснює Національна комісія з цінних паперів та фондових ринків та Національний банк України згідно із законодавством.</w:t>
            </w:r>
          </w:p>
          <w:p w:rsidR="008E212A" w:rsidRDefault="008E212A" w:rsidP="00EB53CF">
            <w:pPr>
              <w:ind w:firstLine="458"/>
              <w:jc w:val="both"/>
              <w:rPr>
                <w:rFonts w:ascii="Times New Roman" w:hAnsi="Times New Roman" w:cs="Times New Roman"/>
                <w:sz w:val="24"/>
                <w:szCs w:val="24"/>
              </w:rPr>
            </w:pPr>
          </w:p>
          <w:p w:rsidR="0003293C" w:rsidRPr="00E16BE6" w:rsidRDefault="0003293C" w:rsidP="0003293C">
            <w:pPr>
              <w:jc w:val="both"/>
              <w:rPr>
                <w:rFonts w:ascii="Times New Roman" w:hAnsi="Times New Roman" w:cs="Times New Roman"/>
                <w:sz w:val="24"/>
                <w:szCs w:val="24"/>
              </w:rPr>
            </w:pPr>
          </w:p>
          <w:p w:rsidR="008E212A" w:rsidRPr="00E16BE6" w:rsidRDefault="008E212A" w:rsidP="00E16BE6">
            <w:pPr>
              <w:jc w:val="both"/>
              <w:rPr>
                <w:rFonts w:ascii="Times New Roman" w:hAnsi="Times New Roman" w:cs="Times New Roman"/>
                <w:sz w:val="24"/>
                <w:szCs w:val="24"/>
              </w:rPr>
            </w:pPr>
            <w:r w:rsidRPr="00E16BE6">
              <w:rPr>
                <w:rFonts w:ascii="Times New Roman" w:hAnsi="Times New Roman" w:cs="Times New Roman"/>
                <w:sz w:val="24"/>
                <w:szCs w:val="24"/>
              </w:rPr>
              <w:t xml:space="preserve">Відповідно до законодавства та Положення про Міністерство фінансів України, затвердженого постановою Кабінету Міністрів України від </w:t>
            </w:r>
            <w:r w:rsidR="00411787" w:rsidRPr="00E16BE6">
              <w:rPr>
                <w:rFonts w:ascii="Times New Roman" w:hAnsi="Times New Roman" w:cs="Times New Roman"/>
                <w:sz w:val="24"/>
                <w:szCs w:val="24"/>
              </w:rPr>
              <w:t xml:space="preserve">20.08.2014 № 375, </w:t>
            </w:r>
            <w:r w:rsidRPr="00E16BE6">
              <w:rPr>
                <w:rFonts w:ascii="Times New Roman" w:hAnsi="Times New Roman" w:cs="Times New Roman"/>
                <w:sz w:val="24"/>
                <w:szCs w:val="24"/>
              </w:rPr>
              <w:t xml:space="preserve">Мінфін затверджує переклад таксономії фінансової звітності за МСФЗ, виданої Фондом МСФЗ (Велика Британія). </w:t>
            </w:r>
            <w:r w:rsidR="00E16BE6" w:rsidRPr="00E16BE6">
              <w:rPr>
                <w:rFonts w:ascii="Times New Roman" w:hAnsi="Times New Roman" w:cs="Times New Roman"/>
                <w:sz w:val="24"/>
                <w:szCs w:val="24"/>
              </w:rPr>
              <w:t>Порядок</w:t>
            </w:r>
            <w:r w:rsidR="00420FAA" w:rsidRPr="00E16BE6">
              <w:rPr>
                <w:rFonts w:ascii="Times New Roman" w:hAnsi="Times New Roman" w:cs="Times New Roman"/>
                <w:sz w:val="24"/>
                <w:szCs w:val="24"/>
              </w:rPr>
              <w:t xml:space="preserve"> наповнення електронного формату розкриття інформації за таксономією не відн</w:t>
            </w:r>
            <w:r w:rsidR="00E16BE6" w:rsidRPr="00E16BE6">
              <w:rPr>
                <w:rFonts w:ascii="Times New Roman" w:hAnsi="Times New Roman" w:cs="Times New Roman"/>
                <w:sz w:val="24"/>
                <w:szCs w:val="24"/>
              </w:rPr>
              <w:t xml:space="preserve">оситься до компетенції Мінфіну та </w:t>
            </w:r>
            <w:r w:rsidR="00420FAA" w:rsidRPr="00E16BE6">
              <w:rPr>
                <w:rFonts w:ascii="Times New Roman" w:hAnsi="Times New Roman" w:cs="Times New Roman"/>
                <w:sz w:val="24"/>
                <w:szCs w:val="24"/>
              </w:rPr>
              <w:t>не є пре</w:t>
            </w:r>
            <w:r w:rsidR="00E16BE6">
              <w:rPr>
                <w:rFonts w:ascii="Times New Roman" w:hAnsi="Times New Roman" w:cs="Times New Roman"/>
                <w:sz w:val="24"/>
                <w:szCs w:val="24"/>
              </w:rPr>
              <w:t>дметом регулювання</w:t>
            </w:r>
            <w:r w:rsidR="00E16BE6" w:rsidRPr="00EB53CF">
              <w:rPr>
                <w:rFonts w:ascii="Times New Roman" w:hAnsi="Times New Roman" w:cs="Times New Roman"/>
              </w:rPr>
              <w:t xml:space="preserve"> </w:t>
            </w:r>
            <w:r w:rsidR="00E16BE6">
              <w:rPr>
                <w:rFonts w:ascii="Times New Roman" w:hAnsi="Times New Roman" w:cs="Times New Roman"/>
              </w:rPr>
              <w:t>Порядку</w:t>
            </w:r>
            <w:r w:rsidR="00420FAA" w:rsidRPr="00E16BE6">
              <w:rPr>
                <w:rFonts w:ascii="Times New Roman" w:hAnsi="Times New Roman" w:cs="Times New Roman"/>
                <w:sz w:val="24"/>
                <w:szCs w:val="24"/>
              </w:rPr>
              <w:t>.</w:t>
            </w:r>
          </w:p>
        </w:tc>
      </w:tr>
      <w:tr w:rsidR="002444E2" w:rsidRPr="005B1433" w:rsidTr="00532A9A">
        <w:trPr>
          <w:trHeight w:val="902"/>
        </w:trPr>
        <w:tc>
          <w:tcPr>
            <w:tcW w:w="568" w:type="dxa"/>
          </w:tcPr>
          <w:p w:rsidR="002444E2" w:rsidRPr="00E16BE6" w:rsidRDefault="002444E2" w:rsidP="00EB53CF">
            <w:pPr>
              <w:jc w:val="center"/>
              <w:rPr>
                <w:rFonts w:ascii="Times New Roman" w:hAnsi="Times New Roman" w:cs="Times New Roman"/>
                <w:b/>
                <w:sz w:val="24"/>
                <w:szCs w:val="24"/>
              </w:rPr>
            </w:pPr>
            <w:r w:rsidRPr="00E16BE6">
              <w:rPr>
                <w:rFonts w:ascii="Times New Roman" w:hAnsi="Times New Roman" w:cs="Times New Roman"/>
                <w:b/>
                <w:sz w:val="24"/>
                <w:szCs w:val="24"/>
              </w:rPr>
              <w:lastRenderedPageBreak/>
              <w:t>4.</w:t>
            </w:r>
          </w:p>
        </w:tc>
        <w:tc>
          <w:tcPr>
            <w:tcW w:w="2262" w:type="dxa"/>
          </w:tcPr>
          <w:p w:rsidR="00DC05D9" w:rsidRPr="00E16BE6" w:rsidRDefault="00DC05D9" w:rsidP="00EB53CF">
            <w:pPr>
              <w:rPr>
                <w:rFonts w:ascii="Times New Roman" w:hAnsi="Times New Roman" w:cs="Times New Roman"/>
                <w:b/>
                <w:sz w:val="24"/>
                <w:szCs w:val="24"/>
              </w:rPr>
            </w:pPr>
            <w:r w:rsidRPr="00E16BE6">
              <w:rPr>
                <w:rFonts w:ascii="Times New Roman" w:hAnsi="Times New Roman" w:cs="Times New Roman"/>
                <w:b/>
                <w:sz w:val="24"/>
                <w:szCs w:val="24"/>
              </w:rPr>
              <w:t>АТ «Українська автомобільна корпорація»</w:t>
            </w:r>
          </w:p>
          <w:p w:rsidR="00A57EA7" w:rsidRPr="00E16BE6" w:rsidRDefault="00DC05D9" w:rsidP="00EB53CF">
            <w:pPr>
              <w:rPr>
                <w:rFonts w:ascii="Times New Roman" w:hAnsi="Times New Roman" w:cs="Times New Roman"/>
                <w:b/>
                <w:bCs/>
                <w:iCs/>
                <w:sz w:val="24"/>
                <w:szCs w:val="24"/>
                <w:lang w:eastAsia="uk-UA"/>
              </w:rPr>
            </w:pPr>
            <w:r w:rsidRPr="00E16BE6">
              <w:rPr>
                <w:rFonts w:ascii="Times New Roman" w:hAnsi="Times New Roman" w:cs="Times New Roman"/>
                <w:b/>
                <w:bCs/>
                <w:iCs/>
                <w:sz w:val="24"/>
                <w:szCs w:val="24"/>
                <w:lang w:eastAsia="uk-UA"/>
              </w:rPr>
              <w:t>(</w:t>
            </w:r>
            <w:r w:rsidR="00A57EA7" w:rsidRPr="00E16BE6">
              <w:rPr>
                <w:rFonts w:ascii="Times New Roman" w:hAnsi="Times New Roman" w:cs="Times New Roman"/>
                <w:b/>
                <w:bCs/>
                <w:iCs/>
                <w:sz w:val="24"/>
                <w:szCs w:val="24"/>
                <w:lang w:eastAsia="uk-UA"/>
              </w:rPr>
              <w:t xml:space="preserve">Тетяна </w:t>
            </w:r>
            <w:proofErr w:type="spellStart"/>
            <w:r w:rsidR="00A57EA7" w:rsidRPr="00E16BE6">
              <w:rPr>
                <w:rFonts w:ascii="Times New Roman" w:hAnsi="Times New Roman" w:cs="Times New Roman"/>
                <w:b/>
                <w:bCs/>
                <w:iCs/>
                <w:sz w:val="24"/>
                <w:szCs w:val="24"/>
                <w:lang w:eastAsia="uk-UA"/>
              </w:rPr>
              <w:t>С</w:t>
            </w:r>
            <w:r w:rsidRPr="00E16BE6">
              <w:rPr>
                <w:rFonts w:ascii="Times New Roman" w:hAnsi="Times New Roman" w:cs="Times New Roman"/>
                <w:b/>
                <w:bCs/>
                <w:iCs/>
                <w:sz w:val="24"/>
                <w:szCs w:val="24"/>
                <w:lang w:eastAsia="uk-UA"/>
              </w:rPr>
              <w:t>туденни</w:t>
            </w:r>
            <w:r w:rsidR="00A57EA7" w:rsidRPr="00E16BE6">
              <w:rPr>
                <w:rFonts w:ascii="Times New Roman" w:hAnsi="Times New Roman" w:cs="Times New Roman"/>
                <w:b/>
                <w:bCs/>
                <w:iCs/>
                <w:sz w:val="24"/>
                <w:szCs w:val="24"/>
                <w:lang w:eastAsia="uk-UA"/>
              </w:rPr>
              <w:t>кова</w:t>
            </w:r>
            <w:proofErr w:type="spellEnd"/>
            <w:r w:rsidRPr="00E16BE6">
              <w:rPr>
                <w:rFonts w:ascii="Times New Roman" w:hAnsi="Times New Roman" w:cs="Times New Roman"/>
                <w:b/>
                <w:bCs/>
                <w:iCs/>
                <w:sz w:val="24"/>
                <w:szCs w:val="24"/>
                <w:lang w:eastAsia="uk-UA"/>
              </w:rPr>
              <w:t>)</w:t>
            </w:r>
            <w:r w:rsidRPr="00E16BE6">
              <w:rPr>
                <w:rFonts w:ascii="Times New Roman" w:hAnsi="Times New Roman" w:cs="Times New Roman"/>
                <w:b/>
                <w:sz w:val="24"/>
                <w:szCs w:val="24"/>
              </w:rPr>
              <w:t xml:space="preserve"> </w:t>
            </w:r>
          </w:p>
        </w:tc>
        <w:tc>
          <w:tcPr>
            <w:tcW w:w="6237" w:type="dxa"/>
          </w:tcPr>
          <w:p w:rsidR="00EB53CF" w:rsidRPr="00E16BE6" w:rsidRDefault="00EB53CF" w:rsidP="00EB53CF">
            <w:pPr>
              <w:ind w:firstLine="401"/>
              <w:jc w:val="both"/>
              <w:rPr>
                <w:rFonts w:ascii="Times New Roman" w:hAnsi="Times New Roman" w:cs="Times New Roman"/>
                <w:b/>
                <w:sz w:val="24"/>
                <w:szCs w:val="24"/>
              </w:rPr>
            </w:pPr>
            <w:r w:rsidRPr="00E16BE6">
              <w:rPr>
                <w:rFonts w:ascii="Times New Roman" w:hAnsi="Times New Roman" w:cs="Times New Roman"/>
                <w:b/>
                <w:sz w:val="24"/>
                <w:szCs w:val="24"/>
              </w:rPr>
              <w:t>Надання роз’яснень щодо внесених змін.</w:t>
            </w:r>
          </w:p>
          <w:p w:rsidR="00EB53CF" w:rsidRPr="00E16BE6" w:rsidRDefault="00EB53CF" w:rsidP="00EB53CF">
            <w:pPr>
              <w:ind w:firstLine="401"/>
              <w:jc w:val="both"/>
              <w:rPr>
                <w:rFonts w:ascii="Times New Roman" w:hAnsi="Times New Roman" w:cs="Times New Roman"/>
                <w:b/>
                <w:sz w:val="24"/>
                <w:szCs w:val="24"/>
              </w:rPr>
            </w:pPr>
          </w:p>
          <w:p w:rsidR="00EB53CF" w:rsidRPr="00E16BE6" w:rsidRDefault="00EB53CF" w:rsidP="00EB53CF">
            <w:pPr>
              <w:ind w:firstLine="401"/>
              <w:jc w:val="both"/>
              <w:rPr>
                <w:rFonts w:ascii="Times New Roman" w:hAnsi="Times New Roman" w:cs="Times New Roman"/>
                <w:sz w:val="24"/>
                <w:szCs w:val="24"/>
                <w:lang w:val="ru-RU"/>
              </w:rPr>
            </w:pPr>
            <w:r w:rsidRPr="00E16BE6">
              <w:rPr>
                <w:rFonts w:ascii="Times New Roman" w:hAnsi="Times New Roman" w:cs="Times New Roman"/>
                <w:b/>
                <w:sz w:val="24"/>
                <w:szCs w:val="24"/>
              </w:rPr>
              <w:t>«</w:t>
            </w:r>
            <w:r w:rsidR="00DC05D9" w:rsidRPr="00E16BE6">
              <w:rPr>
                <w:rFonts w:ascii="Times New Roman" w:hAnsi="Times New Roman" w:cs="Times New Roman"/>
                <w:sz w:val="24"/>
                <w:szCs w:val="24"/>
                <w:lang w:val="ru-RU"/>
              </w:rPr>
              <w:t xml:space="preserve">Из внесенных изменений до конца не понятно, что делать </w:t>
            </w:r>
            <w:proofErr w:type="spellStart"/>
            <w:r w:rsidR="00DC05D9" w:rsidRPr="00E16BE6">
              <w:rPr>
                <w:rFonts w:ascii="Times New Roman" w:hAnsi="Times New Roman" w:cs="Times New Roman"/>
                <w:sz w:val="24"/>
                <w:szCs w:val="24"/>
                <w:lang w:val="ru-RU"/>
              </w:rPr>
              <w:t>микропредприятиям</w:t>
            </w:r>
            <w:proofErr w:type="spellEnd"/>
            <w:r w:rsidR="00DC05D9" w:rsidRPr="00E16BE6">
              <w:rPr>
                <w:rFonts w:ascii="Times New Roman" w:hAnsi="Times New Roman" w:cs="Times New Roman"/>
                <w:sz w:val="24"/>
                <w:szCs w:val="24"/>
                <w:lang w:val="ru-RU"/>
              </w:rPr>
              <w:t>, малым предприятиям, которые входят в холдинг и согласно изменениям, которые были внесены ранее в законодательство Украины для акционерных обществ, перешли на МСФО учет еще в 2012-2013г.</w:t>
            </w:r>
          </w:p>
          <w:p w:rsidR="00DC05D9" w:rsidRPr="00E16BE6" w:rsidRDefault="00DC05D9" w:rsidP="00EB53CF">
            <w:pPr>
              <w:ind w:firstLine="401"/>
              <w:jc w:val="both"/>
              <w:rPr>
                <w:rFonts w:ascii="Times New Roman" w:hAnsi="Times New Roman" w:cs="Times New Roman"/>
                <w:sz w:val="24"/>
                <w:szCs w:val="24"/>
                <w:lang w:val="ru-RU"/>
              </w:rPr>
            </w:pPr>
            <w:r w:rsidRPr="00E16BE6">
              <w:rPr>
                <w:rFonts w:ascii="Times New Roman" w:hAnsi="Times New Roman" w:cs="Times New Roman"/>
                <w:sz w:val="24"/>
                <w:szCs w:val="24"/>
                <w:lang w:val="ru-RU"/>
              </w:rPr>
              <w:t xml:space="preserve">Холдинг составляет консолидированную отчетность, в которую входят как крупные, средние, так и </w:t>
            </w:r>
            <w:proofErr w:type="gramStart"/>
            <w:r w:rsidRPr="00E16BE6">
              <w:rPr>
                <w:rFonts w:ascii="Times New Roman" w:hAnsi="Times New Roman" w:cs="Times New Roman"/>
                <w:sz w:val="24"/>
                <w:szCs w:val="24"/>
                <w:lang w:val="ru-RU"/>
              </w:rPr>
              <w:t>микро</w:t>
            </w:r>
            <w:proofErr w:type="gramEnd"/>
            <w:r w:rsidRPr="00E16BE6">
              <w:rPr>
                <w:rFonts w:ascii="Times New Roman" w:hAnsi="Times New Roman" w:cs="Times New Roman"/>
                <w:sz w:val="24"/>
                <w:szCs w:val="24"/>
                <w:lang w:val="ru-RU"/>
              </w:rPr>
              <w:t xml:space="preserve"> и малые предприятия, которые уже много лет ведут учет по МСФО.</w:t>
            </w:r>
            <w:r w:rsidR="00EB53CF" w:rsidRPr="00E16BE6">
              <w:rPr>
                <w:rFonts w:ascii="Times New Roman" w:hAnsi="Times New Roman" w:cs="Times New Roman"/>
                <w:sz w:val="24"/>
                <w:szCs w:val="24"/>
                <w:lang w:val="ru-RU"/>
              </w:rPr>
              <w:t xml:space="preserve"> </w:t>
            </w:r>
            <w:r w:rsidRPr="00E16BE6">
              <w:rPr>
                <w:rFonts w:ascii="Times New Roman" w:hAnsi="Times New Roman" w:cs="Times New Roman"/>
                <w:sz w:val="24"/>
                <w:szCs w:val="24"/>
                <w:lang w:val="ru-RU"/>
              </w:rPr>
              <w:t>В тоже время микро и малые предприятия согласно НКУ подают декларацию по прибыли один раз в год.</w:t>
            </w:r>
            <w:r w:rsidR="00EB53CF" w:rsidRPr="00E16BE6">
              <w:rPr>
                <w:rFonts w:ascii="Times New Roman" w:hAnsi="Times New Roman" w:cs="Times New Roman"/>
                <w:sz w:val="24"/>
                <w:szCs w:val="24"/>
                <w:lang w:val="ru-RU"/>
              </w:rPr>
              <w:t xml:space="preserve"> </w:t>
            </w:r>
            <w:r w:rsidRPr="00E16BE6">
              <w:rPr>
                <w:rFonts w:ascii="Times New Roman" w:hAnsi="Times New Roman" w:cs="Times New Roman"/>
                <w:sz w:val="24"/>
                <w:szCs w:val="24"/>
                <w:lang w:val="ru-RU"/>
              </w:rPr>
              <w:t xml:space="preserve">Каким образом и в какие сроки необходимо составлять </w:t>
            </w:r>
            <w:proofErr w:type="spellStart"/>
            <w:r w:rsidRPr="00E16BE6">
              <w:rPr>
                <w:rFonts w:ascii="Times New Roman" w:hAnsi="Times New Roman" w:cs="Times New Roman"/>
                <w:sz w:val="24"/>
                <w:szCs w:val="24"/>
                <w:lang w:val="ru-RU"/>
              </w:rPr>
              <w:t>финотчетность</w:t>
            </w:r>
            <w:proofErr w:type="spellEnd"/>
            <w:r w:rsidRPr="00E16BE6">
              <w:rPr>
                <w:rFonts w:ascii="Times New Roman" w:hAnsi="Times New Roman" w:cs="Times New Roman"/>
                <w:sz w:val="24"/>
                <w:szCs w:val="24"/>
                <w:lang w:val="ru-RU"/>
              </w:rPr>
              <w:t>? Какой должен быть формат такой отчетности?</w:t>
            </w:r>
            <w:r w:rsidR="00EB53CF" w:rsidRPr="00E16BE6">
              <w:rPr>
                <w:rFonts w:ascii="Times New Roman" w:hAnsi="Times New Roman" w:cs="Times New Roman"/>
                <w:sz w:val="24"/>
                <w:szCs w:val="24"/>
                <w:lang w:val="ru-RU"/>
              </w:rPr>
              <w:t xml:space="preserve"> </w:t>
            </w:r>
            <w:r w:rsidRPr="00E16BE6">
              <w:rPr>
                <w:rFonts w:ascii="Times New Roman" w:hAnsi="Times New Roman" w:cs="Times New Roman"/>
                <w:sz w:val="24"/>
                <w:szCs w:val="24"/>
                <w:lang w:val="ru-RU"/>
              </w:rPr>
              <w:t xml:space="preserve">Должны ли такие предприятия составлять свою отчетность на основе таксономии? </w:t>
            </w:r>
            <w:r w:rsidR="00EB53CF" w:rsidRPr="00E16BE6">
              <w:rPr>
                <w:rFonts w:ascii="Times New Roman" w:hAnsi="Times New Roman" w:cs="Times New Roman"/>
                <w:sz w:val="24"/>
                <w:szCs w:val="24"/>
                <w:lang w:val="ru-RU"/>
              </w:rPr>
              <w:t xml:space="preserve">Если </w:t>
            </w:r>
            <w:proofErr w:type="gramStart"/>
            <w:r w:rsidR="00EB53CF" w:rsidRPr="00E16BE6">
              <w:rPr>
                <w:rFonts w:ascii="Times New Roman" w:hAnsi="Times New Roman" w:cs="Times New Roman"/>
                <w:sz w:val="24"/>
                <w:szCs w:val="24"/>
                <w:lang w:val="ru-RU"/>
              </w:rPr>
              <w:t>Да</w:t>
            </w:r>
            <w:proofErr w:type="gramEnd"/>
            <w:r w:rsidR="00EB53CF" w:rsidRPr="00E16BE6">
              <w:rPr>
                <w:rFonts w:ascii="Times New Roman" w:hAnsi="Times New Roman" w:cs="Times New Roman"/>
                <w:sz w:val="24"/>
                <w:szCs w:val="24"/>
                <w:lang w:val="ru-RU"/>
              </w:rPr>
              <w:t>, то каким образом?»</w:t>
            </w:r>
          </w:p>
          <w:p w:rsidR="002444E2" w:rsidRPr="00E16BE6" w:rsidRDefault="002444E2" w:rsidP="00EB53CF">
            <w:pPr>
              <w:rPr>
                <w:rFonts w:ascii="Times New Roman" w:eastAsia="Times New Roman" w:hAnsi="Times New Roman" w:cs="Times New Roman"/>
                <w:bCs/>
                <w:i/>
                <w:sz w:val="24"/>
                <w:szCs w:val="24"/>
                <w:lang w:val="ru-RU" w:eastAsia="uk-UA"/>
              </w:rPr>
            </w:pPr>
          </w:p>
        </w:tc>
        <w:tc>
          <w:tcPr>
            <w:tcW w:w="6663" w:type="dxa"/>
          </w:tcPr>
          <w:p w:rsidR="00B85D22" w:rsidRPr="00E16BE6" w:rsidRDefault="00B85D22" w:rsidP="00E16BE6">
            <w:pPr>
              <w:ind w:firstLine="458"/>
              <w:jc w:val="both"/>
              <w:rPr>
                <w:rFonts w:ascii="Times New Roman" w:hAnsi="Times New Roman" w:cs="Times New Roman"/>
                <w:b/>
                <w:sz w:val="24"/>
                <w:szCs w:val="24"/>
              </w:rPr>
            </w:pPr>
            <w:r w:rsidRPr="00E16BE6">
              <w:rPr>
                <w:rFonts w:ascii="Times New Roman" w:hAnsi="Times New Roman" w:cs="Times New Roman"/>
                <w:b/>
                <w:sz w:val="24"/>
                <w:szCs w:val="24"/>
              </w:rPr>
              <w:t xml:space="preserve">Надіслані матеріали не містять пропозиції та зауваження до проекту постанови. </w:t>
            </w:r>
          </w:p>
          <w:p w:rsidR="00EB53CF" w:rsidRPr="00E16BE6" w:rsidRDefault="00ED2943" w:rsidP="00EB53CF">
            <w:pPr>
              <w:ind w:firstLine="458"/>
              <w:jc w:val="both"/>
              <w:rPr>
                <w:rFonts w:ascii="Times New Roman" w:hAnsi="Times New Roman" w:cs="Times New Roman"/>
                <w:sz w:val="24"/>
                <w:szCs w:val="24"/>
              </w:rPr>
            </w:pPr>
            <w:r w:rsidRPr="00E16BE6">
              <w:rPr>
                <w:rFonts w:ascii="Times New Roman" w:hAnsi="Times New Roman" w:cs="Times New Roman"/>
                <w:sz w:val="24"/>
                <w:szCs w:val="24"/>
              </w:rPr>
              <w:t>Питання складання ф</w:t>
            </w:r>
            <w:r w:rsidR="00411787" w:rsidRPr="00E16BE6">
              <w:rPr>
                <w:rFonts w:ascii="Times New Roman" w:hAnsi="Times New Roman" w:cs="Times New Roman"/>
                <w:sz w:val="24"/>
                <w:szCs w:val="24"/>
              </w:rPr>
              <w:t xml:space="preserve">інансової звітності </w:t>
            </w:r>
            <w:r w:rsidRPr="00E16BE6">
              <w:rPr>
                <w:rFonts w:ascii="Times New Roman" w:hAnsi="Times New Roman" w:cs="Times New Roman"/>
                <w:sz w:val="24"/>
                <w:szCs w:val="24"/>
              </w:rPr>
              <w:t>мікропідприємства</w:t>
            </w:r>
            <w:r w:rsidR="00DC05D9" w:rsidRPr="00E16BE6">
              <w:rPr>
                <w:rFonts w:ascii="Times New Roman" w:hAnsi="Times New Roman" w:cs="Times New Roman"/>
                <w:sz w:val="24"/>
                <w:szCs w:val="24"/>
              </w:rPr>
              <w:t>ми</w:t>
            </w:r>
            <w:r w:rsidRPr="00E16BE6">
              <w:rPr>
                <w:rFonts w:ascii="Times New Roman" w:hAnsi="Times New Roman" w:cs="Times New Roman"/>
                <w:sz w:val="24"/>
                <w:szCs w:val="24"/>
              </w:rPr>
              <w:t xml:space="preserve">, малими підприємствами, крім тих, що зобов’язані складати фінансову звітність за </w:t>
            </w:r>
            <w:r w:rsidR="00EB53CF" w:rsidRPr="00E16BE6">
              <w:rPr>
                <w:rFonts w:ascii="Times New Roman" w:hAnsi="Times New Roman" w:cs="Times New Roman"/>
                <w:sz w:val="24"/>
                <w:szCs w:val="24"/>
              </w:rPr>
              <w:t>МСФЗ</w:t>
            </w:r>
            <w:r w:rsidRPr="00E16BE6">
              <w:rPr>
                <w:rFonts w:ascii="Times New Roman" w:hAnsi="Times New Roman" w:cs="Times New Roman"/>
                <w:sz w:val="24"/>
                <w:szCs w:val="24"/>
              </w:rPr>
              <w:t>, врегульовано</w:t>
            </w:r>
            <w:r w:rsidR="00DC05D9" w:rsidRPr="00E16BE6">
              <w:rPr>
                <w:rFonts w:ascii="Times New Roman" w:hAnsi="Times New Roman" w:cs="Times New Roman"/>
                <w:sz w:val="24"/>
                <w:szCs w:val="24"/>
              </w:rPr>
              <w:t xml:space="preserve"> Законом та Порядком. Зокрема, </w:t>
            </w:r>
            <w:r w:rsidRPr="00E16BE6">
              <w:rPr>
                <w:rFonts w:ascii="Times New Roman" w:hAnsi="Times New Roman" w:cs="Times New Roman"/>
                <w:sz w:val="24"/>
                <w:szCs w:val="24"/>
              </w:rPr>
              <w:t>част</w:t>
            </w:r>
            <w:r w:rsidR="00411787" w:rsidRPr="00E16BE6">
              <w:rPr>
                <w:rFonts w:ascii="Times New Roman" w:hAnsi="Times New Roman" w:cs="Times New Roman"/>
                <w:sz w:val="24"/>
                <w:szCs w:val="24"/>
              </w:rPr>
              <w:t xml:space="preserve">иною третьою статті </w:t>
            </w:r>
            <w:r w:rsidRPr="00E16BE6">
              <w:rPr>
                <w:rFonts w:ascii="Times New Roman" w:hAnsi="Times New Roman" w:cs="Times New Roman"/>
                <w:sz w:val="24"/>
                <w:szCs w:val="24"/>
              </w:rPr>
              <w:t>1</w:t>
            </w:r>
            <w:r w:rsidR="00411787" w:rsidRPr="00E16BE6">
              <w:rPr>
                <w:rFonts w:ascii="Times New Roman" w:hAnsi="Times New Roman" w:cs="Times New Roman"/>
                <w:sz w:val="24"/>
                <w:szCs w:val="24"/>
              </w:rPr>
              <w:t>1 Закону</w:t>
            </w:r>
            <w:r w:rsidR="00DC05D9" w:rsidRPr="00E16BE6">
              <w:rPr>
                <w:rFonts w:ascii="Times New Roman" w:hAnsi="Times New Roman" w:cs="Times New Roman"/>
                <w:sz w:val="24"/>
                <w:szCs w:val="24"/>
              </w:rPr>
              <w:t xml:space="preserve"> передбачено, що для мікропідприємств, малих підприємств, непідприємницьких товариств і представництв іноземних суб’єктів господарської діяльності, крім тих, що зобов’язані складати фінансову звітність за міжнародними стандартами, встановлюється скорочена за показниками фінансова звітність у складі балансу та </w:t>
            </w:r>
            <w:r w:rsidR="00EB53CF" w:rsidRPr="00E16BE6">
              <w:rPr>
                <w:rFonts w:ascii="Times New Roman" w:hAnsi="Times New Roman" w:cs="Times New Roman"/>
                <w:sz w:val="24"/>
                <w:szCs w:val="24"/>
              </w:rPr>
              <w:t xml:space="preserve">звіту про фінансові результати. </w:t>
            </w:r>
          </w:p>
          <w:p w:rsidR="00DC05D9" w:rsidRPr="00766164" w:rsidRDefault="00EB53CF" w:rsidP="00EB53CF">
            <w:pPr>
              <w:ind w:firstLine="458"/>
              <w:jc w:val="both"/>
              <w:rPr>
                <w:rFonts w:ascii="Times New Roman" w:hAnsi="Times New Roman" w:cs="Times New Roman"/>
                <w:sz w:val="24"/>
                <w:szCs w:val="24"/>
              </w:rPr>
            </w:pPr>
            <w:r w:rsidRPr="00E16BE6">
              <w:rPr>
                <w:rFonts w:ascii="Times New Roman" w:hAnsi="Times New Roman" w:cs="Times New Roman"/>
                <w:sz w:val="24"/>
                <w:szCs w:val="24"/>
              </w:rPr>
              <w:t xml:space="preserve">Відповідно до частини </w:t>
            </w:r>
            <w:r w:rsidR="00411787" w:rsidRPr="00E16BE6">
              <w:rPr>
                <w:rFonts w:ascii="Times New Roman" w:hAnsi="Times New Roman" w:cs="Times New Roman"/>
                <w:sz w:val="24"/>
                <w:szCs w:val="24"/>
              </w:rPr>
              <w:t>першо</w:t>
            </w:r>
            <w:r w:rsidRPr="00E16BE6">
              <w:rPr>
                <w:rFonts w:ascii="Times New Roman" w:hAnsi="Times New Roman" w:cs="Times New Roman"/>
                <w:sz w:val="24"/>
                <w:szCs w:val="24"/>
              </w:rPr>
              <w:t>ї</w:t>
            </w:r>
            <w:r w:rsidR="00ED2943" w:rsidRPr="00E16BE6">
              <w:rPr>
                <w:rFonts w:ascii="Times New Roman" w:hAnsi="Times New Roman" w:cs="Times New Roman"/>
                <w:sz w:val="24"/>
                <w:szCs w:val="24"/>
              </w:rPr>
              <w:t xml:space="preserve"> ст</w:t>
            </w:r>
            <w:r w:rsidR="00411787" w:rsidRPr="00E16BE6">
              <w:rPr>
                <w:rFonts w:ascii="Times New Roman" w:hAnsi="Times New Roman" w:cs="Times New Roman"/>
                <w:sz w:val="24"/>
                <w:szCs w:val="24"/>
              </w:rPr>
              <w:t>атті</w:t>
            </w:r>
            <w:r w:rsidR="00ED2943" w:rsidRPr="00E16BE6">
              <w:rPr>
                <w:rFonts w:ascii="Times New Roman" w:hAnsi="Times New Roman" w:cs="Times New Roman"/>
                <w:sz w:val="24"/>
                <w:szCs w:val="24"/>
              </w:rPr>
              <w:t xml:space="preserve"> 14</w:t>
            </w:r>
            <w:r w:rsidR="00411787" w:rsidRPr="00E16BE6">
              <w:rPr>
                <w:rFonts w:ascii="Times New Roman" w:hAnsi="Times New Roman" w:cs="Times New Roman"/>
                <w:sz w:val="24"/>
                <w:szCs w:val="24"/>
              </w:rPr>
              <w:t xml:space="preserve"> З</w:t>
            </w:r>
            <w:r w:rsidR="00DC05D9" w:rsidRPr="00E16BE6">
              <w:rPr>
                <w:rFonts w:ascii="Times New Roman" w:hAnsi="Times New Roman" w:cs="Times New Roman"/>
                <w:sz w:val="24"/>
                <w:szCs w:val="24"/>
              </w:rPr>
              <w:t>акону п</w:t>
            </w:r>
            <w:r w:rsidR="00ED2943" w:rsidRPr="00E16BE6">
              <w:rPr>
                <w:rFonts w:ascii="Times New Roman" w:hAnsi="Times New Roman" w:cs="Times New Roman"/>
                <w:sz w:val="24"/>
                <w:szCs w:val="24"/>
              </w:rPr>
              <w:t xml:space="preserve">ідприємства зобов’язані подавати фінансову звітність органам, до сфери управління яких вони належать, трудовим колективам на їх вимогу, власникам (засновникам) відповідно до установчих документів, якщо інше не передбачено цим </w:t>
            </w:r>
            <w:r w:rsidR="00ED2943" w:rsidRPr="00E16BE6">
              <w:rPr>
                <w:rFonts w:ascii="Times New Roman" w:hAnsi="Times New Roman" w:cs="Times New Roman"/>
                <w:sz w:val="24"/>
                <w:szCs w:val="24"/>
              </w:rPr>
              <w:lastRenderedPageBreak/>
              <w:t xml:space="preserve">Законом. Органам державної влади та іншим користувачам фінансова звітність подається </w:t>
            </w:r>
            <w:r w:rsidR="00ED2943" w:rsidRPr="00766164">
              <w:rPr>
                <w:rFonts w:ascii="Times New Roman" w:hAnsi="Times New Roman" w:cs="Times New Roman"/>
                <w:sz w:val="24"/>
                <w:szCs w:val="24"/>
              </w:rPr>
              <w:t>відповідно до законодавства.</w:t>
            </w:r>
          </w:p>
          <w:p w:rsidR="00E16BE6" w:rsidRDefault="00E16BE6" w:rsidP="00EB53CF">
            <w:pPr>
              <w:ind w:firstLine="458"/>
              <w:jc w:val="both"/>
              <w:rPr>
                <w:rFonts w:ascii="Times New Roman" w:hAnsi="Times New Roman" w:cs="Times New Roman"/>
                <w:sz w:val="24"/>
                <w:szCs w:val="24"/>
              </w:rPr>
            </w:pPr>
            <w:r w:rsidRPr="00766164">
              <w:rPr>
                <w:rFonts w:ascii="Times New Roman" w:hAnsi="Times New Roman" w:cs="Times New Roman"/>
                <w:sz w:val="24"/>
                <w:szCs w:val="24"/>
              </w:rPr>
              <w:t>Згідно із пунктом 2 Порядку підприємства, які відповідно до Закону належать до мікропідприємств, непідприємницькі товариства (крім тих, що зобов’язані складати фінансову звітність за МСФЗ) та підприємства, які ведуть спрощений бухгалтерський облік доходів та витрат відповідно до податкового законодавства, подають відповідним органам скорочену за показниками річну фінансову звітність у складі балансу і звіту про фінансові результати.</w:t>
            </w:r>
          </w:p>
          <w:p w:rsidR="002444E2" w:rsidRPr="00532A9A" w:rsidRDefault="00766164" w:rsidP="00532A9A">
            <w:pPr>
              <w:shd w:val="clear" w:color="auto" w:fill="FFFFFF"/>
              <w:ind w:firstLine="397"/>
              <w:jc w:val="both"/>
              <w:rPr>
                <w:rFonts w:ascii="Times New Roman" w:hAnsi="Times New Roman" w:cs="Times New Roman"/>
                <w:sz w:val="24"/>
                <w:szCs w:val="24"/>
              </w:rPr>
            </w:pPr>
            <w:r w:rsidRPr="00532A9A">
              <w:rPr>
                <w:rFonts w:ascii="Times New Roman" w:hAnsi="Times New Roman" w:cs="Times New Roman"/>
                <w:sz w:val="24"/>
                <w:szCs w:val="24"/>
              </w:rPr>
              <w:t xml:space="preserve">Водночас, </w:t>
            </w:r>
            <w:r w:rsidR="00DA5462" w:rsidRPr="00532A9A">
              <w:rPr>
                <w:rFonts w:ascii="Times New Roman" w:hAnsi="Times New Roman" w:cs="Times New Roman"/>
                <w:sz w:val="24"/>
                <w:szCs w:val="24"/>
              </w:rPr>
              <w:t>проектом</w:t>
            </w:r>
            <w:r w:rsidR="00532A9A">
              <w:rPr>
                <w:rFonts w:ascii="Times New Roman" w:hAnsi="Times New Roman" w:cs="Times New Roman"/>
                <w:sz w:val="24"/>
                <w:szCs w:val="24"/>
              </w:rPr>
              <w:t xml:space="preserve"> постанови</w:t>
            </w:r>
            <w:r w:rsidR="00DA5462" w:rsidRPr="00532A9A">
              <w:rPr>
                <w:rFonts w:ascii="Times New Roman" w:hAnsi="Times New Roman" w:cs="Times New Roman"/>
                <w:sz w:val="24"/>
                <w:szCs w:val="24"/>
              </w:rPr>
              <w:t xml:space="preserve"> передбачено, що проміжна (I квартал, перше півріччя, дев’ять місяців) або річна фінансова звітність подається підприємствами податковим органам у строки, передбачені Податковим кодексом України.</w:t>
            </w:r>
          </w:p>
        </w:tc>
      </w:tr>
    </w:tbl>
    <w:p w:rsidR="00EB53CF" w:rsidRDefault="00EB53CF" w:rsidP="008B772E">
      <w:pPr>
        <w:spacing w:after="0" w:line="240" w:lineRule="auto"/>
        <w:rPr>
          <w:rFonts w:ascii="Times New Roman" w:hAnsi="Times New Roman" w:cs="Times New Roman"/>
          <w:b/>
          <w:sz w:val="28"/>
          <w:szCs w:val="28"/>
        </w:rPr>
      </w:pPr>
    </w:p>
    <w:p w:rsidR="00E16BE6" w:rsidRDefault="00E16BE6" w:rsidP="008B772E">
      <w:pPr>
        <w:spacing w:after="0" w:line="240" w:lineRule="auto"/>
        <w:rPr>
          <w:rFonts w:ascii="Times New Roman" w:hAnsi="Times New Roman" w:cs="Times New Roman"/>
          <w:b/>
          <w:sz w:val="28"/>
          <w:szCs w:val="28"/>
        </w:rPr>
      </w:pPr>
    </w:p>
    <w:p w:rsidR="008B772E" w:rsidRPr="00EB53CF" w:rsidRDefault="008B772E" w:rsidP="00FF4175">
      <w:pPr>
        <w:spacing w:after="0" w:line="240" w:lineRule="auto"/>
        <w:ind w:left="-851"/>
        <w:rPr>
          <w:rFonts w:ascii="Times New Roman" w:hAnsi="Times New Roman" w:cs="Times New Roman"/>
          <w:b/>
          <w:sz w:val="24"/>
        </w:rPr>
      </w:pPr>
      <w:r w:rsidRPr="00EB53CF">
        <w:rPr>
          <w:rFonts w:ascii="Times New Roman" w:hAnsi="Times New Roman" w:cs="Times New Roman"/>
          <w:b/>
          <w:sz w:val="24"/>
        </w:rPr>
        <w:t xml:space="preserve">Директор Департаменту методології </w:t>
      </w:r>
    </w:p>
    <w:p w:rsidR="008B772E" w:rsidRPr="00EB53CF" w:rsidRDefault="008B772E" w:rsidP="00FF4175">
      <w:pPr>
        <w:spacing w:after="0" w:line="240" w:lineRule="auto"/>
        <w:ind w:left="-851"/>
        <w:jc w:val="both"/>
        <w:rPr>
          <w:rFonts w:ascii="Times New Roman" w:hAnsi="Times New Roman" w:cs="Times New Roman"/>
          <w:b/>
          <w:sz w:val="24"/>
        </w:rPr>
      </w:pPr>
      <w:r w:rsidRPr="00EB53CF">
        <w:rPr>
          <w:rFonts w:ascii="Times New Roman" w:hAnsi="Times New Roman" w:cs="Times New Roman"/>
          <w:b/>
          <w:sz w:val="24"/>
        </w:rPr>
        <w:t xml:space="preserve">бухгалтерського обліку та нормативного </w:t>
      </w:r>
    </w:p>
    <w:p w:rsidR="00B92DC3" w:rsidRPr="00EB53CF" w:rsidRDefault="008B772E" w:rsidP="00EB53CF">
      <w:pPr>
        <w:spacing w:after="0" w:line="240" w:lineRule="auto"/>
        <w:ind w:left="-851" w:right="111"/>
        <w:jc w:val="both"/>
        <w:rPr>
          <w:rFonts w:ascii="Times New Roman" w:hAnsi="Times New Roman" w:cs="Times New Roman"/>
          <w:sz w:val="24"/>
        </w:rPr>
      </w:pPr>
      <w:r w:rsidRPr="00EB53CF">
        <w:rPr>
          <w:rFonts w:ascii="Times New Roman" w:hAnsi="Times New Roman" w:cs="Times New Roman"/>
          <w:b/>
          <w:sz w:val="24"/>
        </w:rPr>
        <w:t xml:space="preserve">забезпечення аудиторської діяльності                                                                                     </w:t>
      </w:r>
      <w:r w:rsidR="00FF4175" w:rsidRPr="00EB53CF">
        <w:rPr>
          <w:rFonts w:ascii="Times New Roman" w:hAnsi="Times New Roman" w:cs="Times New Roman"/>
          <w:b/>
          <w:sz w:val="24"/>
        </w:rPr>
        <w:t xml:space="preserve">           </w:t>
      </w:r>
      <w:r w:rsidRPr="00EB53CF">
        <w:rPr>
          <w:rFonts w:ascii="Times New Roman" w:hAnsi="Times New Roman" w:cs="Times New Roman"/>
          <w:b/>
          <w:sz w:val="24"/>
        </w:rPr>
        <w:t xml:space="preserve">             </w:t>
      </w:r>
      <w:r w:rsidR="00EB53CF">
        <w:rPr>
          <w:rFonts w:ascii="Times New Roman" w:hAnsi="Times New Roman" w:cs="Times New Roman"/>
          <w:b/>
          <w:sz w:val="24"/>
        </w:rPr>
        <w:t xml:space="preserve">  </w:t>
      </w:r>
      <w:r w:rsidR="00EB53CF" w:rsidRPr="00EB53CF">
        <w:rPr>
          <w:rFonts w:ascii="Times New Roman" w:hAnsi="Times New Roman" w:cs="Times New Roman"/>
          <w:b/>
          <w:sz w:val="24"/>
        </w:rPr>
        <w:t xml:space="preserve">                                        </w:t>
      </w:r>
      <w:r w:rsidRPr="00EB53CF">
        <w:rPr>
          <w:rFonts w:ascii="Times New Roman" w:hAnsi="Times New Roman" w:cs="Times New Roman"/>
          <w:b/>
          <w:sz w:val="24"/>
        </w:rPr>
        <w:t xml:space="preserve">  Людмила ГАПОНЕНКО</w:t>
      </w:r>
    </w:p>
    <w:sectPr w:rsidR="00B92DC3" w:rsidRPr="00EB53CF" w:rsidSect="00883DBA">
      <w:headerReference w:type="default" r:id="rId8"/>
      <w:pgSz w:w="16838" w:h="11906" w:orient="landscape"/>
      <w:pgMar w:top="426"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9BE" w:rsidRDefault="005709BE" w:rsidP="00155164">
      <w:pPr>
        <w:spacing w:after="0" w:line="240" w:lineRule="auto"/>
      </w:pPr>
      <w:r>
        <w:separator/>
      </w:r>
    </w:p>
  </w:endnote>
  <w:endnote w:type="continuationSeparator" w:id="0">
    <w:p w:rsidR="005709BE" w:rsidRDefault="005709BE" w:rsidP="0015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9BE" w:rsidRDefault="005709BE" w:rsidP="00155164">
      <w:pPr>
        <w:spacing w:after="0" w:line="240" w:lineRule="auto"/>
      </w:pPr>
      <w:r>
        <w:separator/>
      </w:r>
    </w:p>
  </w:footnote>
  <w:footnote w:type="continuationSeparator" w:id="0">
    <w:p w:rsidR="005709BE" w:rsidRDefault="005709BE" w:rsidP="00155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112360"/>
      <w:docPartObj>
        <w:docPartGallery w:val="Page Numbers (Top of Page)"/>
        <w:docPartUnique/>
      </w:docPartObj>
    </w:sdtPr>
    <w:sdtEndPr>
      <w:rPr>
        <w:rFonts w:ascii="Times New Roman" w:hAnsi="Times New Roman" w:cs="Times New Roman"/>
        <w:sz w:val="24"/>
      </w:rPr>
    </w:sdtEndPr>
    <w:sdtContent>
      <w:p w:rsidR="00DB679A" w:rsidRPr="00EB53CF" w:rsidRDefault="00DB679A">
        <w:pPr>
          <w:pStyle w:val="a5"/>
          <w:jc w:val="center"/>
          <w:rPr>
            <w:rFonts w:ascii="Times New Roman" w:hAnsi="Times New Roman" w:cs="Times New Roman"/>
            <w:sz w:val="24"/>
          </w:rPr>
        </w:pPr>
        <w:r w:rsidRPr="00EB53CF">
          <w:rPr>
            <w:rFonts w:ascii="Times New Roman" w:hAnsi="Times New Roman" w:cs="Times New Roman"/>
            <w:sz w:val="24"/>
          </w:rPr>
          <w:fldChar w:fldCharType="begin"/>
        </w:r>
        <w:r w:rsidRPr="00EB53CF">
          <w:rPr>
            <w:rFonts w:ascii="Times New Roman" w:hAnsi="Times New Roman" w:cs="Times New Roman"/>
            <w:sz w:val="24"/>
          </w:rPr>
          <w:instrText>PAGE   \* MERGEFORMAT</w:instrText>
        </w:r>
        <w:r w:rsidRPr="00EB53CF">
          <w:rPr>
            <w:rFonts w:ascii="Times New Roman" w:hAnsi="Times New Roman" w:cs="Times New Roman"/>
            <w:sz w:val="24"/>
          </w:rPr>
          <w:fldChar w:fldCharType="separate"/>
        </w:r>
        <w:r w:rsidR="00532A9A">
          <w:rPr>
            <w:rFonts w:ascii="Times New Roman" w:hAnsi="Times New Roman" w:cs="Times New Roman"/>
            <w:noProof/>
            <w:sz w:val="24"/>
          </w:rPr>
          <w:t>3</w:t>
        </w:r>
        <w:r w:rsidRPr="00EB53CF">
          <w:rPr>
            <w:rFonts w:ascii="Times New Roman" w:hAnsi="Times New Roman" w:cs="Times New Roman"/>
            <w:sz w:val="24"/>
          </w:rPr>
          <w:fldChar w:fldCharType="end"/>
        </w:r>
      </w:p>
    </w:sdtContent>
  </w:sdt>
  <w:p w:rsidR="00DB679A" w:rsidRDefault="00DB679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73D8"/>
    <w:multiLevelType w:val="hybridMultilevel"/>
    <w:tmpl w:val="EFD0B816"/>
    <w:lvl w:ilvl="0" w:tplc="8AE4F614">
      <w:numFmt w:val="bullet"/>
      <w:lvlText w:val="-"/>
      <w:lvlJc w:val="left"/>
      <w:pPr>
        <w:ind w:left="4332" w:hanging="360"/>
      </w:pPr>
      <w:rPr>
        <w:rFonts w:ascii="Times New Roman" w:eastAsiaTheme="minorHAnsi" w:hAnsi="Times New Roman" w:cs="Times New Roman" w:hint="default"/>
      </w:rPr>
    </w:lvl>
    <w:lvl w:ilvl="1" w:tplc="04220003" w:tentative="1">
      <w:start w:val="1"/>
      <w:numFmt w:val="bullet"/>
      <w:lvlText w:val="o"/>
      <w:lvlJc w:val="left"/>
      <w:pPr>
        <w:ind w:left="5052" w:hanging="360"/>
      </w:pPr>
      <w:rPr>
        <w:rFonts w:ascii="Courier New" w:hAnsi="Courier New" w:cs="Courier New" w:hint="default"/>
      </w:rPr>
    </w:lvl>
    <w:lvl w:ilvl="2" w:tplc="04220005" w:tentative="1">
      <w:start w:val="1"/>
      <w:numFmt w:val="bullet"/>
      <w:lvlText w:val=""/>
      <w:lvlJc w:val="left"/>
      <w:pPr>
        <w:ind w:left="5772" w:hanging="360"/>
      </w:pPr>
      <w:rPr>
        <w:rFonts w:ascii="Wingdings" w:hAnsi="Wingdings" w:hint="default"/>
      </w:rPr>
    </w:lvl>
    <w:lvl w:ilvl="3" w:tplc="04220001" w:tentative="1">
      <w:start w:val="1"/>
      <w:numFmt w:val="bullet"/>
      <w:lvlText w:val=""/>
      <w:lvlJc w:val="left"/>
      <w:pPr>
        <w:ind w:left="6492" w:hanging="360"/>
      </w:pPr>
      <w:rPr>
        <w:rFonts w:ascii="Symbol" w:hAnsi="Symbol" w:hint="default"/>
      </w:rPr>
    </w:lvl>
    <w:lvl w:ilvl="4" w:tplc="04220003" w:tentative="1">
      <w:start w:val="1"/>
      <w:numFmt w:val="bullet"/>
      <w:lvlText w:val="o"/>
      <w:lvlJc w:val="left"/>
      <w:pPr>
        <w:ind w:left="7212" w:hanging="360"/>
      </w:pPr>
      <w:rPr>
        <w:rFonts w:ascii="Courier New" w:hAnsi="Courier New" w:cs="Courier New" w:hint="default"/>
      </w:rPr>
    </w:lvl>
    <w:lvl w:ilvl="5" w:tplc="04220005" w:tentative="1">
      <w:start w:val="1"/>
      <w:numFmt w:val="bullet"/>
      <w:lvlText w:val=""/>
      <w:lvlJc w:val="left"/>
      <w:pPr>
        <w:ind w:left="7932" w:hanging="360"/>
      </w:pPr>
      <w:rPr>
        <w:rFonts w:ascii="Wingdings" w:hAnsi="Wingdings" w:hint="default"/>
      </w:rPr>
    </w:lvl>
    <w:lvl w:ilvl="6" w:tplc="04220001" w:tentative="1">
      <w:start w:val="1"/>
      <w:numFmt w:val="bullet"/>
      <w:lvlText w:val=""/>
      <w:lvlJc w:val="left"/>
      <w:pPr>
        <w:ind w:left="8652" w:hanging="360"/>
      </w:pPr>
      <w:rPr>
        <w:rFonts w:ascii="Symbol" w:hAnsi="Symbol" w:hint="default"/>
      </w:rPr>
    </w:lvl>
    <w:lvl w:ilvl="7" w:tplc="04220003" w:tentative="1">
      <w:start w:val="1"/>
      <w:numFmt w:val="bullet"/>
      <w:lvlText w:val="o"/>
      <w:lvlJc w:val="left"/>
      <w:pPr>
        <w:ind w:left="9372" w:hanging="360"/>
      </w:pPr>
      <w:rPr>
        <w:rFonts w:ascii="Courier New" w:hAnsi="Courier New" w:cs="Courier New" w:hint="default"/>
      </w:rPr>
    </w:lvl>
    <w:lvl w:ilvl="8" w:tplc="04220005" w:tentative="1">
      <w:start w:val="1"/>
      <w:numFmt w:val="bullet"/>
      <w:lvlText w:val=""/>
      <w:lvlJc w:val="left"/>
      <w:pPr>
        <w:ind w:left="10092" w:hanging="360"/>
      </w:pPr>
      <w:rPr>
        <w:rFonts w:ascii="Wingdings" w:hAnsi="Wingdings" w:hint="default"/>
      </w:rPr>
    </w:lvl>
  </w:abstractNum>
  <w:abstractNum w:abstractNumId="1" w15:restartNumberingAfterBreak="0">
    <w:nsid w:val="3D6F7B3E"/>
    <w:multiLevelType w:val="multilevel"/>
    <w:tmpl w:val="9C783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A37C9A"/>
    <w:multiLevelType w:val="hybridMultilevel"/>
    <w:tmpl w:val="EBE40F42"/>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74A76A25"/>
    <w:multiLevelType w:val="hybridMultilevel"/>
    <w:tmpl w:val="7C3A51FE"/>
    <w:lvl w:ilvl="0" w:tplc="120E043A">
      <w:numFmt w:val="bullet"/>
      <w:lvlText w:val="-"/>
      <w:lvlJc w:val="left"/>
      <w:pPr>
        <w:ind w:left="4332" w:hanging="360"/>
      </w:pPr>
      <w:rPr>
        <w:rFonts w:ascii="Times New Roman" w:eastAsiaTheme="minorHAnsi" w:hAnsi="Times New Roman" w:cs="Times New Roman" w:hint="default"/>
      </w:rPr>
    </w:lvl>
    <w:lvl w:ilvl="1" w:tplc="04220003" w:tentative="1">
      <w:start w:val="1"/>
      <w:numFmt w:val="bullet"/>
      <w:lvlText w:val="o"/>
      <w:lvlJc w:val="left"/>
      <w:pPr>
        <w:ind w:left="5052" w:hanging="360"/>
      </w:pPr>
      <w:rPr>
        <w:rFonts w:ascii="Courier New" w:hAnsi="Courier New" w:cs="Courier New" w:hint="default"/>
      </w:rPr>
    </w:lvl>
    <w:lvl w:ilvl="2" w:tplc="04220005" w:tentative="1">
      <w:start w:val="1"/>
      <w:numFmt w:val="bullet"/>
      <w:lvlText w:val=""/>
      <w:lvlJc w:val="left"/>
      <w:pPr>
        <w:ind w:left="5772" w:hanging="360"/>
      </w:pPr>
      <w:rPr>
        <w:rFonts w:ascii="Wingdings" w:hAnsi="Wingdings" w:hint="default"/>
      </w:rPr>
    </w:lvl>
    <w:lvl w:ilvl="3" w:tplc="04220001" w:tentative="1">
      <w:start w:val="1"/>
      <w:numFmt w:val="bullet"/>
      <w:lvlText w:val=""/>
      <w:lvlJc w:val="left"/>
      <w:pPr>
        <w:ind w:left="6492" w:hanging="360"/>
      </w:pPr>
      <w:rPr>
        <w:rFonts w:ascii="Symbol" w:hAnsi="Symbol" w:hint="default"/>
      </w:rPr>
    </w:lvl>
    <w:lvl w:ilvl="4" w:tplc="04220003" w:tentative="1">
      <w:start w:val="1"/>
      <w:numFmt w:val="bullet"/>
      <w:lvlText w:val="o"/>
      <w:lvlJc w:val="left"/>
      <w:pPr>
        <w:ind w:left="7212" w:hanging="360"/>
      </w:pPr>
      <w:rPr>
        <w:rFonts w:ascii="Courier New" w:hAnsi="Courier New" w:cs="Courier New" w:hint="default"/>
      </w:rPr>
    </w:lvl>
    <w:lvl w:ilvl="5" w:tplc="04220005" w:tentative="1">
      <w:start w:val="1"/>
      <w:numFmt w:val="bullet"/>
      <w:lvlText w:val=""/>
      <w:lvlJc w:val="left"/>
      <w:pPr>
        <w:ind w:left="7932" w:hanging="360"/>
      </w:pPr>
      <w:rPr>
        <w:rFonts w:ascii="Wingdings" w:hAnsi="Wingdings" w:hint="default"/>
      </w:rPr>
    </w:lvl>
    <w:lvl w:ilvl="6" w:tplc="04220001" w:tentative="1">
      <w:start w:val="1"/>
      <w:numFmt w:val="bullet"/>
      <w:lvlText w:val=""/>
      <w:lvlJc w:val="left"/>
      <w:pPr>
        <w:ind w:left="8652" w:hanging="360"/>
      </w:pPr>
      <w:rPr>
        <w:rFonts w:ascii="Symbol" w:hAnsi="Symbol" w:hint="default"/>
      </w:rPr>
    </w:lvl>
    <w:lvl w:ilvl="7" w:tplc="04220003" w:tentative="1">
      <w:start w:val="1"/>
      <w:numFmt w:val="bullet"/>
      <w:lvlText w:val="o"/>
      <w:lvlJc w:val="left"/>
      <w:pPr>
        <w:ind w:left="9372" w:hanging="360"/>
      </w:pPr>
      <w:rPr>
        <w:rFonts w:ascii="Courier New" w:hAnsi="Courier New" w:cs="Courier New" w:hint="default"/>
      </w:rPr>
    </w:lvl>
    <w:lvl w:ilvl="8" w:tplc="04220005" w:tentative="1">
      <w:start w:val="1"/>
      <w:numFmt w:val="bullet"/>
      <w:lvlText w:val=""/>
      <w:lvlJc w:val="left"/>
      <w:pPr>
        <w:ind w:left="10092"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50"/>
    <w:rsid w:val="00003298"/>
    <w:rsid w:val="0003293C"/>
    <w:rsid w:val="00032F1A"/>
    <w:rsid w:val="000737D6"/>
    <w:rsid w:val="000C4536"/>
    <w:rsid w:val="000C57FB"/>
    <w:rsid w:val="000E1F37"/>
    <w:rsid w:val="00111DD5"/>
    <w:rsid w:val="00115A52"/>
    <w:rsid w:val="0012318C"/>
    <w:rsid w:val="00155164"/>
    <w:rsid w:val="00186C4A"/>
    <w:rsid w:val="001904B2"/>
    <w:rsid w:val="001B3EA8"/>
    <w:rsid w:val="00200187"/>
    <w:rsid w:val="002410A8"/>
    <w:rsid w:val="002444E2"/>
    <w:rsid w:val="00245B04"/>
    <w:rsid w:val="002871B2"/>
    <w:rsid w:val="0030180C"/>
    <w:rsid w:val="00317A5C"/>
    <w:rsid w:val="0033306B"/>
    <w:rsid w:val="00357AD4"/>
    <w:rsid w:val="003A5935"/>
    <w:rsid w:val="003E5E16"/>
    <w:rsid w:val="003F1180"/>
    <w:rsid w:val="00411787"/>
    <w:rsid w:val="00420FAA"/>
    <w:rsid w:val="00460A18"/>
    <w:rsid w:val="00532A9A"/>
    <w:rsid w:val="00542A07"/>
    <w:rsid w:val="00563582"/>
    <w:rsid w:val="005709BE"/>
    <w:rsid w:val="00590D55"/>
    <w:rsid w:val="00593F1D"/>
    <w:rsid w:val="005A2900"/>
    <w:rsid w:val="005B1433"/>
    <w:rsid w:val="005B2CC8"/>
    <w:rsid w:val="005C0631"/>
    <w:rsid w:val="00616284"/>
    <w:rsid w:val="00646E37"/>
    <w:rsid w:val="00693732"/>
    <w:rsid w:val="006A0AF3"/>
    <w:rsid w:val="006C1270"/>
    <w:rsid w:val="006C2BD1"/>
    <w:rsid w:val="006E0F62"/>
    <w:rsid w:val="00766164"/>
    <w:rsid w:val="00775E6F"/>
    <w:rsid w:val="00797CFC"/>
    <w:rsid w:val="007A0959"/>
    <w:rsid w:val="007D4D9D"/>
    <w:rsid w:val="007E2A94"/>
    <w:rsid w:val="007F4460"/>
    <w:rsid w:val="00820D56"/>
    <w:rsid w:val="00842840"/>
    <w:rsid w:val="00883DBA"/>
    <w:rsid w:val="008974DA"/>
    <w:rsid w:val="008A4BAB"/>
    <w:rsid w:val="008B191F"/>
    <w:rsid w:val="008B3A3D"/>
    <w:rsid w:val="008B772E"/>
    <w:rsid w:val="008C2C81"/>
    <w:rsid w:val="008E14E5"/>
    <w:rsid w:val="008E212A"/>
    <w:rsid w:val="008F20CA"/>
    <w:rsid w:val="008F42A0"/>
    <w:rsid w:val="009117A8"/>
    <w:rsid w:val="00952519"/>
    <w:rsid w:val="00977AE1"/>
    <w:rsid w:val="009B0C24"/>
    <w:rsid w:val="009F6AF6"/>
    <w:rsid w:val="00A30FD8"/>
    <w:rsid w:val="00A34106"/>
    <w:rsid w:val="00A36E50"/>
    <w:rsid w:val="00A57EA7"/>
    <w:rsid w:val="00A62513"/>
    <w:rsid w:val="00A81CB0"/>
    <w:rsid w:val="00AD2ACA"/>
    <w:rsid w:val="00AD6F9A"/>
    <w:rsid w:val="00B1442A"/>
    <w:rsid w:val="00B41CF3"/>
    <w:rsid w:val="00B63AA4"/>
    <w:rsid w:val="00B8447C"/>
    <w:rsid w:val="00B85D22"/>
    <w:rsid w:val="00B92DC3"/>
    <w:rsid w:val="00C22BC8"/>
    <w:rsid w:val="00C23F80"/>
    <w:rsid w:val="00C25EB4"/>
    <w:rsid w:val="00C31460"/>
    <w:rsid w:val="00C3684D"/>
    <w:rsid w:val="00C50D05"/>
    <w:rsid w:val="00C54305"/>
    <w:rsid w:val="00C717C5"/>
    <w:rsid w:val="00C761C6"/>
    <w:rsid w:val="00C85D89"/>
    <w:rsid w:val="00CC3422"/>
    <w:rsid w:val="00D06822"/>
    <w:rsid w:val="00D41768"/>
    <w:rsid w:val="00D47838"/>
    <w:rsid w:val="00D56206"/>
    <w:rsid w:val="00D637C3"/>
    <w:rsid w:val="00D76663"/>
    <w:rsid w:val="00DA5462"/>
    <w:rsid w:val="00DA5D1F"/>
    <w:rsid w:val="00DB679A"/>
    <w:rsid w:val="00DC05D9"/>
    <w:rsid w:val="00E02613"/>
    <w:rsid w:val="00E16BE6"/>
    <w:rsid w:val="00E357CB"/>
    <w:rsid w:val="00E54796"/>
    <w:rsid w:val="00E951F9"/>
    <w:rsid w:val="00EB53CF"/>
    <w:rsid w:val="00EC0695"/>
    <w:rsid w:val="00EC7140"/>
    <w:rsid w:val="00ED2943"/>
    <w:rsid w:val="00F05E1A"/>
    <w:rsid w:val="00F16425"/>
    <w:rsid w:val="00F218F8"/>
    <w:rsid w:val="00F44289"/>
    <w:rsid w:val="00F54187"/>
    <w:rsid w:val="00F579BA"/>
    <w:rsid w:val="00F835AA"/>
    <w:rsid w:val="00FE4CD7"/>
    <w:rsid w:val="00FF41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5B93"/>
  <w15:docId w15:val="{FC90BE16-6965-4D1D-B212-AC45B474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E50"/>
    <w:pPr>
      <w:ind w:left="720"/>
      <w:contextualSpacing/>
    </w:pPr>
  </w:style>
  <w:style w:type="table" w:styleId="a4">
    <w:name w:val="Table Grid"/>
    <w:basedOn w:val="a1"/>
    <w:uiPriority w:val="59"/>
    <w:rsid w:val="0015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5164"/>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155164"/>
  </w:style>
  <w:style w:type="paragraph" w:styleId="a7">
    <w:name w:val="footer"/>
    <w:basedOn w:val="a"/>
    <w:link w:val="a8"/>
    <w:uiPriority w:val="99"/>
    <w:unhideWhenUsed/>
    <w:rsid w:val="00155164"/>
    <w:pPr>
      <w:tabs>
        <w:tab w:val="center" w:pos="4819"/>
        <w:tab w:val="right" w:pos="9639"/>
      </w:tabs>
      <w:spacing w:after="0" w:line="240" w:lineRule="auto"/>
    </w:pPr>
  </w:style>
  <w:style w:type="character" w:customStyle="1" w:styleId="a8">
    <w:name w:val="Нижній колонтитул Знак"/>
    <w:basedOn w:val="a0"/>
    <w:link w:val="a7"/>
    <w:uiPriority w:val="99"/>
    <w:rsid w:val="00155164"/>
  </w:style>
  <w:style w:type="paragraph" w:styleId="a9">
    <w:name w:val="Balloon Text"/>
    <w:basedOn w:val="a"/>
    <w:link w:val="aa"/>
    <w:uiPriority w:val="99"/>
    <w:semiHidden/>
    <w:unhideWhenUsed/>
    <w:rsid w:val="005B1433"/>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5B1433"/>
    <w:rPr>
      <w:rFonts w:ascii="Tahoma" w:hAnsi="Tahoma" w:cs="Tahoma"/>
      <w:sz w:val="16"/>
      <w:szCs w:val="16"/>
    </w:rPr>
  </w:style>
  <w:style w:type="paragraph" w:styleId="ab">
    <w:name w:val="Normal (Web)"/>
    <w:basedOn w:val="a"/>
    <w:uiPriority w:val="99"/>
    <w:unhideWhenUsed/>
    <w:rsid w:val="00593F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Hyperlink"/>
    <w:basedOn w:val="a0"/>
    <w:uiPriority w:val="99"/>
    <w:unhideWhenUsed/>
    <w:rsid w:val="008E14E5"/>
    <w:rPr>
      <w:color w:val="0563C1"/>
      <w:u w:val="single"/>
    </w:rPr>
  </w:style>
  <w:style w:type="paragraph" w:styleId="ad">
    <w:name w:val="Body Text Indent"/>
    <w:basedOn w:val="a"/>
    <w:link w:val="ae"/>
    <w:uiPriority w:val="99"/>
    <w:unhideWhenUsed/>
    <w:rsid w:val="00E02613"/>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ий текст з відступом Знак"/>
    <w:basedOn w:val="a0"/>
    <w:link w:val="ad"/>
    <w:uiPriority w:val="99"/>
    <w:rsid w:val="00E02613"/>
    <w:rPr>
      <w:rFonts w:ascii="Times New Roman" w:eastAsia="Times New Roman" w:hAnsi="Times New Roman" w:cs="Times New Roman"/>
      <w:sz w:val="24"/>
      <w:szCs w:val="24"/>
      <w:lang w:eastAsia="ru-RU"/>
    </w:rPr>
  </w:style>
  <w:style w:type="paragraph" w:styleId="af">
    <w:name w:val="Revision"/>
    <w:hidden/>
    <w:uiPriority w:val="99"/>
    <w:semiHidden/>
    <w:rsid w:val="00C23F80"/>
    <w:pPr>
      <w:spacing w:after="0" w:line="240" w:lineRule="auto"/>
    </w:pPr>
  </w:style>
  <w:style w:type="paragraph" w:customStyle="1" w:styleId="rvps2">
    <w:name w:val="rvps2"/>
    <w:basedOn w:val="a"/>
    <w:rsid w:val="00ED294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ED2943"/>
  </w:style>
  <w:style w:type="character" w:styleId="af0">
    <w:name w:val="Strong"/>
    <w:basedOn w:val="a0"/>
    <w:uiPriority w:val="22"/>
    <w:qFormat/>
    <w:rsid w:val="00DC05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9586">
      <w:bodyDiv w:val="1"/>
      <w:marLeft w:val="0"/>
      <w:marRight w:val="0"/>
      <w:marTop w:val="0"/>
      <w:marBottom w:val="0"/>
      <w:divBdr>
        <w:top w:val="none" w:sz="0" w:space="0" w:color="auto"/>
        <w:left w:val="none" w:sz="0" w:space="0" w:color="auto"/>
        <w:bottom w:val="none" w:sz="0" w:space="0" w:color="auto"/>
        <w:right w:val="none" w:sz="0" w:space="0" w:color="auto"/>
      </w:divBdr>
    </w:div>
    <w:div w:id="187375606">
      <w:bodyDiv w:val="1"/>
      <w:marLeft w:val="0"/>
      <w:marRight w:val="0"/>
      <w:marTop w:val="0"/>
      <w:marBottom w:val="0"/>
      <w:divBdr>
        <w:top w:val="none" w:sz="0" w:space="0" w:color="auto"/>
        <w:left w:val="none" w:sz="0" w:space="0" w:color="auto"/>
        <w:bottom w:val="none" w:sz="0" w:space="0" w:color="auto"/>
        <w:right w:val="none" w:sz="0" w:space="0" w:color="auto"/>
      </w:divBdr>
    </w:div>
    <w:div w:id="230119948">
      <w:bodyDiv w:val="1"/>
      <w:marLeft w:val="0"/>
      <w:marRight w:val="0"/>
      <w:marTop w:val="0"/>
      <w:marBottom w:val="0"/>
      <w:divBdr>
        <w:top w:val="none" w:sz="0" w:space="0" w:color="auto"/>
        <w:left w:val="none" w:sz="0" w:space="0" w:color="auto"/>
        <w:bottom w:val="none" w:sz="0" w:space="0" w:color="auto"/>
        <w:right w:val="none" w:sz="0" w:space="0" w:color="auto"/>
      </w:divBdr>
    </w:div>
    <w:div w:id="384137284">
      <w:bodyDiv w:val="1"/>
      <w:marLeft w:val="0"/>
      <w:marRight w:val="0"/>
      <w:marTop w:val="0"/>
      <w:marBottom w:val="0"/>
      <w:divBdr>
        <w:top w:val="none" w:sz="0" w:space="0" w:color="auto"/>
        <w:left w:val="none" w:sz="0" w:space="0" w:color="auto"/>
        <w:bottom w:val="none" w:sz="0" w:space="0" w:color="auto"/>
        <w:right w:val="none" w:sz="0" w:space="0" w:color="auto"/>
      </w:divBdr>
    </w:div>
    <w:div w:id="476144286">
      <w:bodyDiv w:val="1"/>
      <w:marLeft w:val="0"/>
      <w:marRight w:val="0"/>
      <w:marTop w:val="0"/>
      <w:marBottom w:val="0"/>
      <w:divBdr>
        <w:top w:val="none" w:sz="0" w:space="0" w:color="auto"/>
        <w:left w:val="none" w:sz="0" w:space="0" w:color="auto"/>
        <w:bottom w:val="none" w:sz="0" w:space="0" w:color="auto"/>
        <w:right w:val="none" w:sz="0" w:space="0" w:color="auto"/>
      </w:divBdr>
    </w:div>
    <w:div w:id="538586995">
      <w:bodyDiv w:val="1"/>
      <w:marLeft w:val="0"/>
      <w:marRight w:val="0"/>
      <w:marTop w:val="0"/>
      <w:marBottom w:val="0"/>
      <w:divBdr>
        <w:top w:val="none" w:sz="0" w:space="0" w:color="auto"/>
        <w:left w:val="none" w:sz="0" w:space="0" w:color="auto"/>
        <w:bottom w:val="none" w:sz="0" w:space="0" w:color="auto"/>
        <w:right w:val="none" w:sz="0" w:space="0" w:color="auto"/>
      </w:divBdr>
    </w:div>
    <w:div w:id="693188110">
      <w:bodyDiv w:val="1"/>
      <w:marLeft w:val="0"/>
      <w:marRight w:val="0"/>
      <w:marTop w:val="0"/>
      <w:marBottom w:val="0"/>
      <w:divBdr>
        <w:top w:val="none" w:sz="0" w:space="0" w:color="auto"/>
        <w:left w:val="none" w:sz="0" w:space="0" w:color="auto"/>
        <w:bottom w:val="none" w:sz="0" w:space="0" w:color="auto"/>
        <w:right w:val="none" w:sz="0" w:space="0" w:color="auto"/>
      </w:divBdr>
    </w:div>
    <w:div w:id="999038456">
      <w:bodyDiv w:val="1"/>
      <w:marLeft w:val="0"/>
      <w:marRight w:val="0"/>
      <w:marTop w:val="0"/>
      <w:marBottom w:val="0"/>
      <w:divBdr>
        <w:top w:val="none" w:sz="0" w:space="0" w:color="auto"/>
        <w:left w:val="none" w:sz="0" w:space="0" w:color="auto"/>
        <w:bottom w:val="none" w:sz="0" w:space="0" w:color="auto"/>
        <w:right w:val="none" w:sz="0" w:space="0" w:color="auto"/>
      </w:divBdr>
    </w:div>
    <w:div w:id="1128622960">
      <w:bodyDiv w:val="1"/>
      <w:marLeft w:val="0"/>
      <w:marRight w:val="0"/>
      <w:marTop w:val="0"/>
      <w:marBottom w:val="0"/>
      <w:divBdr>
        <w:top w:val="none" w:sz="0" w:space="0" w:color="auto"/>
        <w:left w:val="none" w:sz="0" w:space="0" w:color="auto"/>
        <w:bottom w:val="none" w:sz="0" w:space="0" w:color="auto"/>
        <w:right w:val="none" w:sz="0" w:space="0" w:color="auto"/>
      </w:divBdr>
    </w:div>
    <w:div w:id="1589265466">
      <w:bodyDiv w:val="1"/>
      <w:marLeft w:val="0"/>
      <w:marRight w:val="0"/>
      <w:marTop w:val="0"/>
      <w:marBottom w:val="0"/>
      <w:divBdr>
        <w:top w:val="none" w:sz="0" w:space="0" w:color="auto"/>
        <w:left w:val="none" w:sz="0" w:space="0" w:color="auto"/>
        <w:bottom w:val="none" w:sz="0" w:space="0" w:color="auto"/>
        <w:right w:val="none" w:sz="0" w:space="0" w:color="auto"/>
      </w:divBdr>
    </w:div>
    <w:div w:id="1706712292">
      <w:bodyDiv w:val="1"/>
      <w:marLeft w:val="0"/>
      <w:marRight w:val="0"/>
      <w:marTop w:val="0"/>
      <w:marBottom w:val="0"/>
      <w:divBdr>
        <w:top w:val="none" w:sz="0" w:space="0" w:color="auto"/>
        <w:left w:val="none" w:sz="0" w:space="0" w:color="auto"/>
        <w:bottom w:val="none" w:sz="0" w:space="0" w:color="auto"/>
        <w:right w:val="none" w:sz="0" w:space="0" w:color="auto"/>
      </w:divBdr>
    </w:div>
    <w:div w:id="1873880102">
      <w:bodyDiv w:val="1"/>
      <w:marLeft w:val="0"/>
      <w:marRight w:val="0"/>
      <w:marTop w:val="0"/>
      <w:marBottom w:val="0"/>
      <w:divBdr>
        <w:top w:val="none" w:sz="0" w:space="0" w:color="auto"/>
        <w:left w:val="none" w:sz="0" w:space="0" w:color="auto"/>
        <w:bottom w:val="none" w:sz="0" w:space="0" w:color="auto"/>
        <w:right w:val="none" w:sz="0" w:space="0" w:color="auto"/>
      </w:divBdr>
    </w:div>
    <w:div w:id="2004431395">
      <w:bodyDiv w:val="1"/>
      <w:marLeft w:val="0"/>
      <w:marRight w:val="0"/>
      <w:marTop w:val="0"/>
      <w:marBottom w:val="0"/>
      <w:divBdr>
        <w:top w:val="none" w:sz="0" w:space="0" w:color="auto"/>
        <w:left w:val="none" w:sz="0" w:space="0" w:color="auto"/>
        <w:bottom w:val="none" w:sz="0" w:space="0" w:color="auto"/>
        <w:right w:val="none" w:sz="0" w:space="0" w:color="auto"/>
      </w:divBdr>
    </w:div>
    <w:div w:id="210904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F475F-B886-45BB-BF5B-DAED12987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7487</Words>
  <Characters>4268</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Зінченко Лєна Анатоліївна</cp:lastModifiedBy>
  <cp:revision>17</cp:revision>
  <cp:lastPrinted>2018-07-09T13:35:00Z</cp:lastPrinted>
  <dcterms:created xsi:type="dcterms:W3CDTF">2021-07-30T10:01:00Z</dcterms:created>
  <dcterms:modified xsi:type="dcterms:W3CDTF">2021-08-05T13:17:00Z</dcterms:modified>
</cp:coreProperties>
</file>