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5B63C" w14:textId="77777777" w:rsidR="00532762" w:rsidRPr="0010392A" w:rsidRDefault="00532762" w:rsidP="003D20A7">
      <w:pPr>
        <w:spacing w:after="0" w:line="240" w:lineRule="auto"/>
        <w:ind w:right="1416"/>
        <w:jc w:val="right"/>
        <w:rPr>
          <w:rFonts w:ascii="Times New Roman" w:hAnsi="Times New Roman" w:cs="Times New Roman"/>
          <w:color w:val="000000" w:themeColor="text1"/>
          <w:sz w:val="28"/>
          <w:szCs w:val="28"/>
        </w:rPr>
      </w:pPr>
      <w:bookmarkStart w:id="0" w:name="_GoBack"/>
      <w:bookmarkEnd w:id="0"/>
      <w:r w:rsidRPr="0010392A">
        <w:rPr>
          <w:rFonts w:ascii="Times New Roman" w:hAnsi="Times New Roman" w:cs="Times New Roman"/>
          <w:color w:val="000000" w:themeColor="text1"/>
          <w:sz w:val="28"/>
          <w:szCs w:val="28"/>
        </w:rPr>
        <w:t>ЗАТВЕРДЖЕНО</w:t>
      </w:r>
    </w:p>
    <w:p w14:paraId="1D6CF56A" w14:textId="77777777" w:rsidR="00532762" w:rsidRPr="0010392A" w:rsidRDefault="00532762" w:rsidP="003D20A7">
      <w:pPr>
        <w:spacing w:after="0" w:line="240" w:lineRule="auto"/>
        <w:jc w:val="right"/>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постановою Кабінету Міністрів України</w:t>
      </w:r>
    </w:p>
    <w:p w14:paraId="780FA046" w14:textId="45A8A980" w:rsidR="00532762" w:rsidRPr="0010392A" w:rsidRDefault="00532762" w:rsidP="003D20A7">
      <w:pPr>
        <w:spacing w:after="0" w:line="240" w:lineRule="auto"/>
        <w:jc w:val="right"/>
        <w:rPr>
          <w:rFonts w:ascii="Times New Roman" w:hAnsi="Times New Roman" w:cs="Times New Roman"/>
          <w:color w:val="000000" w:themeColor="text1"/>
          <w:sz w:val="28"/>
          <w:szCs w:val="28"/>
          <w:lang w:val="en-US"/>
        </w:rPr>
      </w:pPr>
      <w:r w:rsidRPr="0010392A">
        <w:rPr>
          <w:rFonts w:ascii="Times New Roman" w:hAnsi="Times New Roman" w:cs="Times New Roman"/>
          <w:color w:val="000000" w:themeColor="text1"/>
          <w:sz w:val="28"/>
          <w:szCs w:val="28"/>
        </w:rPr>
        <w:t xml:space="preserve">від </w:t>
      </w:r>
      <w:r w:rsidR="0073179D" w:rsidRPr="0010392A">
        <w:rPr>
          <w:rFonts w:ascii="Times New Roman" w:hAnsi="Times New Roman" w:cs="Times New Roman"/>
          <w:color w:val="000000" w:themeColor="text1"/>
          <w:sz w:val="28"/>
          <w:szCs w:val="28"/>
        </w:rPr>
        <w:t>______________</w:t>
      </w:r>
      <w:r w:rsidRPr="0010392A">
        <w:rPr>
          <w:rFonts w:ascii="Times New Roman" w:hAnsi="Times New Roman" w:cs="Times New Roman"/>
          <w:color w:val="000000" w:themeColor="text1"/>
          <w:sz w:val="28"/>
          <w:szCs w:val="28"/>
        </w:rPr>
        <w:t xml:space="preserve"> №</w:t>
      </w:r>
      <w:r w:rsidR="0073179D" w:rsidRPr="0010392A">
        <w:rPr>
          <w:rFonts w:ascii="Times New Roman" w:hAnsi="Times New Roman" w:cs="Times New Roman"/>
          <w:color w:val="000000" w:themeColor="text1"/>
          <w:sz w:val="28"/>
          <w:szCs w:val="28"/>
          <w:lang w:val="en-US"/>
        </w:rPr>
        <w:t xml:space="preserve"> </w:t>
      </w:r>
      <w:r w:rsidR="0073179D" w:rsidRPr="0010392A">
        <w:rPr>
          <w:rFonts w:ascii="Times New Roman" w:hAnsi="Times New Roman" w:cs="Times New Roman"/>
          <w:color w:val="000000" w:themeColor="text1"/>
          <w:sz w:val="28"/>
          <w:szCs w:val="28"/>
        </w:rPr>
        <w:t>____________</w:t>
      </w:r>
    </w:p>
    <w:p w14:paraId="0A848330" w14:textId="7D9471F2" w:rsidR="00532762" w:rsidRPr="0010392A" w:rsidRDefault="00532762" w:rsidP="003425C6">
      <w:pPr>
        <w:spacing w:after="0" w:line="240" w:lineRule="auto"/>
        <w:jc w:val="center"/>
        <w:rPr>
          <w:rFonts w:ascii="Times New Roman" w:hAnsi="Times New Roman" w:cs="Times New Roman"/>
          <w:b/>
          <w:color w:val="000000" w:themeColor="text1"/>
          <w:sz w:val="28"/>
          <w:szCs w:val="28"/>
        </w:rPr>
      </w:pPr>
    </w:p>
    <w:p w14:paraId="2EBE4889" w14:textId="77777777" w:rsidR="00B85EA3" w:rsidRPr="0010392A" w:rsidRDefault="00B85EA3" w:rsidP="00B85EA3">
      <w:pPr>
        <w:spacing w:after="0" w:line="240" w:lineRule="auto"/>
        <w:jc w:val="center"/>
        <w:rPr>
          <w:rFonts w:ascii="Times New Roman" w:hAnsi="Times New Roman" w:cs="Times New Roman"/>
          <w:b/>
          <w:color w:val="000000" w:themeColor="text1"/>
          <w:sz w:val="28"/>
          <w:szCs w:val="28"/>
        </w:rPr>
      </w:pPr>
      <w:r w:rsidRPr="0010392A">
        <w:rPr>
          <w:rFonts w:ascii="Times New Roman" w:hAnsi="Times New Roman" w:cs="Times New Roman"/>
          <w:b/>
          <w:color w:val="000000" w:themeColor="text1"/>
          <w:sz w:val="28"/>
          <w:szCs w:val="28"/>
        </w:rPr>
        <w:t xml:space="preserve">Порядок </w:t>
      </w:r>
      <w:r w:rsidRPr="0010392A">
        <w:rPr>
          <w:rFonts w:ascii="Times New Roman" w:hAnsi="Times New Roman" w:cs="Times New Roman"/>
          <w:b/>
          <w:color w:val="000000" w:themeColor="text1"/>
          <w:sz w:val="28"/>
          <w:szCs w:val="28"/>
        </w:rPr>
        <w:br/>
        <w:t>ведення Єдиного реєстру місць зберігання</w:t>
      </w:r>
    </w:p>
    <w:p w14:paraId="54F170F5" w14:textId="77777777" w:rsidR="00B85EA3" w:rsidRPr="0010392A" w:rsidRDefault="00B85EA3" w:rsidP="00B85EA3">
      <w:pPr>
        <w:pStyle w:val="a3"/>
        <w:spacing w:before="0" w:beforeAutospacing="0" w:after="0" w:afterAutospacing="0"/>
        <w:ind w:firstLine="567"/>
        <w:jc w:val="both"/>
        <w:rPr>
          <w:b/>
          <w:color w:val="000000" w:themeColor="text1"/>
          <w:sz w:val="28"/>
          <w:szCs w:val="28"/>
        </w:rPr>
      </w:pPr>
    </w:p>
    <w:p w14:paraId="4D8741E4"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 Цей Порядок визначає процедуру створення та ведення  Єдиного реєстру місць зберігання (далі ‒ Порядок).  </w:t>
      </w:r>
    </w:p>
    <w:p w14:paraId="58F7AE54" w14:textId="77777777" w:rsidR="00B85EA3" w:rsidRPr="00957A21"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57A21">
        <w:rPr>
          <w:rFonts w:ascii="Times New Roman" w:hAnsi="Times New Roman" w:cs="Times New Roman"/>
          <w:color w:val="000000" w:themeColor="text1"/>
          <w:sz w:val="28"/>
          <w:szCs w:val="28"/>
        </w:rPr>
        <w:t xml:space="preserve">Єдиний реєстр місць зберігання – складова інформаційно-комунікаційної системи ДПС, що містить перелік місць зберігання із зазначенням відомостей, визначених Законом України «Про державне регулювання виробництва і обігу спирту етилового, спиртових дистилятів, </w:t>
      </w:r>
      <w:proofErr w:type="spellStart"/>
      <w:r w:rsidRPr="00957A21">
        <w:rPr>
          <w:rFonts w:ascii="Times New Roman" w:hAnsi="Times New Roman" w:cs="Times New Roman"/>
          <w:color w:val="000000" w:themeColor="text1"/>
          <w:sz w:val="28"/>
          <w:szCs w:val="28"/>
        </w:rPr>
        <w:t>біоетанолу</w:t>
      </w:r>
      <w:proofErr w:type="spellEnd"/>
      <w:r w:rsidRPr="00957A21">
        <w:rPr>
          <w:rFonts w:ascii="Times New Roman" w:hAnsi="Times New Roman" w:cs="Times New Roman"/>
          <w:color w:val="000000" w:themeColor="text1"/>
          <w:sz w:val="28"/>
          <w:szCs w:val="28"/>
        </w:rPr>
        <w:t>, алкогольних напоїв, тютюнових виробів, тютюнової сировини, рідин, що використовуються в електронних сигаретах, та пального» , про місцезнаходження місць зберігання та про заявників.</w:t>
      </w:r>
    </w:p>
    <w:p w14:paraId="30E7B8F0"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Датою початку функціонування Реєстру вважати 1 січня 2025 року.</w:t>
      </w:r>
    </w:p>
    <w:p w14:paraId="44AEA2A8"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7AA2EE34"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У цьому Порядку терміни вживаються у значеннях, наведених у законах України «Про державне регулювання виробництва і обігу спирту етилового, спиртових дистилятів, </w:t>
      </w:r>
      <w:proofErr w:type="spellStart"/>
      <w:r w:rsidRPr="0010392A">
        <w:rPr>
          <w:rFonts w:ascii="Times New Roman" w:hAnsi="Times New Roman" w:cs="Times New Roman"/>
          <w:color w:val="000000" w:themeColor="text1"/>
          <w:sz w:val="28"/>
          <w:szCs w:val="28"/>
        </w:rPr>
        <w:t>біоетанолу</w:t>
      </w:r>
      <w:proofErr w:type="spellEnd"/>
      <w:r w:rsidRPr="0010392A">
        <w:rPr>
          <w:rFonts w:ascii="Times New Roman" w:hAnsi="Times New Roman" w:cs="Times New Roman"/>
          <w:color w:val="000000" w:themeColor="text1"/>
          <w:sz w:val="28"/>
          <w:szCs w:val="28"/>
        </w:rPr>
        <w:t>, алкогольних напоїв, тютюнових виробів, тютюнової сировини, рідин, що використовуються в електронних сигаретах, та пального» (далі – Закон), «Про публічні електронні реєстри».</w:t>
      </w:r>
    </w:p>
    <w:p w14:paraId="579945AA"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2E125F81"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3. Реєстр формується та ведеться в електронній формі державною мовою.</w:t>
      </w:r>
    </w:p>
    <w:p w14:paraId="11E69C0D"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56FD5D70"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4. Внесення місць зберігання спирту етилового, спиртових дистилятів, </w:t>
      </w:r>
      <w:proofErr w:type="spellStart"/>
      <w:r w:rsidRPr="0010392A">
        <w:rPr>
          <w:rFonts w:ascii="Times New Roman" w:hAnsi="Times New Roman" w:cs="Times New Roman"/>
          <w:color w:val="000000" w:themeColor="text1"/>
          <w:sz w:val="28"/>
          <w:szCs w:val="28"/>
        </w:rPr>
        <w:t>біоетанолу</w:t>
      </w:r>
      <w:proofErr w:type="spellEnd"/>
      <w:r w:rsidRPr="0010392A">
        <w:rPr>
          <w:rFonts w:ascii="Times New Roman" w:hAnsi="Times New Roman" w:cs="Times New Roman"/>
          <w:color w:val="000000" w:themeColor="text1"/>
          <w:sz w:val="28"/>
          <w:szCs w:val="28"/>
        </w:rPr>
        <w:t>, алкогольних напоїв, тютюнової сировини, тютюнових виробів та рідин, що використовуються в електронних сигаретах, до Реєстру</w:t>
      </w:r>
      <w:r w:rsidRPr="0010392A">
        <w:rPr>
          <w:rFonts w:ascii="Times New Roman" w:hAnsi="Times New Roman" w:cs="Times New Roman"/>
          <w:color w:val="000000" w:themeColor="text1"/>
          <w:sz w:val="28"/>
          <w:szCs w:val="28"/>
          <w:lang w:val="en-US"/>
        </w:rPr>
        <w:t xml:space="preserve"> </w:t>
      </w:r>
      <w:r w:rsidRPr="0010392A">
        <w:rPr>
          <w:rFonts w:ascii="Times New Roman" w:hAnsi="Times New Roman" w:cs="Times New Roman"/>
          <w:color w:val="000000" w:themeColor="text1"/>
          <w:sz w:val="28"/>
          <w:szCs w:val="28"/>
        </w:rPr>
        <w:t>здійснюється суб’єктом господарювання</w:t>
      </w:r>
      <w:r>
        <w:rPr>
          <w:rFonts w:ascii="Times New Roman" w:hAnsi="Times New Roman" w:cs="Times New Roman"/>
          <w:color w:val="000000" w:themeColor="text1"/>
          <w:sz w:val="28"/>
          <w:szCs w:val="28"/>
        </w:rPr>
        <w:t xml:space="preserve"> </w:t>
      </w:r>
      <w:r w:rsidRPr="00957A21">
        <w:rPr>
          <w:rFonts w:ascii="Times New Roman" w:hAnsi="Times New Roman" w:cs="Times New Roman"/>
          <w:color w:val="000000" w:themeColor="text1"/>
          <w:sz w:val="28"/>
          <w:szCs w:val="28"/>
        </w:rPr>
        <w:t>шляхом подання відповідної заяви.</w:t>
      </w:r>
      <w:r w:rsidRPr="0010392A">
        <w:rPr>
          <w:rFonts w:ascii="Times New Roman" w:hAnsi="Times New Roman" w:cs="Times New Roman"/>
          <w:color w:val="000000" w:themeColor="text1"/>
          <w:sz w:val="28"/>
          <w:szCs w:val="28"/>
        </w:rPr>
        <w:t xml:space="preserve"> </w:t>
      </w:r>
    </w:p>
    <w:p w14:paraId="50F66CCD"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Виробники спирту етилового, спиртових дистилятів, </w:t>
      </w:r>
      <w:proofErr w:type="spellStart"/>
      <w:r w:rsidRPr="0010392A">
        <w:rPr>
          <w:rFonts w:ascii="TimesNewRomanPSMT" w:hAnsi="TimesNewRomanPSMT" w:cs="TimesNewRomanPSMT"/>
          <w:color w:val="000000" w:themeColor="text1"/>
          <w:sz w:val="28"/>
          <w:szCs w:val="28"/>
        </w:rPr>
        <w:t>біоетанолу</w:t>
      </w:r>
      <w:proofErr w:type="spellEnd"/>
      <w:r w:rsidRPr="0010392A">
        <w:rPr>
          <w:rFonts w:ascii="TimesNewRomanPSMT" w:hAnsi="TimesNewRomanPSMT" w:cs="TimesNewRomanPSMT"/>
          <w:color w:val="000000" w:themeColor="text1"/>
          <w:sz w:val="28"/>
          <w:szCs w:val="28"/>
        </w:rPr>
        <w:t xml:space="preserve"> вносять місця зберігання спирту етилового, спиртових дистилятів, </w:t>
      </w:r>
      <w:proofErr w:type="spellStart"/>
      <w:r w:rsidRPr="0010392A">
        <w:rPr>
          <w:rFonts w:ascii="TimesNewRomanPSMT" w:hAnsi="TimesNewRomanPSMT" w:cs="TimesNewRomanPSMT"/>
          <w:color w:val="000000" w:themeColor="text1"/>
          <w:sz w:val="28"/>
          <w:szCs w:val="28"/>
        </w:rPr>
        <w:t>біоетанолу</w:t>
      </w:r>
      <w:proofErr w:type="spellEnd"/>
      <w:r w:rsidRPr="0010392A">
        <w:rPr>
          <w:rFonts w:ascii="TimesNewRomanPSMT" w:hAnsi="TimesNewRomanPSMT" w:cs="TimesNewRomanPSMT"/>
          <w:color w:val="000000" w:themeColor="text1"/>
          <w:sz w:val="28"/>
          <w:szCs w:val="28"/>
        </w:rPr>
        <w:t xml:space="preserve"> до Реєстру незалежно від обсягу спирту етилового, спиртових дистилятів, </w:t>
      </w:r>
      <w:proofErr w:type="spellStart"/>
      <w:r w:rsidRPr="0010392A">
        <w:rPr>
          <w:rFonts w:ascii="TimesNewRomanPSMT" w:hAnsi="TimesNewRomanPSMT" w:cs="TimesNewRomanPSMT"/>
          <w:color w:val="000000" w:themeColor="text1"/>
          <w:sz w:val="28"/>
          <w:szCs w:val="28"/>
        </w:rPr>
        <w:t>біоетанолу</w:t>
      </w:r>
      <w:proofErr w:type="spellEnd"/>
      <w:r w:rsidRPr="0010392A">
        <w:rPr>
          <w:rFonts w:ascii="TimesNewRomanPSMT" w:hAnsi="TimesNewRomanPSMT" w:cs="TimesNewRomanPSMT"/>
          <w:color w:val="000000" w:themeColor="text1"/>
          <w:sz w:val="28"/>
          <w:szCs w:val="28"/>
        </w:rPr>
        <w:t>.</w:t>
      </w:r>
    </w:p>
    <w:p w14:paraId="18B8C985"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Суб’єкти господарювання, що отримують спирт етиловий для використання у виробництві продукції хімічного і технічного призначення, </w:t>
      </w:r>
      <w:proofErr w:type="spellStart"/>
      <w:r w:rsidRPr="0010392A">
        <w:rPr>
          <w:rFonts w:ascii="TimesNewRomanPSMT" w:hAnsi="TimesNewRomanPSMT" w:cs="TimesNewRomanPSMT"/>
          <w:color w:val="000000" w:themeColor="text1"/>
          <w:sz w:val="28"/>
          <w:szCs w:val="28"/>
        </w:rPr>
        <w:t>парфумерно</w:t>
      </w:r>
      <w:proofErr w:type="spellEnd"/>
      <w:r w:rsidRPr="0010392A">
        <w:rPr>
          <w:rFonts w:ascii="TimesNewRomanPSMT" w:hAnsi="TimesNewRomanPSMT" w:cs="TimesNewRomanPSMT"/>
          <w:color w:val="000000" w:themeColor="text1"/>
          <w:sz w:val="28"/>
          <w:szCs w:val="28"/>
        </w:rPr>
        <w:t>-косметичної продукції, оцту з харчової сировини, вносять місця зберігання спирту етилового до Реєстру незалежно від обсягу спирту етилового.</w:t>
      </w:r>
    </w:p>
    <w:p w14:paraId="0417AD04"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Інші суб’єкти господарювання, що отримують спирт етиловий для забезпечення виробничих потреб, вносять місця зберігання спирту етилового до Реєстру, якщо обсяг отриманого спирту етилового протягом одного кварталу перевищує 100 декалітрів. </w:t>
      </w:r>
    </w:p>
    <w:p w14:paraId="1B5520B0"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Суб’єкти господарювання, що використовують алкогольні напої для виробництва харчових продуктів (крім виробництва інших алкогольних напоїв), </w:t>
      </w:r>
      <w:r w:rsidRPr="0010392A">
        <w:rPr>
          <w:rFonts w:ascii="TimesNewRomanPSMT" w:hAnsi="TimesNewRomanPSMT" w:cs="TimesNewRomanPSMT"/>
          <w:color w:val="000000" w:themeColor="text1"/>
          <w:sz w:val="28"/>
          <w:szCs w:val="28"/>
        </w:rPr>
        <w:lastRenderedPageBreak/>
        <w:t>вносять місця зберігання алкогольних напоїв до Реєстру незалежно від обсягу таких алкогольних напоїв.</w:t>
      </w:r>
    </w:p>
    <w:p w14:paraId="2BD3B630"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Суб’єкт господарювання, що отримав ліцензію на право виробництва алкогольних напоїв, тютюнових виробів, рідин, що використовуються в електронних сигаретах, вносить до Реєстру лише місця зберігання, розташовані за іншою </w:t>
      </w:r>
      <w:proofErr w:type="spellStart"/>
      <w:r w:rsidRPr="0010392A">
        <w:rPr>
          <w:rFonts w:ascii="TimesNewRomanPSMT" w:hAnsi="TimesNewRomanPSMT" w:cs="TimesNewRomanPSMT"/>
          <w:color w:val="000000" w:themeColor="text1"/>
          <w:sz w:val="28"/>
          <w:szCs w:val="28"/>
        </w:rPr>
        <w:t>адресою</w:t>
      </w:r>
      <w:proofErr w:type="spellEnd"/>
      <w:r w:rsidRPr="0010392A">
        <w:rPr>
          <w:rFonts w:ascii="TimesNewRomanPSMT" w:hAnsi="TimesNewRomanPSMT" w:cs="TimesNewRomanPSMT"/>
          <w:color w:val="000000" w:themeColor="text1"/>
          <w:sz w:val="28"/>
          <w:szCs w:val="28"/>
        </w:rPr>
        <w:t>, ніж місце виробництва таких товарів (продукції).</w:t>
      </w:r>
    </w:p>
    <w:p w14:paraId="74011664" w14:textId="77777777" w:rsidR="00B85EA3"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Суб’єкт господарювання, що отримав ліцензію на право роздрібної торгівлі алкогольними напоями, тютюновими виробами, рідинами, що використовуються в електронних сигаретах, вносить до Реєстру лише місця зберігання, розташовані за іншою </w:t>
      </w:r>
      <w:proofErr w:type="spellStart"/>
      <w:r w:rsidRPr="0010392A">
        <w:rPr>
          <w:rFonts w:ascii="TimesNewRomanPSMT" w:hAnsi="TimesNewRomanPSMT" w:cs="TimesNewRomanPSMT"/>
          <w:color w:val="000000" w:themeColor="text1"/>
          <w:sz w:val="28"/>
          <w:szCs w:val="28"/>
        </w:rPr>
        <w:t>адресою</w:t>
      </w:r>
      <w:proofErr w:type="spellEnd"/>
      <w:r w:rsidRPr="0010392A">
        <w:rPr>
          <w:rFonts w:ascii="TimesNewRomanPSMT" w:hAnsi="TimesNewRomanPSMT" w:cs="TimesNewRomanPSMT"/>
          <w:color w:val="000000" w:themeColor="text1"/>
          <w:sz w:val="28"/>
          <w:szCs w:val="28"/>
        </w:rPr>
        <w:t>, ніж місце роздрібної торгівлі такими товарами (продукцією).</w:t>
      </w:r>
    </w:p>
    <w:p w14:paraId="68C4FB0E"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 </w:t>
      </w:r>
    </w:p>
    <w:p w14:paraId="67E02452" w14:textId="77777777" w:rsidR="00B85EA3" w:rsidRPr="0010392A" w:rsidRDefault="00B85EA3" w:rsidP="00B85EA3">
      <w:pPr>
        <w:pStyle w:val="a3"/>
        <w:spacing w:before="0" w:beforeAutospacing="0" w:after="0" w:afterAutospacing="0"/>
        <w:ind w:firstLine="567"/>
        <w:jc w:val="both"/>
        <w:rPr>
          <w:color w:val="000000" w:themeColor="text1"/>
          <w:sz w:val="28"/>
          <w:szCs w:val="28"/>
        </w:rPr>
      </w:pPr>
      <w:r w:rsidRPr="0010392A">
        <w:rPr>
          <w:color w:val="000000" w:themeColor="text1"/>
          <w:sz w:val="28"/>
          <w:szCs w:val="28"/>
        </w:rPr>
        <w:t xml:space="preserve">5. Заява про внесення місця зберігання до Реєстру </w:t>
      </w:r>
      <w:r>
        <w:rPr>
          <w:color w:val="000000" w:themeColor="text1"/>
          <w:sz w:val="28"/>
          <w:szCs w:val="28"/>
        </w:rPr>
        <w:t>та</w:t>
      </w:r>
      <w:r w:rsidRPr="0010392A">
        <w:rPr>
          <w:color w:val="000000" w:themeColor="text1"/>
          <w:sz w:val="28"/>
          <w:szCs w:val="28"/>
        </w:rPr>
        <w:t xml:space="preserve"> про внесення змін до відомостей, що містяться в Реєстрі, із наданням відповідних документів, визначених статтею 39 Закону, що додаються до неї: </w:t>
      </w:r>
    </w:p>
    <w:p w14:paraId="1CDE4EA2" w14:textId="77777777" w:rsidR="00B85EA3" w:rsidRPr="0010392A" w:rsidRDefault="00B85EA3" w:rsidP="00B85EA3">
      <w:pPr>
        <w:pStyle w:val="a3"/>
        <w:spacing w:before="0" w:beforeAutospacing="0" w:after="0" w:afterAutospacing="0"/>
        <w:ind w:firstLine="567"/>
        <w:jc w:val="both"/>
        <w:rPr>
          <w:color w:val="000000" w:themeColor="text1"/>
          <w:sz w:val="28"/>
          <w:szCs w:val="28"/>
        </w:rPr>
      </w:pPr>
      <w:r w:rsidRPr="0010392A">
        <w:rPr>
          <w:color w:val="000000" w:themeColor="text1"/>
          <w:sz w:val="28"/>
          <w:szCs w:val="28"/>
        </w:rPr>
        <w:t>складається заявником за формою та у порядку, затвердженими Міністерством фінансів, відповідно до частини дев’ятої статті 39 Закону;</w:t>
      </w:r>
    </w:p>
    <w:p w14:paraId="177B6576" w14:textId="77777777" w:rsidR="00B85EA3" w:rsidRPr="003C6699" w:rsidRDefault="00B85EA3" w:rsidP="00B85EA3">
      <w:pPr>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8"/>
          <w:szCs w:val="28"/>
          <w:lang w:eastAsia="uk-UA"/>
        </w:rPr>
      </w:pPr>
      <w:r w:rsidRPr="003C6699">
        <w:rPr>
          <w:rFonts w:ascii="Times New Roman" w:eastAsiaTheme="minorEastAsia" w:hAnsi="Times New Roman" w:cs="Times New Roman"/>
          <w:color w:val="000000" w:themeColor="text1"/>
          <w:sz w:val="28"/>
          <w:szCs w:val="28"/>
          <w:lang w:eastAsia="uk-UA"/>
        </w:rPr>
        <w:t xml:space="preserve">подається заявником </w:t>
      </w:r>
      <w:r w:rsidRPr="00012EF5">
        <w:rPr>
          <w:rFonts w:ascii="Times New Roman" w:eastAsiaTheme="minorEastAsia" w:hAnsi="Times New Roman" w:cs="Times New Roman"/>
          <w:color w:val="000000" w:themeColor="text1"/>
          <w:sz w:val="28"/>
          <w:szCs w:val="28"/>
          <w:lang w:eastAsia="uk-UA"/>
        </w:rPr>
        <w:t>у порядку, визначеному статтею 39 Закону</w:t>
      </w:r>
      <w:r>
        <w:rPr>
          <w:rFonts w:ascii="Times New Roman" w:eastAsiaTheme="minorEastAsia" w:hAnsi="Times New Roman" w:cs="Times New Roman"/>
          <w:color w:val="000000" w:themeColor="text1"/>
          <w:sz w:val="28"/>
          <w:szCs w:val="28"/>
          <w:lang w:eastAsia="uk-UA"/>
        </w:rPr>
        <w:t>,</w:t>
      </w:r>
      <w:r w:rsidRPr="003C6699">
        <w:rPr>
          <w:rFonts w:ascii="Times New Roman" w:eastAsiaTheme="minorEastAsia" w:hAnsi="Times New Roman" w:cs="Times New Roman"/>
          <w:color w:val="000000" w:themeColor="text1"/>
          <w:sz w:val="28"/>
          <w:szCs w:val="28"/>
          <w:lang w:eastAsia="uk-UA"/>
        </w:rPr>
        <w:t xml:space="preserve"> до відповідного органу ДПС</w:t>
      </w:r>
      <w:r w:rsidRPr="00957A21">
        <w:rPr>
          <w:rFonts w:ascii="Times New Roman" w:eastAsiaTheme="minorEastAsia" w:hAnsi="Times New Roman" w:cs="Times New Roman"/>
          <w:color w:val="000000" w:themeColor="text1"/>
          <w:sz w:val="28"/>
          <w:szCs w:val="28"/>
          <w:lang w:eastAsia="uk-UA"/>
        </w:rPr>
        <w:t>, який визначено у пункті 6 цього Порядку.</w:t>
      </w:r>
      <w:r w:rsidRPr="003C6699">
        <w:rPr>
          <w:rFonts w:ascii="Times New Roman" w:eastAsiaTheme="minorEastAsia" w:hAnsi="Times New Roman" w:cs="Times New Roman"/>
          <w:color w:val="000000" w:themeColor="text1"/>
          <w:sz w:val="28"/>
          <w:szCs w:val="28"/>
          <w:lang w:eastAsia="uk-UA"/>
        </w:rPr>
        <w:t xml:space="preserve"> </w:t>
      </w:r>
    </w:p>
    <w:p w14:paraId="73F013B7"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5C3147FE"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6. Відомості до Реєстру про місця зберігання вносяться посадовою особою: </w:t>
      </w:r>
    </w:p>
    <w:p w14:paraId="69A3C67E"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4B02CD34" w14:textId="77777777" w:rsidR="00B85EA3" w:rsidRPr="00B87DF2" w:rsidRDefault="00B85EA3" w:rsidP="00B85EA3">
      <w:pPr>
        <w:spacing w:after="0" w:line="240" w:lineRule="auto"/>
        <w:ind w:firstLine="567"/>
        <w:jc w:val="both"/>
        <w:rPr>
          <w:rFonts w:ascii="Times New Roman" w:hAnsi="Times New Roman" w:cs="Times New Roman"/>
          <w:color w:val="000000" w:themeColor="text1"/>
          <w:sz w:val="28"/>
          <w:szCs w:val="28"/>
        </w:rPr>
      </w:pPr>
      <w:r w:rsidRPr="00B87DF2">
        <w:rPr>
          <w:rFonts w:ascii="Times New Roman" w:hAnsi="Times New Roman" w:cs="Times New Roman"/>
          <w:color w:val="000000" w:themeColor="text1"/>
          <w:sz w:val="28"/>
          <w:szCs w:val="28"/>
        </w:rPr>
        <w:t>1) ДПС – щодо місць зберігання спирту етилового,</w:t>
      </w:r>
      <w:r>
        <w:rPr>
          <w:rFonts w:ascii="Times New Roman" w:hAnsi="Times New Roman" w:cs="Times New Roman"/>
          <w:color w:val="000000" w:themeColor="text1"/>
          <w:sz w:val="28"/>
          <w:szCs w:val="28"/>
          <w:lang w:val="en-US"/>
        </w:rPr>
        <w:t xml:space="preserve"> </w:t>
      </w:r>
      <w:proofErr w:type="spellStart"/>
      <w:r w:rsidRPr="00B87DF2">
        <w:rPr>
          <w:rFonts w:ascii="Times New Roman" w:hAnsi="Times New Roman" w:cs="Times New Roman"/>
          <w:color w:val="000000" w:themeColor="text1"/>
          <w:sz w:val="28"/>
          <w:szCs w:val="28"/>
        </w:rPr>
        <w:t>біоетанолу</w:t>
      </w:r>
      <w:proofErr w:type="spellEnd"/>
      <w:r w:rsidRPr="00B87DF2">
        <w:rPr>
          <w:rFonts w:ascii="Times New Roman" w:hAnsi="Times New Roman" w:cs="Times New Roman"/>
          <w:color w:val="000000" w:themeColor="text1"/>
          <w:sz w:val="28"/>
          <w:szCs w:val="28"/>
        </w:rPr>
        <w:t xml:space="preserve">; </w:t>
      </w:r>
    </w:p>
    <w:p w14:paraId="45872047"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B87DF2">
        <w:rPr>
          <w:rFonts w:ascii="Times New Roman" w:hAnsi="Times New Roman" w:cs="Times New Roman"/>
          <w:color w:val="000000" w:themeColor="text1"/>
          <w:sz w:val="28"/>
          <w:szCs w:val="28"/>
        </w:rPr>
        <w:t>2) т</w:t>
      </w:r>
      <w:r w:rsidRPr="0010392A">
        <w:rPr>
          <w:rFonts w:ascii="Times New Roman" w:hAnsi="Times New Roman" w:cs="Times New Roman"/>
          <w:color w:val="000000" w:themeColor="text1"/>
          <w:sz w:val="28"/>
          <w:szCs w:val="28"/>
        </w:rPr>
        <w:t xml:space="preserve">ериторіального органу ДПС – щодо місць зберігання спиртових дистилятів, алкогольних напоїв, тютюнової сировини, тютюнових виробів, рідин, що використовуються в електронних сигаретах, та: </w:t>
      </w:r>
    </w:p>
    <w:p w14:paraId="6BEE1C35"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за результатами розгляду заяви заявника про внесення місць зберігання до Реєстру; </w:t>
      </w:r>
    </w:p>
    <w:p w14:paraId="28BD03FB"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за результатами розгляду заяви заявника про внесення змін до відомостей, що містяться в Реєстрі; </w:t>
      </w:r>
    </w:p>
    <w:p w14:paraId="764E8F38"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за результатами прийнятого рішення про виключення місць зберігання з Реєстру; </w:t>
      </w:r>
    </w:p>
    <w:p w14:paraId="3ED94BC8"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на підставі рішення суду, що набрало законної сили. </w:t>
      </w:r>
    </w:p>
    <w:p w14:paraId="313D1BFD"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106774B5"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7. Реєстр містить такі відомості: </w:t>
      </w:r>
    </w:p>
    <w:p w14:paraId="6BF4F547"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2F72A778"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 </w:t>
      </w:r>
      <w:r w:rsidRPr="0010392A">
        <w:rPr>
          <w:rFonts w:ascii="TimesNewRomanPSMT" w:hAnsi="TimesNewRomanPSMT" w:cs="TimesNewRomanPSMT"/>
          <w:color w:val="000000" w:themeColor="text1"/>
          <w:sz w:val="28"/>
          <w:szCs w:val="28"/>
        </w:rPr>
        <w:t>про</w:t>
      </w:r>
      <w:r w:rsidRPr="0010392A">
        <w:rPr>
          <w:rFonts w:ascii="Times New Roman" w:hAnsi="Times New Roman" w:cs="Times New Roman"/>
          <w:color w:val="000000" w:themeColor="text1"/>
          <w:sz w:val="28"/>
          <w:szCs w:val="28"/>
        </w:rPr>
        <w:t xml:space="preserve"> суб’єкта господарювання: </w:t>
      </w:r>
    </w:p>
    <w:p w14:paraId="5C8F780A"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для юридичних осіб – найменування, код згідно з ЄДРПОУ, місцезнаходження; </w:t>
      </w:r>
    </w:p>
    <w:p w14:paraId="06FD027C"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для фізичних осіб ‒ підприємців – прізвище, власне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 номер паспорта (для фізичних осіб, які мають </w:t>
      </w:r>
      <w:r w:rsidRPr="0010392A">
        <w:rPr>
          <w:rFonts w:ascii="Times New Roman" w:hAnsi="Times New Roman" w:cs="Times New Roman"/>
          <w:color w:val="000000" w:themeColor="text1"/>
          <w:sz w:val="28"/>
          <w:szCs w:val="28"/>
        </w:rPr>
        <w:lastRenderedPageBreak/>
        <w:t xml:space="preserve">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14:paraId="33550346"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NewRomanPSMT" w:hAnsi="TimesNewRomanPSMT" w:cs="TimesNewRomanPSMT"/>
          <w:color w:val="000000" w:themeColor="text1"/>
          <w:sz w:val="28"/>
          <w:szCs w:val="28"/>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w:t>
      </w:r>
      <w:r w:rsidRPr="0010392A">
        <w:rPr>
          <w:rFonts w:ascii="Times New Roman" w:hAnsi="Times New Roman" w:cs="Times New Roman"/>
          <w:color w:val="000000" w:themeColor="text1"/>
          <w:sz w:val="28"/>
          <w:szCs w:val="28"/>
        </w:rPr>
        <w:t xml:space="preserve">; </w:t>
      </w:r>
    </w:p>
    <w:p w14:paraId="5F6B5F0F"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NewRomanPSMT" w:hAnsi="TimesNewRomanPSMT" w:cs="TimesNewRomanPSMT"/>
          <w:color w:val="000000" w:themeColor="text1"/>
          <w:sz w:val="28"/>
          <w:szCs w:val="28"/>
        </w:rPr>
        <w:t>для іноземних суб’єктів господарської діяльності – найменування та податковий номер постійного представництва</w:t>
      </w:r>
      <w:r w:rsidRPr="0010392A">
        <w:rPr>
          <w:rFonts w:ascii="Times New Roman" w:hAnsi="Times New Roman" w:cs="Times New Roman"/>
          <w:color w:val="000000" w:themeColor="text1"/>
          <w:sz w:val="28"/>
          <w:szCs w:val="28"/>
        </w:rPr>
        <w:t xml:space="preserve">; </w:t>
      </w:r>
    </w:p>
    <w:p w14:paraId="352A98FE"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3E3C1A3F"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w:t>
      </w:r>
      <w:r w:rsidRPr="0010392A">
        <w:rPr>
          <w:rFonts w:ascii="TimesNewRomanPSMT" w:hAnsi="TimesNewRomanPSMT" w:cs="TimesNewRomanPSMT"/>
          <w:color w:val="000000" w:themeColor="text1"/>
          <w:sz w:val="28"/>
          <w:szCs w:val="28"/>
        </w:rPr>
        <w:t>реквізити (номер і дата) заяви про внесення місць зберігання до Реєстру, про внесення змін до відомостей, що містяться в Реєстрі</w:t>
      </w:r>
      <w:r w:rsidRPr="0010392A">
        <w:rPr>
          <w:rFonts w:ascii="Times New Roman" w:hAnsi="Times New Roman" w:cs="Times New Roman"/>
          <w:color w:val="000000" w:themeColor="text1"/>
          <w:sz w:val="28"/>
          <w:szCs w:val="28"/>
        </w:rPr>
        <w:t xml:space="preserve">; </w:t>
      </w:r>
    </w:p>
    <w:p w14:paraId="22C7B1CA"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61FC501F"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3) </w:t>
      </w:r>
      <w:r w:rsidRPr="0010392A">
        <w:rPr>
          <w:rFonts w:ascii="TimesNewRomanPSMT" w:hAnsi="TimesNewRomanPSMT" w:cs="TimesNewRomanPSMT"/>
          <w:color w:val="000000" w:themeColor="text1"/>
          <w:sz w:val="28"/>
          <w:szCs w:val="28"/>
        </w:rPr>
        <w:t>реєстраційний номер ліцензії на право виробництва алкогольних напоїв (крім алкогольних напоїв, для виробництва яких використовується спирт етиловий, спиртовий дистилят), тютюнових виробів, рідин, що використовуються в електронних сигаретах, на право вирощування тютюну, на право ферментації тютюнової сировини, на право оптової та/або роздрібної торгівлі алкогольними напоями, тютюновими виробами, рідинами, що використовуються в електронних сигаретах</w:t>
      </w:r>
      <w:r w:rsidRPr="0010392A">
        <w:rPr>
          <w:rFonts w:ascii="Times New Roman" w:hAnsi="Times New Roman" w:cs="Times New Roman"/>
          <w:color w:val="000000" w:themeColor="text1"/>
          <w:sz w:val="28"/>
          <w:szCs w:val="28"/>
        </w:rPr>
        <w:t xml:space="preserve">; </w:t>
      </w:r>
    </w:p>
    <w:p w14:paraId="279AA8E1"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734D7DA0"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4) індивідуальний номер місця зберігання; </w:t>
      </w:r>
    </w:p>
    <w:p w14:paraId="7ED964AC"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74F81CEE"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5) </w:t>
      </w:r>
      <w:r w:rsidRPr="0010392A">
        <w:rPr>
          <w:rFonts w:ascii="TimesNewRomanPSMT" w:hAnsi="TimesNewRomanPSMT" w:cs="TimesNewRomanPSMT"/>
          <w:color w:val="000000" w:themeColor="text1"/>
          <w:sz w:val="28"/>
          <w:szCs w:val="28"/>
        </w:rPr>
        <w:t xml:space="preserve">адреси місць зберігання спирту етилового, спиртових дистилятів, </w:t>
      </w:r>
      <w:proofErr w:type="spellStart"/>
      <w:r w:rsidRPr="0010392A">
        <w:rPr>
          <w:rFonts w:ascii="TimesNewRomanPSMT" w:hAnsi="TimesNewRomanPSMT" w:cs="TimesNewRomanPSMT"/>
          <w:color w:val="000000" w:themeColor="text1"/>
          <w:sz w:val="28"/>
          <w:szCs w:val="28"/>
        </w:rPr>
        <w:t>біоетанолу</w:t>
      </w:r>
      <w:proofErr w:type="spellEnd"/>
      <w:r w:rsidRPr="0010392A">
        <w:rPr>
          <w:rFonts w:ascii="TimesNewRomanPSMT" w:hAnsi="TimesNewRomanPSMT" w:cs="TimesNewRomanPSMT"/>
          <w:color w:val="000000" w:themeColor="text1"/>
          <w:sz w:val="28"/>
          <w:szCs w:val="28"/>
        </w:rPr>
        <w:t>, алкогольних напоїв, тютюнової сировини, тютюнових виробів, рідин, що використовуються в електронних сигаретах (у форматі – область (крім Автономної Республіки Крим, м. Києва та м. Севастополя), район (крім м. Києва та м. Севастополя), населений пункт, вулиця, номер будинку / офісу; кадастровий номер земельної ділянки, на якій вирощується тютюн та зберігається тютюнова сировина)</w:t>
      </w:r>
      <w:r w:rsidRPr="0010392A">
        <w:rPr>
          <w:rFonts w:ascii="Times New Roman" w:hAnsi="Times New Roman" w:cs="Times New Roman"/>
          <w:color w:val="000000" w:themeColor="text1"/>
          <w:sz w:val="28"/>
          <w:szCs w:val="28"/>
        </w:rPr>
        <w:t xml:space="preserve">; </w:t>
      </w:r>
    </w:p>
    <w:p w14:paraId="6D7ADFCD"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1DE8B9BB" w14:textId="77777777" w:rsidR="00B85EA3"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 New Roman" w:hAnsi="Times New Roman" w:cs="Times New Roman"/>
          <w:color w:val="000000" w:themeColor="text1"/>
          <w:sz w:val="28"/>
          <w:szCs w:val="28"/>
        </w:rPr>
        <w:t xml:space="preserve">6) </w:t>
      </w:r>
      <w:r w:rsidRPr="0010392A">
        <w:rPr>
          <w:rFonts w:ascii="TimesNewRomanPSMT" w:hAnsi="TimesNewRomanPSMT" w:cs="TimesNewRomanPSMT"/>
          <w:color w:val="000000" w:themeColor="text1"/>
          <w:sz w:val="28"/>
          <w:szCs w:val="28"/>
        </w:rPr>
        <w:t xml:space="preserve">коди адміністративно-територіальних одиниць або територій територіальних громад згідно з Кодифікатором адміністративно-територіальних одиниць та територій територіальних громад, у/на яких розташовані місця зберігання спирту етилового, спиртових дистилятів, </w:t>
      </w:r>
      <w:proofErr w:type="spellStart"/>
      <w:r w:rsidRPr="0010392A">
        <w:rPr>
          <w:rFonts w:ascii="TimesNewRomanPSMT" w:hAnsi="TimesNewRomanPSMT" w:cs="TimesNewRomanPSMT"/>
          <w:color w:val="000000" w:themeColor="text1"/>
          <w:sz w:val="28"/>
          <w:szCs w:val="28"/>
        </w:rPr>
        <w:t>біоетанолу</w:t>
      </w:r>
      <w:proofErr w:type="spellEnd"/>
      <w:r w:rsidRPr="0010392A">
        <w:rPr>
          <w:rFonts w:ascii="TimesNewRomanPSMT" w:hAnsi="TimesNewRomanPSMT" w:cs="TimesNewRomanPSMT"/>
          <w:color w:val="000000" w:themeColor="text1"/>
          <w:sz w:val="28"/>
          <w:szCs w:val="28"/>
        </w:rPr>
        <w:t>, алкогольних напоїв, тютюнової сировини, тютюнових виробів та рідин, що використовуються в електронних сигаретах;</w:t>
      </w:r>
    </w:p>
    <w:p w14:paraId="0429F0F6"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p>
    <w:p w14:paraId="580DBF6B" w14:textId="77777777" w:rsidR="00B85EA3" w:rsidRDefault="00B85EA3" w:rsidP="00B85EA3">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7) </w:t>
      </w:r>
      <w:r w:rsidRPr="0010392A">
        <w:rPr>
          <w:rFonts w:ascii="TimesNewRomanPSMT" w:hAnsi="TimesNewRomanPSMT" w:cs="TimesNewRomanPSMT"/>
          <w:color w:val="000000" w:themeColor="text1"/>
          <w:sz w:val="28"/>
          <w:szCs w:val="28"/>
        </w:rPr>
        <w:t xml:space="preserve">загальна місткість </w:t>
      </w:r>
      <w:proofErr w:type="spellStart"/>
      <w:r w:rsidRPr="0010392A">
        <w:rPr>
          <w:rFonts w:ascii="TimesNewRomanPSMT" w:hAnsi="TimesNewRomanPSMT" w:cs="TimesNewRomanPSMT"/>
          <w:color w:val="000000" w:themeColor="text1"/>
          <w:sz w:val="28"/>
          <w:szCs w:val="28"/>
        </w:rPr>
        <w:t>ємностей</w:t>
      </w:r>
      <w:proofErr w:type="spellEnd"/>
      <w:r w:rsidRPr="0010392A">
        <w:rPr>
          <w:rFonts w:ascii="TimesNewRomanPSMT" w:hAnsi="TimesNewRomanPSMT" w:cs="TimesNewRomanPSMT"/>
          <w:color w:val="000000" w:themeColor="text1"/>
          <w:sz w:val="28"/>
          <w:szCs w:val="28"/>
        </w:rPr>
        <w:t xml:space="preserve"> для зберігання спирту етилового, спиртових дистилятів, </w:t>
      </w:r>
      <w:proofErr w:type="spellStart"/>
      <w:r w:rsidRPr="0010392A">
        <w:rPr>
          <w:rFonts w:ascii="TimesNewRomanPSMT" w:hAnsi="TimesNewRomanPSMT" w:cs="TimesNewRomanPSMT"/>
          <w:color w:val="000000" w:themeColor="text1"/>
          <w:sz w:val="28"/>
          <w:szCs w:val="28"/>
        </w:rPr>
        <w:t>біоетанолу</w:t>
      </w:r>
      <w:proofErr w:type="spellEnd"/>
      <w:r w:rsidRPr="0010392A">
        <w:rPr>
          <w:rFonts w:ascii="Times New Roman" w:hAnsi="Times New Roman" w:cs="Times New Roman"/>
          <w:color w:val="000000" w:themeColor="text1"/>
          <w:sz w:val="28"/>
          <w:szCs w:val="28"/>
        </w:rPr>
        <w:t xml:space="preserve">; </w:t>
      </w:r>
    </w:p>
    <w:p w14:paraId="2275529A" w14:textId="77777777" w:rsidR="00B85EA3" w:rsidRPr="0010392A" w:rsidRDefault="00B85EA3" w:rsidP="00B85EA3">
      <w:pPr>
        <w:autoSpaceDE w:val="0"/>
        <w:autoSpaceDN w:val="0"/>
        <w:adjustRightInd w:val="0"/>
        <w:spacing w:after="0" w:line="240" w:lineRule="auto"/>
        <w:ind w:firstLine="567"/>
        <w:rPr>
          <w:rFonts w:ascii="Times New Roman" w:hAnsi="Times New Roman" w:cs="Times New Roman"/>
          <w:color w:val="000000" w:themeColor="text1"/>
          <w:sz w:val="28"/>
          <w:szCs w:val="28"/>
        </w:rPr>
      </w:pPr>
    </w:p>
    <w:p w14:paraId="09EE928C"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8) </w:t>
      </w:r>
      <w:r w:rsidRPr="0010392A">
        <w:rPr>
          <w:rFonts w:ascii="TimesNewRomanPSMT" w:hAnsi="TimesNewRomanPSMT" w:cs="TimesNewRomanPSMT"/>
          <w:color w:val="000000" w:themeColor="text1"/>
          <w:sz w:val="28"/>
          <w:szCs w:val="28"/>
        </w:rPr>
        <w:t>площа приміщень, у яких зберігатимуться алкогольні напої, тютюнова сировина, тютюнові вироби, рідини, що використовуються в електронних сигаретах, – для суб’єктів господарювання, що здійснюють вирощування 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та/або роздрібну торгівлю алкогольними напоями, тютюновими виробами, рідинами, що використовуються в електронних сигаретах;</w:t>
      </w:r>
      <w:r w:rsidRPr="0010392A">
        <w:rPr>
          <w:rFonts w:ascii="Times New Roman" w:hAnsi="Times New Roman" w:cs="Times New Roman"/>
          <w:color w:val="000000" w:themeColor="text1"/>
          <w:sz w:val="28"/>
          <w:szCs w:val="28"/>
        </w:rPr>
        <w:t xml:space="preserve"> </w:t>
      </w:r>
    </w:p>
    <w:p w14:paraId="2078CBF8"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5535AB08"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9) </w:t>
      </w:r>
      <w:r w:rsidRPr="0010392A">
        <w:rPr>
          <w:rFonts w:ascii="TimesNewRomanPSMT" w:hAnsi="TimesNewRomanPSMT" w:cs="TimesNewRomanPSMT"/>
          <w:color w:val="000000" w:themeColor="text1"/>
          <w:sz w:val="28"/>
          <w:szCs w:val="28"/>
        </w:rPr>
        <w:t xml:space="preserve">назва, номер (за наявності) і дата документа, що засвідчує право власності або право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w:t>
      </w:r>
      <w:proofErr w:type="spellStart"/>
      <w:r w:rsidRPr="0010392A">
        <w:rPr>
          <w:rFonts w:ascii="TimesNewRomanPSMT" w:hAnsi="TimesNewRomanPSMT" w:cs="TimesNewRomanPSMT"/>
          <w:color w:val="000000" w:themeColor="text1"/>
          <w:sz w:val="28"/>
          <w:szCs w:val="28"/>
        </w:rPr>
        <w:t>біоетанолу</w:t>
      </w:r>
      <w:proofErr w:type="spellEnd"/>
      <w:r w:rsidRPr="0010392A">
        <w:rPr>
          <w:rFonts w:ascii="TimesNewRomanPSMT" w:hAnsi="TimesNewRomanPSMT" w:cs="TimesNewRomanPSMT"/>
          <w:color w:val="000000" w:themeColor="text1"/>
          <w:sz w:val="28"/>
          <w:szCs w:val="28"/>
        </w:rPr>
        <w:t>, алкогольних напоїв, тютюнової сировини, тютюнових виробів, рідин, що використовуються в електронних сигаретах, або документа, що засвідчує надання заявнику послуг із складського зберігання (для алкогольних напоїв, тютюнових виробів, рідин, що використовуються в електронних сигаретах);</w:t>
      </w:r>
      <w:r w:rsidRPr="0010392A">
        <w:rPr>
          <w:rFonts w:ascii="Times New Roman" w:hAnsi="Times New Roman" w:cs="Times New Roman"/>
          <w:color w:val="000000" w:themeColor="text1"/>
          <w:sz w:val="28"/>
          <w:szCs w:val="28"/>
        </w:rPr>
        <w:t xml:space="preserve"> </w:t>
      </w:r>
    </w:p>
    <w:p w14:paraId="06EF25C1"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1F881A68"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10) про рішення ДПС або її територіального органу: </w:t>
      </w:r>
    </w:p>
    <w:p w14:paraId="4369D196"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реквізити (номер і дата) рішення про відмову у внесенні місць зберігання до Реєстру, про відмову у внесенні змін до відомостей, що містяться в Реєстрі;</w:t>
      </w:r>
    </w:p>
    <w:p w14:paraId="4D9A3E1C"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реквізити (номер і дата) рішення про виключення місць зберігання з Реєстру; </w:t>
      </w:r>
    </w:p>
    <w:p w14:paraId="314D911D"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07C4D051"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11) дата внесення місць зберігання до Реєстру;</w:t>
      </w:r>
    </w:p>
    <w:p w14:paraId="2478718B"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3BA8AB3A" w14:textId="77777777" w:rsidR="00B85EA3"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12) дата внесення змін до відомостей, що містяться в Реєстрі; </w:t>
      </w:r>
    </w:p>
    <w:p w14:paraId="50BD9FB8"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15A532E8"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13) дата виключення місць зберігання з Реєстру;</w:t>
      </w:r>
    </w:p>
    <w:p w14:paraId="7D9EB8AE"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 </w:t>
      </w:r>
    </w:p>
    <w:p w14:paraId="4D1FF993"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14) підстави для виключення місць зберігання з Реєстру; </w:t>
      </w:r>
    </w:p>
    <w:p w14:paraId="5EB65ABC"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14C3D270"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15) дата рішення суду, що набрало законної сили, та номер справи, по якій прийнято рішення про визнання протиправним та скасування рішення органу ліцензування про виключення місць зберігання з Реєстру або про відмову у внесенні місць зберігання до Реєстру, про відмову у внесенні змін до відомостей що містяться в Реєстрі. </w:t>
      </w:r>
    </w:p>
    <w:p w14:paraId="376CDAFF"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661A26FA"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8. До відомостей про місця зберігання, внесених до Реєстру, ДПС або її територіальн</w:t>
      </w:r>
      <w:r w:rsidRPr="00DA7141">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й</w:t>
      </w:r>
      <w:r w:rsidRPr="0010392A">
        <w:rPr>
          <w:rFonts w:ascii="Times New Roman" w:hAnsi="Times New Roman" w:cs="Times New Roman"/>
          <w:color w:val="000000" w:themeColor="text1"/>
          <w:sz w:val="28"/>
          <w:szCs w:val="28"/>
        </w:rPr>
        <w:t xml:space="preserve"> орган мож</w:t>
      </w:r>
      <w:r>
        <w:rPr>
          <w:rFonts w:ascii="Times New Roman" w:hAnsi="Times New Roman" w:cs="Times New Roman"/>
          <w:color w:val="000000" w:themeColor="text1"/>
          <w:sz w:val="28"/>
          <w:szCs w:val="28"/>
        </w:rPr>
        <w:t>е</w:t>
      </w:r>
      <w:r w:rsidRPr="0010392A">
        <w:rPr>
          <w:rFonts w:ascii="Times New Roman" w:hAnsi="Times New Roman" w:cs="Times New Roman"/>
          <w:color w:val="000000" w:themeColor="text1"/>
          <w:sz w:val="28"/>
          <w:szCs w:val="28"/>
        </w:rPr>
        <w:t xml:space="preserve"> </w:t>
      </w:r>
      <w:proofErr w:type="spellStart"/>
      <w:r w:rsidRPr="0010392A">
        <w:rPr>
          <w:rFonts w:ascii="Times New Roman" w:hAnsi="Times New Roman" w:cs="Times New Roman"/>
          <w:color w:val="000000" w:themeColor="text1"/>
          <w:sz w:val="28"/>
          <w:szCs w:val="28"/>
        </w:rPr>
        <w:t>внести</w:t>
      </w:r>
      <w:proofErr w:type="spellEnd"/>
      <w:r w:rsidRPr="0010392A">
        <w:rPr>
          <w:rFonts w:ascii="Times New Roman" w:hAnsi="Times New Roman" w:cs="Times New Roman"/>
          <w:color w:val="000000" w:themeColor="text1"/>
          <w:sz w:val="28"/>
          <w:szCs w:val="28"/>
        </w:rPr>
        <w:t xml:space="preserve"> зміни: </w:t>
      </w:r>
    </w:p>
    <w:p w14:paraId="14562375"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479B02CA"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lastRenderedPageBreak/>
        <w:t xml:space="preserve">1) за результатами розгляду заяви заявника про внесення змін до відомостей, що містяться в Реєстрі; </w:t>
      </w:r>
    </w:p>
    <w:p w14:paraId="20C6DD92"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082EE9E2"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на підставі рішення суду, яке набрало законної сили. </w:t>
      </w:r>
    </w:p>
    <w:p w14:paraId="0ACF2D4A"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49092D79"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9. </w:t>
      </w:r>
      <w:r w:rsidRPr="00F4007A">
        <w:rPr>
          <w:rFonts w:ascii="Times New Roman" w:hAnsi="Times New Roman" w:cs="Times New Roman"/>
          <w:color w:val="000000" w:themeColor="text1"/>
          <w:sz w:val="28"/>
          <w:szCs w:val="28"/>
        </w:rPr>
        <w:t xml:space="preserve"> Відомості про місця зберігання, внесені до Реєстру, можуть виключити з Реєстру ДПС або її територіальн</w:t>
      </w:r>
      <w:r w:rsidRPr="00DA7141">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й </w:t>
      </w:r>
      <w:r w:rsidRPr="00F4007A">
        <w:rPr>
          <w:rFonts w:ascii="Times New Roman" w:hAnsi="Times New Roman" w:cs="Times New Roman"/>
          <w:color w:val="000000" w:themeColor="text1"/>
          <w:sz w:val="28"/>
          <w:szCs w:val="28"/>
        </w:rPr>
        <w:t>орган</w:t>
      </w:r>
      <w:r w:rsidRPr="0010392A">
        <w:rPr>
          <w:rFonts w:ascii="Times New Roman" w:hAnsi="Times New Roman" w:cs="Times New Roman"/>
          <w:color w:val="000000" w:themeColor="text1"/>
          <w:sz w:val="28"/>
          <w:szCs w:val="28"/>
        </w:rPr>
        <w:t xml:space="preserve">: </w:t>
      </w:r>
    </w:p>
    <w:p w14:paraId="002260A4"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41E21359"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 за результатами розгляду заяви заявника про внесення змін до відомостей, що містяться в Реєстрі; </w:t>
      </w:r>
    </w:p>
    <w:p w14:paraId="190D17C6"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2655D202"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за результатами прийнятого рішення про виключення місць зберігання з Реєстру; </w:t>
      </w:r>
    </w:p>
    <w:p w14:paraId="456670B7"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05FEFC18"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3) на підставі рішення суду, що набрало законної сили. </w:t>
      </w:r>
    </w:p>
    <w:p w14:paraId="2219CF81"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533A56D6" w14:textId="77777777" w:rsidR="00B85EA3" w:rsidRPr="00F4007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B1DD2">
        <w:rPr>
          <w:rFonts w:ascii="Times New Roman" w:hAnsi="Times New Roman" w:cs="Times New Roman"/>
          <w:color w:val="000000" w:themeColor="text1"/>
          <w:sz w:val="28"/>
          <w:szCs w:val="28"/>
        </w:rPr>
        <w:t xml:space="preserve">10. </w:t>
      </w:r>
      <w:r w:rsidRPr="00F4007A">
        <w:rPr>
          <w:rFonts w:ascii="Times New Roman" w:hAnsi="Times New Roman" w:cs="Times New Roman"/>
          <w:color w:val="000000" w:themeColor="text1"/>
          <w:sz w:val="28"/>
          <w:szCs w:val="28"/>
        </w:rPr>
        <w:t>ДПС або її територіальний орган протягом п’яти робочих днів із дня отримання заяви про внесення місць зберігання до Реєстру, про внесення змін до відомостей, що містяться в Реєстрі:</w:t>
      </w:r>
    </w:p>
    <w:p w14:paraId="00223AD2" w14:textId="77777777" w:rsidR="00B85EA3" w:rsidRPr="0082741B" w:rsidRDefault="00B85EA3" w:rsidP="00B85EA3">
      <w:pPr>
        <w:autoSpaceDE w:val="0"/>
        <w:autoSpaceDN w:val="0"/>
        <w:adjustRightInd w:val="0"/>
        <w:spacing w:after="0" w:line="240" w:lineRule="auto"/>
        <w:ind w:firstLine="5"/>
        <w:jc w:val="both"/>
        <w:rPr>
          <w:rFonts w:ascii="Times New Roman" w:hAnsi="Times New Roman" w:cs="Times New Roman"/>
          <w:color w:val="000000" w:themeColor="text1"/>
          <w:sz w:val="28"/>
          <w:szCs w:val="28"/>
        </w:rPr>
      </w:pPr>
      <w:r w:rsidRPr="0082741B">
        <w:rPr>
          <w:rFonts w:ascii="Times New Roman" w:hAnsi="Times New Roman" w:cs="Times New Roman"/>
          <w:color w:val="000000" w:themeColor="text1"/>
          <w:sz w:val="28"/>
          <w:szCs w:val="28"/>
        </w:rPr>
        <w:t xml:space="preserve">        1) </w:t>
      </w:r>
      <w:r w:rsidRPr="00957A21">
        <w:rPr>
          <w:rFonts w:ascii="Times New Roman" w:hAnsi="Times New Roman" w:cs="Times New Roman"/>
          <w:color w:val="000000" w:themeColor="text1"/>
          <w:sz w:val="28"/>
          <w:szCs w:val="28"/>
        </w:rPr>
        <w:t>забезпечують внесення визначеними публічними реєстраторами посадовими особами</w:t>
      </w:r>
      <w:r w:rsidRPr="0082741B">
        <w:rPr>
          <w:rFonts w:ascii="Times New Roman" w:hAnsi="Times New Roman" w:cs="Times New Roman"/>
          <w:color w:val="000000" w:themeColor="text1"/>
          <w:sz w:val="28"/>
          <w:szCs w:val="28"/>
        </w:rPr>
        <w:t xml:space="preserve"> ДПС або її територіальн</w:t>
      </w:r>
      <w:r w:rsidRPr="00957A21">
        <w:rPr>
          <w:rFonts w:ascii="Times New Roman" w:hAnsi="Times New Roman" w:cs="Times New Roman"/>
          <w:color w:val="000000" w:themeColor="text1"/>
          <w:sz w:val="28"/>
          <w:szCs w:val="28"/>
        </w:rPr>
        <w:t>их</w:t>
      </w:r>
      <w:r w:rsidRPr="0082741B">
        <w:rPr>
          <w:rFonts w:ascii="Times New Roman" w:hAnsi="Times New Roman" w:cs="Times New Roman"/>
          <w:color w:val="000000" w:themeColor="text1"/>
          <w:sz w:val="28"/>
          <w:szCs w:val="28"/>
        </w:rPr>
        <w:t xml:space="preserve"> органів відомостей до Реєстру, змін до відомостей, що містяться в Реєстрі, </w:t>
      </w:r>
      <w:r w:rsidRPr="00957A21">
        <w:rPr>
          <w:rFonts w:ascii="Times New Roman" w:hAnsi="Times New Roman" w:cs="Times New Roman"/>
          <w:color w:val="000000" w:themeColor="text1"/>
          <w:sz w:val="28"/>
          <w:szCs w:val="28"/>
        </w:rPr>
        <w:t>в тому числі виключення відомостей про місця зберігання, внесені до Реєстру</w:t>
      </w:r>
      <w:r w:rsidRPr="0082741B">
        <w:rPr>
          <w:rFonts w:ascii="Times New Roman" w:hAnsi="Times New Roman" w:cs="Times New Roman"/>
          <w:color w:val="000000" w:themeColor="text1"/>
          <w:sz w:val="28"/>
          <w:szCs w:val="28"/>
        </w:rPr>
        <w:t>, та направле</w:t>
      </w:r>
      <w:r w:rsidRPr="00957A21">
        <w:rPr>
          <w:rFonts w:ascii="Times New Roman" w:hAnsi="Times New Roman" w:cs="Times New Roman"/>
          <w:color w:val="000000" w:themeColor="text1"/>
          <w:sz w:val="28"/>
          <w:szCs w:val="28"/>
        </w:rPr>
        <w:t>ння</w:t>
      </w:r>
      <w:r w:rsidRPr="0082741B">
        <w:rPr>
          <w:rFonts w:ascii="Times New Roman" w:hAnsi="Times New Roman" w:cs="Times New Roman"/>
          <w:color w:val="000000" w:themeColor="text1"/>
          <w:sz w:val="28"/>
          <w:szCs w:val="28"/>
        </w:rPr>
        <w:t xml:space="preserve"> заявнику витягу із зазначеного реєстру в електронній формі у порядку, визначеному статтею 42 Податкового кодексу України; або </w:t>
      </w:r>
    </w:p>
    <w:p w14:paraId="3C372D0E"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2BC856B8"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w:t>
      </w:r>
      <w:r w:rsidRPr="003C6699">
        <w:rPr>
          <w:rFonts w:ascii="Times New Roman" w:hAnsi="Times New Roman" w:cs="Times New Roman"/>
          <w:color w:val="000000" w:themeColor="text1"/>
          <w:sz w:val="28"/>
          <w:szCs w:val="28"/>
        </w:rPr>
        <w:t xml:space="preserve">приймає рішення про відмову у внесенні місць зберігання до Реєстру, про відмову у внесенні змін до відомостей, що містяться в Реєстрі, </w:t>
      </w:r>
      <w:r w:rsidRPr="00957A21">
        <w:rPr>
          <w:rFonts w:ascii="Times New Roman" w:hAnsi="Times New Roman" w:cs="Times New Roman"/>
          <w:color w:val="000000" w:themeColor="text1"/>
          <w:sz w:val="28"/>
          <w:szCs w:val="28"/>
        </w:rPr>
        <w:t>в тому числі у виключенні відомостей про місця зберігання, внесені до Реєстру</w:t>
      </w:r>
      <w:r w:rsidRPr="003C6699">
        <w:rPr>
          <w:rFonts w:ascii="Times New Roman" w:hAnsi="Times New Roman" w:cs="Times New Roman"/>
          <w:color w:val="000000" w:themeColor="text1"/>
          <w:sz w:val="28"/>
          <w:szCs w:val="28"/>
        </w:rPr>
        <w:t>, та направляє його заявнику в електронній формі у порядку, визначеному статтею 42 Податкового кодексу України, із зазначенням підстави / підстав для такої відмови</w:t>
      </w:r>
      <w:r w:rsidRPr="0010392A">
        <w:rPr>
          <w:rFonts w:ascii="Times New Roman" w:hAnsi="Times New Roman" w:cs="Times New Roman"/>
          <w:color w:val="000000" w:themeColor="text1"/>
          <w:sz w:val="28"/>
          <w:szCs w:val="28"/>
        </w:rPr>
        <w:t>.</w:t>
      </w:r>
    </w:p>
    <w:p w14:paraId="3FB39088"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66BC9A61"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11. Рішення про відмову у внесенні місць зберігання до Реєстру, про відмову у внесенні змін до відомостей, що містяться в Реєстрі, про виключення місць зберігання з Реєстру:</w:t>
      </w:r>
    </w:p>
    <w:p w14:paraId="6C7B676F"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приймаються на підставах та у терміни, визначені частинами п’ятнадцятою та дев’ятнадцятою статті 39 Закону;</w:t>
      </w:r>
    </w:p>
    <w:p w14:paraId="553BF240"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обов’язково мають містити відомості, визначені частиною шістнадцятою статті 39 Закону;</w:t>
      </w:r>
    </w:p>
    <w:p w14:paraId="77C974DC"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набирають чинності у терміни, визначені частиною сімнадцятою статті 39 Закону;</w:t>
      </w:r>
    </w:p>
    <w:p w14:paraId="0695268B"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направляються у порядку, визначеному статтею 39 Закону.</w:t>
      </w:r>
    </w:p>
    <w:p w14:paraId="22F45779"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12CC808C"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12. У разі ненадання податковим органом протягом п’яти робочих днів із дня отримання заяви про внесення місць зберігання до Реєстру, про внесення змін до відомостей, що містяться в Реєстрі, заявнику витягу з Реєстру, передбаченого пунктом 1 частини чотирнадцятої статті 39 Закону, або рішення про відмову у внесенні місць зберігання до Реєстру, про відмову у внесенні змін до відомостей, що містяться в Реєстрі, передбаченого пунктом 2 </w:t>
      </w:r>
      <w:r w:rsidRPr="0010392A">
        <w:rPr>
          <w:rFonts w:ascii="Times New Roman" w:hAnsi="Times New Roman" w:cs="Times New Roman"/>
          <w:color w:val="000000" w:themeColor="text1"/>
          <w:sz w:val="28"/>
          <w:szCs w:val="28"/>
        </w:rPr>
        <w:br/>
        <w:t xml:space="preserve">частини чотирнадцятої статті 39 Закону, на наступний робочий день після спливу зазначеного строку податковий орган (ДПС або її територіальний орган) вносить такі місця зберігання / зміни до відомостей, що містяться в Реєстрі, до Реєстру та </w:t>
      </w:r>
      <w:r w:rsidRPr="0010392A">
        <w:rPr>
          <w:rFonts w:ascii="TimesNewRomanPSMT" w:hAnsi="TimesNewRomanPSMT" w:cs="TimesNewRomanPSMT"/>
          <w:color w:val="000000" w:themeColor="text1"/>
          <w:sz w:val="28"/>
          <w:szCs w:val="28"/>
        </w:rPr>
        <w:t>направляє заявнику витяг із зазначеного реєстру в електронній формі у порядку, визначеному статтею 42 Податкового кодексу України</w:t>
      </w:r>
      <w:r w:rsidRPr="0010392A">
        <w:rPr>
          <w:rFonts w:ascii="Times New Roman" w:hAnsi="Times New Roman" w:cs="Times New Roman"/>
          <w:color w:val="000000" w:themeColor="text1"/>
          <w:sz w:val="28"/>
          <w:szCs w:val="28"/>
        </w:rPr>
        <w:t>.</w:t>
      </w:r>
    </w:p>
    <w:p w14:paraId="4A6C2831" w14:textId="77777777" w:rsidR="00B85EA3" w:rsidRPr="0010392A" w:rsidRDefault="00B85EA3" w:rsidP="00B85EA3">
      <w:pPr>
        <w:autoSpaceDE w:val="0"/>
        <w:autoSpaceDN w:val="0"/>
        <w:adjustRightInd w:val="0"/>
        <w:spacing w:after="0" w:line="240" w:lineRule="auto"/>
        <w:rPr>
          <w:rFonts w:ascii="Times New Roman" w:hAnsi="Times New Roman" w:cs="Times New Roman"/>
          <w:color w:val="000000" w:themeColor="text1"/>
          <w:sz w:val="28"/>
          <w:szCs w:val="28"/>
        </w:rPr>
      </w:pPr>
    </w:p>
    <w:p w14:paraId="324EB585"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13. ДПС або її територіальний орган у день набрання чинності рішенням про виключення місць зберігання з Реєстру вносить відповідний запис до Реєстру, крім випадків прийняття рішення про виключення місць зберігання з Реєстру на підставі відомостей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чи закінчення строку дії ліцензії на право провадження відповідного виду господарської діяльності, для здійснення якого зареєстровано таке місце зберігання, відповідні відомості про що вносяться ДПС, або її територіальним органом до Реєстру не пізніше наступного робочого дня за днем прийняття такого рішення.</w:t>
      </w:r>
    </w:p>
    <w:p w14:paraId="1096815E"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Рішення про відмову у внесенні місць зберігання до Реєстру, про відмову у внесенні змін до відомостей, що містяться в Реєстрі, про виключення місць зберігання з Реєстру може бути оскаржено в адміністративному порядку, передбаченому Податковим кодексом України, або в судовому порядку.</w:t>
      </w:r>
    </w:p>
    <w:p w14:paraId="78EDA2A6"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У разі адміністративного оскарження рішень територіального органу ДПС про відмову у внесенні місць зберігання до Реєстру, про відмову у внесенні змін до відомостей, що містяться в Реєстрі, місця зберігання / зміни до відомостей, що містяться в Реєстрі, вносяться посадовою особою ДПС до Реєстру не пізніше наступного робочого дня за днем скасування відповідного рішення територіального органу ДПС.</w:t>
      </w:r>
    </w:p>
    <w:p w14:paraId="4F85C0A7"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У разі адміністративного оскарження рішення територіального органу ДПС про виключення місць зберігання з Реєстру місце / місця зберігання виключаються з Реєстру в день набрання чинності відповідним рішенням територіального органу ДПС.</w:t>
      </w:r>
    </w:p>
    <w:p w14:paraId="593C945E"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У разі судового оскарження рішення ДПС або її територіального органу про відмову у внесенні місць зберігання до Реєстру, про відмову у внесенні змін до відомостей, що містяться в Реєстрі, про виключення місць зберігання з Реєстру зміни до відомостей, що містяться в Реєстрі, вносяться посадовою особою ДПС або її територіального органу до Реєстру не пізніше наступного </w:t>
      </w:r>
      <w:r w:rsidRPr="0010392A">
        <w:rPr>
          <w:rFonts w:ascii="Times New Roman" w:hAnsi="Times New Roman" w:cs="Times New Roman"/>
          <w:color w:val="000000" w:themeColor="text1"/>
          <w:sz w:val="28"/>
          <w:szCs w:val="28"/>
        </w:rPr>
        <w:lastRenderedPageBreak/>
        <w:t>робочого дня за днем отримання ДПС або її територіальним органом рішення суду, що набрало законної сили та прийнято на користь суб’єкта господарювання.</w:t>
      </w:r>
    </w:p>
    <w:p w14:paraId="0414C1DA" w14:textId="77777777" w:rsidR="00B85EA3" w:rsidRPr="0010392A" w:rsidRDefault="00B85EA3" w:rsidP="00B85EA3">
      <w:pPr>
        <w:autoSpaceDE w:val="0"/>
        <w:autoSpaceDN w:val="0"/>
        <w:adjustRightInd w:val="0"/>
        <w:spacing w:after="0" w:line="240" w:lineRule="auto"/>
        <w:rPr>
          <w:rFonts w:ascii="Times New Roman" w:hAnsi="Times New Roman" w:cs="Times New Roman"/>
          <w:color w:val="000000" w:themeColor="text1"/>
          <w:sz w:val="28"/>
          <w:szCs w:val="28"/>
        </w:rPr>
      </w:pPr>
    </w:p>
    <w:p w14:paraId="2B5D8AA9"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lang w:val="ru-RU"/>
        </w:rPr>
        <w:t>14</w:t>
      </w:r>
      <w:r w:rsidRPr="0010392A">
        <w:rPr>
          <w:rFonts w:ascii="Times New Roman" w:hAnsi="Times New Roman" w:cs="Times New Roman"/>
          <w:color w:val="000000" w:themeColor="text1"/>
          <w:sz w:val="28"/>
          <w:szCs w:val="28"/>
        </w:rPr>
        <w:t>. Місце зберігання вважається внесеним / виключеним до/з Реєстру з дня внесення відповідного запису до зазначеного реєстру.</w:t>
      </w:r>
    </w:p>
    <w:p w14:paraId="3E9D2D4B"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2EDF5D0E" w14:textId="77777777" w:rsidR="00B85EA3" w:rsidRPr="0010392A" w:rsidRDefault="00B85EA3" w:rsidP="00B85EA3">
      <w:pPr>
        <w:pStyle w:val="a3"/>
        <w:spacing w:before="0" w:beforeAutospacing="0" w:after="0" w:afterAutospacing="0"/>
        <w:ind w:firstLine="567"/>
        <w:jc w:val="both"/>
        <w:rPr>
          <w:color w:val="000000" w:themeColor="text1"/>
          <w:sz w:val="28"/>
          <w:szCs w:val="28"/>
        </w:rPr>
      </w:pPr>
      <w:r w:rsidRPr="0010392A">
        <w:rPr>
          <w:color w:val="000000" w:themeColor="text1"/>
          <w:sz w:val="28"/>
          <w:szCs w:val="28"/>
        </w:rPr>
        <w:t>15. Індивідуальний номер місця зберігання в Реєстрі автоматично присвоюється програмними засобами Реєстру кожному місцю зберігання та ідентифікує його в цьому реєстрі. Індивідуальний номер місця зберігання є унікальним числовим кодом.</w:t>
      </w:r>
    </w:p>
    <w:p w14:paraId="4A01AE83" w14:textId="77777777" w:rsidR="00B85EA3" w:rsidRPr="0010392A" w:rsidRDefault="00B85EA3" w:rsidP="00B85EA3">
      <w:pPr>
        <w:pStyle w:val="a3"/>
        <w:spacing w:before="0" w:beforeAutospacing="0" w:after="0" w:afterAutospacing="0"/>
        <w:ind w:firstLine="567"/>
        <w:jc w:val="both"/>
        <w:rPr>
          <w:color w:val="000000" w:themeColor="text1"/>
          <w:sz w:val="28"/>
          <w:szCs w:val="28"/>
          <w:highlight w:val="magenta"/>
        </w:rPr>
      </w:pPr>
    </w:p>
    <w:p w14:paraId="3D90BBEB" w14:textId="77777777" w:rsidR="00B85EA3" w:rsidRPr="0010392A" w:rsidRDefault="00B85EA3" w:rsidP="00B85E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16. Витяги та рішення, передбачені статтею 39 Закону, формуються та надаються суб’єктам господарювання безоплатно та безумовно у терміни, випадках та порядку</w:t>
      </w:r>
      <w:r w:rsidRPr="0010392A">
        <w:rPr>
          <w:rFonts w:ascii="Times New Roman" w:hAnsi="Times New Roman" w:cs="Times New Roman"/>
          <w:color w:val="000000" w:themeColor="text1"/>
          <w:sz w:val="28"/>
          <w:szCs w:val="28"/>
          <w:lang w:val="ru-RU"/>
        </w:rPr>
        <w:t>,</w:t>
      </w:r>
      <w:r w:rsidRPr="0010392A">
        <w:rPr>
          <w:rFonts w:ascii="Times New Roman" w:hAnsi="Times New Roman" w:cs="Times New Roman"/>
          <w:color w:val="000000" w:themeColor="text1"/>
          <w:sz w:val="28"/>
          <w:szCs w:val="28"/>
        </w:rPr>
        <w:t xml:space="preserve"> передбачених цією статтею. Витяги формуються та надаються за формою</w:t>
      </w:r>
      <w:r w:rsidRPr="0010392A">
        <w:rPr>
          <w:rFonts w:ascii="Times New Roman" w:hAnsi="Times New Roman" w:cs="Times New Roman"/>
          <w:color w:val="000000" w:themeColor="text1"/>
          <w:sz w:val="28"/>
          <w:szCs w:val="28"/>
          <w:lang w:val="ru-RU"/>
        </w:rPr>
        <w:t>,</w:t>
      </w:r>
      <w:r w:rsidRPr="0010392A">
        <w:rPr>
          <w:rFonts w:ascii="Times New Roman" w:hAnsi="Times New Roman" w:cs="Times New Roman"/>
          <w:color w:val="000000" w:themeColor="text1"/>
          <w:sz w:val="28"/>
          <w:szCs w:val="28"/>
        </w:rPr>
        <w:t xml:space="preserve"> що затверджена Міністерством фінансів відповідно до частини двадцять четвертої статті 39 Закону.</w:t>
      </w:r>
    </w:p>
    <w:p w14:paraId="74860886"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За потреби суб’єкт господарювання має право звернутися до ДПС або її територіального органу за місцезнаходженням суб’єкта господарювання із заявою про надання витягу з Реєстру в паперовій або електронній формі у порядку, визначеному статтею 42 Податкового кодексу України. </w:t>
      </w:r>
    </w:p>
    <w:p w14:paraId="5501FAEF"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Витяг </w:t>
      </w:r>
      <w:r w:rsidRPr="00957A21">
        <w:rPr>
          <w:rFonts w:ascii="TimesNewRomanPSMT" w:hAnsi="TimesNewRomanPSMT" w:cs="TimesNewRomanPSMT"/>
          <w:color w:val="000000" w:themeColor="text1"/>
          <w:sz w:val="28"/>
          <w:szCs w:val="28"/>
        </w:rPr>
        <w:t>з</w:t>
      </w:r>
      <w:r w:rsidRPr="0010392A">
        <w:rPr>
          <w:rFonts w:ascii="TimesNewRomanPSMT" w:hAnsi="TimesNewRomanPSMT" w:cs="TimesNewRomanPSMT"/>
          <w:color w:val="000000" w:themeColor="text1"/>
          <w:sz w:val="28"/>
          <w:szCs w:val="28"/>
        </w:rPr>
        <w:t xml:space="preserve"> Реєстру в електронній формі надається суб’єкту господарювання у порядку, визначеному статтею 42 Податкового кодексу України, протягом одного робочого дня з дня отримання відповідної заяви. </w:t>
      </w:r>
    </w:p>
    <w:p w14:paraId="48047F36" w14:textId="77777777" w:rsidR="00B85EA3"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Витяг </w:t>
      </w:r>
      <w:r w:rsidRPr="00957A21">
        <w:rPr>
          <w:rFonts w:ascii="TimesNewRomanPSMT" w:hAnsi="TimesNewRomanPSMT" w:cs="TimesNewRomanPSMT"/>
          <w:color w:val="000000" w:themeColor="text1"/>
          <w:sz w:val="28"/>
          <w:szCs w:val="28"/>
        </w:rPr>
        <w:t>з</w:t>
      </w:r>
      <w:r w:rsidRPr="0010392A">
        <w:rPr>
          <w:rFonts w:ascii="TimesNewRomanPSMT" w:hAnsi="TimesNewRomanPSMT" w:cs="TimesNewRomanPSMT"/>
          <w:color w:val="000000" w:themeColor="text1"/>
          <w:sz w:val="28"/>
          <w:szCs w:val="28"/>
        </w:rPr>
        <w:t xml:space="preserve"> Реєстру має містити відомості, внесені до зазначеного реєстру на дату отримання заяви про надання витягу.</w:t>
      </w:r>
    </w:p>
    <w:p w14:paraId="6F911308" w14:textId="77777777" w:rsidR="00B85EA3" w:rsidRPr="0010392A" w:rsidRDefault="00B85EA3" w:rsidP="00B85EA3">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p>
    <w:p w14:paraId="2B9400A2" w14:textId="77777777" w:rsidR="00B85EA3" w:rsidRPr="0010392A" w:rsidRDefault="00B85EA3" w:rsidP="00B85EA3">
      <w:pPr>
        <w:pStyle w:val="a3"/>
        <w:spacing w:before="0" w:beforeAutospacing="0" w:after="0" w:afterAutospacing="0"/>
        <w:ind w:firstLine="567"/>
        <w:jc w:val="both"/>
        <w:rPr>
          <w:rFonts w:eastAsia="Times New Roman"/>
          <w:color w:val="000000" w:themeColor="text1"/>
          <w:sz w:val="28"/>
          <w:szCs w:val="28"/>
        </w:rPr>
      </w:pPr>
      <w:r w:rsidRPr="0010392A">
        <w:rPr>
          <w:color w:val="000000" w:themeColor="text1"/>
          <w:sz w:val="28"/>
          <w:szCs w:val="28"/>
        </w:rPr>
        <w:t>17. Адміністратором та держателем Реєстру є ДПС</w:t>
      </w:r>
      <w:r w:rsidRPr="0010392A">
        <w:rPr>
          <w:rFonts w:eastAsia="Times New Roman"/>
          <w:color w:val="000000" w:themeColor="text1"/>
          <w:sz w:val="28"/>
          <w:szCs w:val="28"/>
        </w:rPr>
        <w:t>, яка забезпечує:</w:t>
      </w:r>
    </w:p>
    <w:p w14:paraId="67E921E3" w14:textId="77777777" w:rsidR="00B85EA3" w:rsidRPr="0010392A"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 xml:space="preserve">створення та функціонування </w:t>
      </w:r>
      <w:r w:rsidRPr="0010392A">
        <w:rPr>
          <w:rFonts w:ascii="Times New Roman" w:hAnsi="Times New Roman" w:cs="Times New Roman"/>
          <w:color w:val="000000" w:themeColor="text1"/>
          <w:sz w:val="28"/>
          <w:szCs w:val="28"/>
        </w:rPr>
        <w:t>Реєстру</w:t>
      </w:r>
      <w:r w:rsidRPr="0010392A">
        <w:rPr>
          <w:rFonts w:ascii="Times New Roman" w:eastAsia="Times New Roman" w:hAnsi="Times New Roman" w:cs="Times New Roman"/>
          <w:color w:val="000000" w:themeColor="text1"/>
          <w:sz w:val="28"/>
          <w:szCs w:val="28"/>
          <w:lang w:eastAsia="uk-UA"/>
        </w:rPr>
        <w:t>, у тому числі його програмно-технічних засобів;</w:t>
      </w:r>
    </w:p>
    <w:p w14:paraId="75C5F5E7" w14:textId="77777777" w:rsidR="00B85EA3" w:rsidRPr="0010392A"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 xml:space="preserve">оброблення та структурну систематизацію, захист відомостей та інших реєстрових даних, що містяться у </w:t>
      </w:r>
      <w:r w:rsidRPr="0010392A">
        <w:rPr>
          <w:rFonts w:ascii="Times New Roman" w:hAnsi="Times New Roman" w:cs="Times New Roman"/>
          <w:color w:val="000000" w:themeColor="text1"/>
          <w:sz w:val="28"/>
          <w:szCs w:val="28"/>
        </w:rPr>
        <w:t>Реєстрі</w:t>
      </w:r>
      <w:r w:rsidRPr="0010392A">
        <w:rPr>
          <w:rFonts w:ascii="Times New Roman" w:eastAsia="Times New Roman" w:hAnsi="Times New Roman" w:cs="Times New Roman"/>
          <w:color w:val="000000" w:themeColor="text1"/>
          <w:sz w:val="28"/>
          <w:szCs w:val="28"/>
          <w:lang w:eastAsia="uk-UA"/>
        </w:rPr>
        <w:t>;</w:t>
      </w:r>
    </w:p>
    <w:p w14:paraId="46778319" w14:textId="77777777" w:rsidR="00B85EA3" w:rsidRPr="00B14A4B" w:rsidRDefault="00B85EA3" w:rsidP="00B85EA3">
      <w:pPr>
        <w:spacing w:after="0" w:line="240" w:lineRule="auto"/>
        <w:ind w:firstLine="567"/>
        <w:jc w:val="both"/>
        <w:rPr>
          <w:rFonts w:ascii="Times New Roman" w:eastAsia="Times New Roman" w:hAnsi="Times New Roman" w:cs="Times New Roman"/>
          <w:color w:val="000000"/>
          <w:sz w:val="28"/>
          <w:szCs w:val="28"/>
          <w:lang w:eastAsia="uk-UA"/>
        </w:rPr>
      </w:pPr>
      <w:r w:rsidRPr="00B14A4B">
        <w:rPr>
          <w:rFonts w:ascii="Times New Roman" w:eastAsia="Times New Roman" w:hAnsi="Times New Roman" w:cs="Times New Roman"/>
          <w:color w:val="000000"/>
          <w:sz w:val="28"/>
          <w:szCs w:val="28"/>
          <w:lang w:eastAsia="uk-UA"/>
        </w:rPr>
        <w:t>доступ користувачів до відомостей, що містяться у Реєстрі;</w:t>
      </w:r>
    </w:p>
    <w:p w14:paraId="71ED2A60" w14:textId="77777777" w:rsidR="00B85EA3" w:rsidRDefault="00B85EA3" w:rsidP="00B85EA3">
      <w:pPr>
        <w:pStyle w:val="a3"/>
        <w:spacing w:before="0" w:beforeAutospacing="0" w:after="0" w:afterAutospacing="0"/>
        <w:ind w:firstLine="567"/>
        <w:jc w:val="both"/>
        <w:rPr>
          <w:color w:val="000000" w:themeColor="text1"/>
          <w:sz w:val="28"/>
          <w:szCs w:val="28"/>
          <w:lang w:val="ru-RU"/>
        </w:rPr>
      </w:pPr>
      <w:r w:rsidRPr="00B14A4B">
        <w:rPr>
          <w:rFonts w:eastAsia="Times New Roman"/>
          <w:color w:val="000000"/>
          <w:sz w:val="28"/>
          <w:szCs w:val="28"/>
        </w:rPr>
        <w:t>вільний та безоплатний доступ до відомостей, що містяться в Реєстрі</w:t>
      </w:r>
      <w:r w:rsidRPr="0010392A">
        <w:rPr>
          <w:color w:val="000000" w:themeColor="text1"/>
          <w:sz w:val="28"/>
          <w:szCs w:val="28"/>
          <w:lang w:val="ru-RU"/>
        </w:rPr>
        <w:t xml:space="preserve">. </w:t>
      </w:r>
    </w:p>
    <w:p w14:paraId="327F8BFA"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p>
    <w:p w14:paraId="6229CD43" w14:textId="77777777" w:rsidR="00B85EA3" w:rsidRPr="0010392A"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hAnsi="Times New Roman" w:cs="Times New Roman"/>
          <w:color w:val="000000" w:themeColor="text1"/>
          <w:sz w:val="28"/>
          <w:szCs w:val="28"/>
        </w:rPr>
        <w:t xml:space="preserve">18. </w:t>
      </w:r>
      <w:r w:rsidRPr="0010392A">
        <w:rPr>
          <w:rFonts w:ascii="Times New Roman" w:eastAsia="Times New Roman" w:hAnsi="Times New Roman" w:cs="Times New Roman"/>
          <w:color w:val="000000" w:themeColor="text1"/>
          <w:sz w:val="28"/>
          <w:szCs w:val="28"/>
          <w:lang w:eastAsia="uk-UA"/>
        </w:rPr>
        <w:t xml:space="preserve">Користувачами </w:t>
      </w:r>
      <w:r w:rsidRPr="0010392A">
        <w:rPr>
          <w:rFonts w:ascii="Times New Roman" w:hAnsi="Times New Roman" w:cs="Times New Roman"/>
          <w:color w:val="000000" w:themeColor="text1"/>
          <w:sz w:val="28"/>
          <w:szCs w:val="28"/>
        </w:rPr>
        <w:t>Реєстру</w:t>
      </w:r>
      <w:r w:rsidRPr="0010392A">
        <w:rPr>
          <w:rFonts w:ascii="Times New Roman" w:eastAsia="Times New Roman" w:hAnsi="Times New Roman" w:cs="Times New Roman"/>
          <w:color w:val="000000" w:themeColor="text1"/>
          <w:sz w:val="28"/>
          <w:szCs w:val="28"/>
          <w:lang w:eastAsia="uk-UA"/>
        </w:rPr>
        <w:t xml:space="preserve"> є:</w:t>
      </w:r>
    </w:p>
    <w:p w14:paraId="78B45C34" w14:textId="77777777" w:rsidR="00B85EA3" w:rsidRPr="0010392A"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посадові особи ДПС і її територіальних органів;</w:t>
      </w:r>
    </w:p>
    <w:p w14:paraId="3A422111" w14:textId="77777777" w:rsidR="00B85EA3" w:rsidRPr="0010392A"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посадові особи державних органів;</w:t>
      </w:r>
    </w:p>
    <w:p w14:paraId="15FB4B7D" w14:textId="77777777" w:rsidR="00B85EA3"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фізичні та юридичні особи.</w:t>
      </w:r>
    </w:p>
    <w:p w14:paraId="648BCABB" w14:textId="77777777" w:rsidR="00B85EA3" w:rsidRPr="0010392A"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p>
    <w:p w14:paraId="61ED5D58" w14:textId="77777777" w:rsidR="00B85EA3" w:rsidRDefault="00B85EA3" w:rsidP="00B85EA3">
      <w:pPr>
        <w:pStyle w:val="a3"/>
        <w:spacing w:before="0" w:beforeAutospacing="0" w:after="0" w:afterAutospacing="0"/>
        <w:ind w:firstLine="567"/>
        <w:jc w:val="both"/>
        <w:rPr>
          <w:rFonts w:eastAsiaTheme="minorHAnsi"/>
          <w:color w:val="000000" w:themeColor="text1"/>
          <w:sz w:val="28"/>
          <w:szCs w:val="28"/>
          <w:lang w:eastAsia="en-US"/>
        </w:rPr>
      </w:pPr>
      <w:r w:rsidRPr="0010392A">
        <w:rPr>
          <w:rFonts w:eastAsiaTheme="minorHAnsi"/>
          <w:color w:val="000000" w:themeColor="text1"/>
          <w:sz w:val="28"/>
          <w:szCs w:val="28"/>
          <w:lang w:eastAsia="en-US"/>
        </w:rPr>
        <w:t>19. Публічними реєстраторами Реєстру</w:t>
      </w:r>
      <w:r w:rsidRPr="0010392A">
        <w:rPr>
          <w:color w:val="000000" w:themeColor="text1"/>
          <w:sz w:val="28"/>
          <w:szCs w:val="28"/>
        </w:rPr>
        <w:t xml:space="preserve"> </w:t>
      </w:r>
      <w:r w:rsidRPr="0010392A">
        <w:rPr>
          <w:rFonts w:eastAsiaTheme="minorHAnsi"/>
          <w:color w:val="000000" w:themeColor="text1"/>
          <w:sz w:val="28"/>
          <w:szCs w:val="28"/>
          <w:lang w:eastAsia="en-US"/>
        </w:rPr>
        <w:t>є визначені посадові особи апарату ДПС та її територіальних органів.</w:t>
      </w:r>
    </w:p>
    <w:p w14:paraId="6A22EB02" w14:textId="77777777" w:rsidR="00B85EA3" w:rsidRPr="0010392A" w:rsidRDefault="00B85EA3" w:rsidP="00B85EA3">
      <w:pPr>
        <w:pStyle w:val="a3"/>
        <w:spacing w:before="0" w:beforeAutospacing="0" w:after="0" w:afterAutospacing="0"/>
        <w:ind w:firstLine="567"/>
        <w:jc w:val="both"/>
        <w:rPr>
          <w:rFonts w:eastAsiaTheme="minorHAnsi"/>
          <w:color w:val="000000" w:themeColor="text1"/>
          <w:sz w:val="28"/>
          <w:szCs w:val="28"/>
          <w:lang w:eastAsia="en-US"/>
        </w:rPr>
      </w:pPr>
    </w:p>
    <w:p w14:paraId="589E9719" w14:textId="24079E16" w:rsidR="00B85EA3" w:rsidRDefault="00B85EA3" w:rsidP="00B85EA3">
      <w:pPr>
        <w:pStyle w:val="a3"/>
        <w:spacing w:before="0" w:beforeAutospacing="0" w:after="0" w:afterAutospacing="0"/>
        <w:ind w:firstLine="567"/>
        <w:jc w:val="both"/>
        <w:rPr>
          <w:rFonts w:eastAsiaTheme="minorHAnsi"/>
          <w:color w:val="000000" w:themeColor="text1"/>
          <w:sz w:val="28"/>
          <w:szCs w:val="28"/>
          <w:lang w:eastAsia="en-US"/>
        </w:rPr>
      </w:pPr>
      <w:r w:rsidRPr="0010392A">
        <w:rPr>
          <w:rFonts w:eastAsiaTheme="minorHAnsi"/>
          <w:color w:val="000000" w:themeColor="text1"/>
          <w:sz w:val="28"/>
          <w:szCs w:val="28"/>
          <w:lang w:eastAsia="en-US"/>
        </w:rPr>
        <w:lastRenderedPageBreak/>
        <w:t xml:space="preserve">20. </w:t>
      </w:r>
      <w:r w:rsidRPr="00957A21">
        <w:rPr>
          <w:color w:val="000000" w:themeColor="text1"/>
          <w:sz w:val="28"/>
          <w:szCs w:val="28"/>
        </w:rPr>
        <w:t>Створювачем реєстрової інформації Реєстру є</w:t>
      </w:r>
      <w:r w:rsidRPr="0010392A">
        <w:rPr>
          <w:color w:val="000000" w:themeColor="text1"/>
          <w:sz w:val="28"/>
          <w:szCs w:val="28"/>
        </w:rPr>
        <w:t xml:space="preserve"> </w:t>
      </w:r>
      <w:r w:rsidRPr="00957A21">
        <w:rPr>
          <w:color w:val="000000" w:themeColor="text1"/>
          <w:sz w:val="28"/>
          <w:szCs w:val="28"/>
        </w:rPr>
        <w:t xml:space="preserve">особа, яка подала заяву </w:t>
      </w:r>
      <w:r w:rsidRPr="0010392A">
        <w:rPr>
          <w:color w:val="000000" w:themeColor="text1"/>
          <w:sz w:val="28"/>
          <w:szCs w:val="28"/>
        </w:rPr>
        <w:t>про внесення місць зберігання до Реєстру та про внесення змін до відомостей, що містяться в Реєстрі</w:t>
      </w:r>
      <w:r w:rsidRPr="00957A21">
        <w:rPr>
          <w:color w:val="000000" w:themeColor="text1"/>
          <w:sz w:val="28"/>
          <w:szCs w:val="28"/>
        </w:rPr>
        <w:t>, а також посадові особи ДПС та  її територіальних органів</w:t>
      </w:r>
      <w:r w:rsidRPr="0010392A">
        <w:rPr>
          <w:rFonts w:eastAsiaTheme="minorHAnsi"/>
          <w:color w:val="000000" w:themeColor="text1"/>
          <w:sz w:val="28"/>
          <w:szCs w:val="28"/>
          <w:lang w:eastAsia="en-US"/>
        </w:rPr>
        <w:t>.</w:t>
      </w:r>
    </w:p>
    <w:p w14:paraId="57177F16" w14:textId="77777777" w:rsidR="00B85EA3" w:rsidRPr="0010392A" w:rsidRDefault="00B85EA3" w:rsidP="00B85EA3">
      <w:pPr>
        <w:pStyle w:val="a3"/>
        <w:spacing w:before="0" w:beforeAutospacing="0" w:after="0" w:afterAutospacing="0"/>
        <w:ind w:firstLine="567"/>
        <w:jc w:val="both"/>
        <w:rPr>
          <w:rFonts w:eastAsiaTheme="minorHAnsi"/>
          <w:color w:val="000000" w:themeColor="text1"/>
          <w:sz w:val="28"/>
          <w:szCs w:val="28"/>
          <w:lang w:eastAsia="en-US"/>
        </w:rPr>
      </w:pPr>
    </w:p>
    <w:p w14:paraId="3B734323" w14:textId="77777777" w:rsidR="00B85EA3" w:rsidRPr="0010392A" w:rsidRDefault="00B85EA3" w:rsidP="00B85EA3">
      <w:pPr>
        <w:pStyle w:val="a3"/>
        <w:spacing w:before="0" w:beforeAutospacing="0" w:after="0" w:afterAutospacing="0"/>
        <w:ind w:firstLine="567"/>
        <w:jc w:val="both"/>
        <w:rPr>
          <w:color w:val="000000" w:themeColor="text1"/>
          <w:sz w:val="28"/>
          <w:szCs w:val="28"/>
        </w:rPr>
      </w:pPr>
      <w:r w:rsidRPr="0010392A">
        <w:rPr>
          <w:color w:val="000000" w:themeColor="text1"/>
          <w:sz w:val="28"/>
          <w:szCs w:val="28"/>
        </w:rPr>
        <w:t xml:space="preserve">21. Створення та функціонування Реєстру, у тому числі його програмно-технічних засобів, здійснюються за рахунок коштів державного бюджету, міжнародної технічної допомоги та з інших джерел, не заборонених законом. </w:t>
      </w:r>
    </w:p>
    <w:p w14:paraId="4FE36EE1"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Власником Реєстру, у тому числі його програмно-технічних засобів та виключних майнових прав на його програмне забезпечення, є держава в особі держателя Реєстру. </w:t>
      </w:r>
    </w:p>
    <w:p w14:paraId="63218D6B"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193B405A"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22. Ведення Реєстру здійснюється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 </w:t>
      </w:r>
    </w:p>
    <w:p w14:paraId="1120878D"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Реєстр інтегрується із Системою електронної взаємодії електронних ресурсів, визначеною Законом України «Про публічні електронні реєстри». </w:t>
      </w:r>
    </w:p>
    <w:p w14:paraId="27FCF14F"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Інтеграція Реєстру 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затвердженого постановою Кабінету Міністрів України від 8 вересня 2016 р</w:t>
      </w:r>
      <w:r>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 606 «Деякі питання електронної взаємодії електронних інформаційних ресурсів» (</w:t>
      </w:r>
      <w:r>
        <w:rPr>
          <w:rFonts w:ascii="Times New Roman" w:hAnsi="Times New Roman" w:cs="Times New Roman"/>
          <w:color w:val="000000" w:themeColor="text1"/>
          <w:sz w:val="28"/>
          <w:szCs w:val="28"/>
        </w:rPr>
        <w:t>Офіційний вісник України, 2016 р., № 73, ст. 2455;</w:t>
      </w:r>
      <w:r w:rsidRPr="003D20A7">
        <w:rPr>
          <w:rFonts w:ascii="Times New Roman" w:hAnsi="Times New Roman" w:cs="Times New Roman"/>
          <w:color w:val="000000" w:themeColor="text1"/>
          <w:sz w:val="28"/>
          <w:szCs w:val="28"/>
        </w:rPr>
        <w:t xml:space="preserve"> </w:t>
      </w:r>
      <w:r w:rsidRPr="00A455D9">
        <w:rPr>
          <w:rFonts w:ascii="Times New Roman" w:hAnsi="Times New Roman" w:cs="Times New Roman"/>
          <w:color w:val="000000" w:themeColor="text1"/>
          <w:sz w:val="28"/>
          <w:szCs w:val="28"/>
        </w:rPr>
        <w:t>2021 р., № 52, ст. 3216; 2023 р., № 11, ст. 721</w:t>
      </w:r>
      <w:r w:rsidRPr="0010392A">
        <w:rPr>
          <w:rFonts w:ascii="Times New Roman" w:hAnsi="Times New Roman" w:cs="Times New Roman"/>
          <w:color w:val="000000" w:themeColor="text1"/>
          <w:sz w:val="28"/>
          <w:szCs w:val="28"/>
        </w:rPr>
        <w:t>).</w:t>
      </w:r>
    </w:p>
    <w:p w14:paraId="2DC2294F"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Обробка та захист персональних даних в Реєстрі здійснюються відповідно до Закону України «Про захист персональних даних». </w:t>
      </w:r>
    </w:p>
    <w:p w14:paraId="0CB78BBA"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Заходи із створення, впровадження та супроводження програмного забезпечення Реєстру, технічного і технологічного забезпечення, збереження та захисту даних Реєстру, технічні та технологічні заходи з надання доступу до Реєстру здійснюються ДПС відповідно до законів України «Про захист персональних даних» та «Про захист інформації в інформаційно-комунікаційних системах». </w:t>
      </w:r>
    </w:p>
    <w:p w14:paraId="787811BE"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314DA88D"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23. Електронна інформаційна взаємодія між Реєстром та іншими інформаційно-комунікаційними системами </w:t>
      </w:r>
      <w:r w:rsidRPr="0010392A">
        <w:rPr>
          <w:rFonts w:ascii="Times New Roman" w:eastAsia="Times New Roman" w:hAnsi="Times New Roman" w:cs="Times New Roman"/>
          <w:color w:val="000000" w:themeColor="text1"/>
          <w:sz w:val="28"/>
          <w:szCs w:val="28"/>
          <w:lang w:eastAsia="uk-UA"/>
        </w:rPr>
        <w:t xml:space="preserve">(реєстрами, кадастрами, базами даних тощо) </w:t>
      </w:r>
      <w:r w:rsidRPr="0010392A">
        <w:rPr>
          <w:rFonts w:ascii="Times New Roman" w:hAnsi="Times New Roman" w:cs="Times New Roman"/>
          <w:color w:val="000000" w:themeColor="text1"/>
          <w:sz w:val="28"/>
          <w:szCs w:val="28"/>
        </w:rPr>
        <w:t>державних органів та установ здійснюється засобами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електронні документи та електронний документообіг» і «Про захист інформації в інформаційно-комунікаційних системах».</w:t>
      </w:r>
    </w:p>
    <w:p w14:paraId="0B47ECE3"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w:t>
      </w:r>
      <w:r w:rsidRPr="0010392A">
        <w:rPr>
          <w:rFonts w:ascii="Times New Roman" w:hAnsi="Times New Roman" w:cs="Times New Roman"/>
          <w:color w:val="000000" w:themeColor="text1"/>
          <w:sz w:val="28"/>
          <w:szCs w:val="28"/>
        </w:rPr>
        <w:lastRenderedPageBreak/>
        <w:t>(сервіси),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України від 8 вересня 2016 р</w:t>
      </w:r>
      <w:r>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 606 «Деякі питання електронної взаємодії електронних інформаційних ресурсів» (Офіційний вісник України, 2016 р., № 73, ст. 2455; 2021 р., № 52, </w:t>
      </w:r>
      <w:r w:rsidRPr="0010392A">
        <w:rPr>
          <w:rFonts w:ascii="Times New Roman" w:hAnsi="Times New Roman" w:cs="Times New Roman"/>
          <w:color w:val="000000" w:themeColor="text1"/>
          <w:sz w:val="28"/>
          <w:szCs w:val="28"/>
        </w:rPr>
        <w:br/>
        <w:t>ст. 3216; 2023 р., № 11, ст. 721).</w:t>
      </w:r>
    </w:p>
    <w:p w14:paraId="615774C3"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732754CC"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46ED0EE5" w14:textId="77777777" w:rsidR="00B85EA3"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hAnsi="Times New Roman" w:cs="Times New Roman"/>
          <w:color w:val="000000" w:themeColor="text1"/>
          <w:sz w:val="28"/>
          <w:szCs w:val="28"/>
          <w:lang w:val="ru-RU"/>
        </w:rPr>
        <w:t>24</w:t>
      </w:r>
      <w:r w:rsidRPr="0010392A">
        <w:rPr>
          <w:rFonts w:ascii="Times New Roman" w:hAnsi="Times New Roman" w:cs="Times New Roman"/>
          <w:color w:val="000000" w:themeColor="text1"/>
          <w:sz w:val="28"/>
          <w:szCs w:val="28"/>
        </w:rPr>
        <w:t xml:space="preserve">. </w:t>
      </w:r>
      <w:r w:rsidRPr="0010392A">
        <w:rPr>
          <w:rFonts w:ascii="Times New Roman" w:eastAsia="Times New Roman" w:hAnsi="Times New Roman" w:cs="Times New Roman"/>
          <w:color w:val="000000" w:themeColor="text1"/>
          <w:sz w:val="28"/>
          <w:szCs w:val="28"/>
          <w:lang w:eastAsia="uk-UA"/>
        </w:rPr>
        <w:t>Плата за підключення та доступ до Електронного реєстру, внесення відомостей до нього і користування ним не стягується.</w:t>
      </w:r>
    </w:p>
    <w:p w14:paraId="0F61398A" w14:textId="77777777" w:rsidR="00B85EA3" w:rsidRPr="0010392A"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p>
    <w:p w14:paraId="1FE92E83"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25. Інформація, внесена до Реєстру, є достовірною і може використовуватися органами державної влади, органами місцевого самоврядування, їх посадовими особами під час здійснення ними повноважень, визначених законом.</w:t>
      </w:r>
    </w:p>
    <w:p w14:paraId="4FAA2717"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4DAA6C7B" w14:textId="77777777" w:rsidR="00B85EA3" w:rsidRPr="0010392A"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hAnsi="Times New Roman" w:cs="Times New Roman"/>
          <w:color w:val="000000" w:themeColor="text1"/>
          <w:sz w:val="28"/>
          <w:szCs w:val="28"/>
        </w:rPr>
        <w:t xml:space="preserve">26. </w:t>
      </w:r>
      <w:r w:rsidRPr="0010392A">
        <w:rPr>
          <w:rFonts w:ascii="Times New Roman" w:eastAsia="Times New Roman" w:hAnsi="Times New Roman" w:cs="Times New Roman"/>
          <w:color w:val="000000" w:themeColor="text1"/>
          <w:sz w:val="28"/>
          <w:szCs w:val="28"/>
          <w:lang w:eastAsia="uk-UA"/>
        </w:rPr>
        <w:t xml:space="preserve">Формування переліку наборів даних, які підлягають оприлюдненню (оновленню) у формі відкритих даних з </w:t>
      </w:r>
      <w:r w:rsidRPr="0010392A">
        <w:rPr>
          <w:rFonts w:ascii="Times New Roman" w:hAnsi="Times New Roman" w:cs="Times New Roman"/>
          <w:color w:val="000000" w:themeColor="text1"/>
          <w:sz w:val="28"/>
          <w:szCs w:val="28"/>
        </w:rPr>
        <w:t>Реєстру</w:t>
      </w:r>
      <w:r w:rsidRPr="0010392A">
        <w:rPr>
          <w:rFonts w:ascii="Times New Roman" w:eastAsia="Times New Roman" w:hAnsi="Times New Roman" w:cs="Times New Roman"/>
          <w:color w:val="000000" w:themeColor="text1"/>
          <w:sz w:val="28"/>
          <w:szCs w:val="28"/>
          <w:lang w:eastAsia="uk-UA"/>
        </w:rPr>
        <w:t>, здійснюється з урахуванням обмежень, визначених законодавством у частині оприлюднення персональних даних.</w:t>
      </w:r>
    </w:p>
    <w:p w14:paraId="1E107D55" w14:textId="77777777" w:rsidR="00B85EA3" w:rsidRDefault="00B85EA3" w:rsidP="00B85EA3">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Публічна інформація з Реєстру у формі відкритих даних оприлюднюється відповідно до Закону України «Про доступ до публічної інформації».</w:t>
      </w:r>
    </w:p>
    <w:p w14:paraId="79A4E6C3" w14:textId="77777777" w:rsidR="00B85EA3" w:rsidRPr="0010392A" w:rsidRDefault="00B85EA3" w:rsidP="00B85EA3">
      <w:pPr>
        <w:spacing w:after="0" w:line="240" w:lineRule="auto"/>
        <w:ind w:firstLine="567"/>
        <w:jc w:val="both"/>
        <w:rPr>
          <w:rFonts w:ascii="Times New Roman" w:hAnsi="Times New Roman" w:cs="Times New Roman"/>
          <w:color w:val="000000" w:themeColor="text1"/>
          <w:sz w:val="28"/>
          <w:szCs w:val="28"/>
        </w:rPr>
      </w:pPr>
    </w:p>
    <w:p w14:paraId="4635D295" w14:textId="77777777" w:rsidR="00B85EA3"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 xml:space="preserve">27. На підставі реєстрових даних </w:t>
      </w:r>
      <w:r w:rsidRPr="0010392A">
        <w:rPr>
          <w:rFonts w:ascii="Times New Roman" w:hAnsi="Times New Roman" w:cs="Times New Roman"/>
          <w:color w:val="000000" w:themeColor="text1"/>
          <w:sz w:val="28"/>
          <w:szCs w:val="28"/>
        </w:rPr>
        <w:t xml:space="preserve">Реєстру </w:t>
      </w:r>
      <w:r w:rsidRPr="0010392A">
        <w:rPr>
          <w:rFonts w:ascii="Times New Roman" w:eastAsia="Times New Roman" w:hAnsi="Times New Roman" w:cs="Times New Roman"/>
          <w:color w:val="000000" w:themeColor="text1"/>
          <w:sz w:val="28"/>
          <w:szCs w:val="28"/>
          <w:lang w:eastAsia="uk-UA"/>
        </w:rPr>
        <w:t>може формуватися аналітична та статистична документація.</w:t>
      </w:r>
    </w:p>
    <w:p w14:paraId="19DC6ED4" w14:textId="77777777" w:rsidR="00B85EA3"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p>
    <w:p w14:paraId="3894868B" w14:textId="77777777" w:rsidR="00B85EA3" w:rsidRPr="00957A21" w:rsidRDefault="00B85EA3" w:rsidP="00B85EA3">
      <w:pPr>
        <w:spacing w:after="0" w:line="240" w:lineRule="auto"/>
        <w:ind w:firstLine="567"/>
        <w:jc w:val="both"/>
        <w:rPr>
          <w:rFonts w:ascii="Times New Roman" w:hAnsi="Times New Roman" w:cs="Times New Roman"/>
          <w:color w:val="000000" w:themeColor="text1"/>
          <w:sz w:val="28"/>
          <w:szCs w:val="28"/>
        </w:rPr>
      </w:pPr>
      <w:r w:rsidRPr="00957A21">
        <w:rPr>
          <w:rFonts w:ascii="Times New Roman" w:hAnsi="Times New Roman" w:cs="Times New Roman"/>
          <w:color w:val="000000" w:themeColor="text1"/>
          <w:sz w:val="28"/>
          <w:szCs w:val="28"/>
        </w:rPr>
        <w:t>28. Доступ користувачів відповідно до повноважень, визначених Законом України «Про публічні електронні реєстри», до відомостей  Реєстру здійснюється:</w:t>
      </w:r>
    </w:p>
    <w:p w14:paraId="34FA5FEF" w14:textId="77777777" w:rsidR="00B85EA3" w:rsidRPr="00957A21" w:rsidRDefault="00B85EA3" w:rsidP="00B85EA3">
      <w:pPr>
        <w:spacing w:after="0" w:line="240" w:lineRule="auto"/>
        <w:ind w:firstLine="567"/>
        <w:jc w:val="both"/>
        <w:rPr>
          <w:rFonts w:ascii="Times New Roman" w:hAnsi="Times New Roman" w:cs="Times New Roman"/>
          <w:color w:val="000000" w:themeColor="text1"/>
          <w:sz w:val="28"/>
          <w:szCs w:val="28"/>
        </w:rPr>
      </w:pPr>
      <w:r w:rsidRPr="00957A21">
        <w:rPr>
          <w:rFonts w:ascii="Times New Roman" w:hAnsi="Times New Roman" w:cs="Times New Roman"/>
          <w:color w:val="000000" w:themeColor="text1"/>
          <w:sz w:val="28"/>
          <w:szCs w:val="28"/>
        </w:rPr>
        <w:t xml:space="preserve">фізичних та юридичних  осіб, що користуються реєстровою інформацією у порядку загального доступу, – програмно-апаратними (у тому числі мобільними) засобами через офіційний інтернет-ресурс ДПС та/або єдиний державний </w:t>
      </w:r>
      <w:proofErr w:type="spellStart"/>
      <w:r w:rsidRPr="00957A21">
        <w:rPr>
          <w:rFonts w:ascii="Times New Roman" w:hAnsi="Times New Roman" w:cs="Times New Roman"/>
          <w:color w:val="000000" w:themeColor="text1"/>
          <w:sz w:val="28"/>
          <w:szCs w:val="28"/>
        </w:rPr>
        <w:t>вебпортал</w:t>
      </w:r>
      <w:proofErr w:type="spellEnd"/>
      <w:r w:rsidRPr="00957A21">
        <w:rPr>
          <w:rFonts w:ascii="Times New Roman" w:hAnsi="Times New Roman" w:cs="Times New Roman"/>
          <w:color w:val="000000" w:themeColor="text1"/>
          <w:sz w:val="28"/>
          <w:szCs w:val="28"/>
        </w:rPr>
        <w:t xml:space="preserve"> відкритих даних;</w:t>
      </w:r>
    </w:p>
    <w:p w14:paraId="043F1AB6" w14:textId="1C728A88" w:rsidR="00B85EA3" w:rsidRPr="00957A21" w:rsidRDefault="00B85EA3" w:rsidP="00B85EA3">
      <w:pPr>
        <w:spacing w:after="0" w:line="240" w:lineRule="auto"/>
        <w:ind w:firstLine="567"/>
        <w:jc w:val="both"/>
        <w:rPr>
          <w:rFonts w:ascii="Times New Roman" w:hAnsi="Times New Roman" w:cs="Times New Roman"/>
          <w:color w:val="000000" w:themeColor="text1"/>
          <w:sz w:val="28"/>
          <w:szCs w:val="28"/>
        </w:rPr>
      </w:pPr>
      <w:r w:rsidRPr="00957A21">
        <w:rPr>
          <w:rFonts w:ascii="Times New Roman" w:hAnsi="Times New Roman" w:cs="Times New Roman"/>
          <w:color w:val="000000" w:themeColor="text1"/>
          <w:sz w:val="28"/>
          <w:szCs w:val="28"/>
        </w:rPr>
        <w:t>фізичних осіб</w:t>
      </w:r>
      <w:r w:rsidR="00904DB3">
        <w:rPr>
          <w:rFonts w:ascii="Times New Roman" w:hAnsi="Times New Roman" w:cs="Times New Roman"/>
          <w:color w:val="000000" w:themeColor="text1"/>
          <w:sz w:val="28"/>
          <w:szCs w:val="28"/>
        </w:rPr>
        <w:t xml:space="preserve"> </w:t>
      </w:r>
      <w:r w:rsidR="00904DB3" w:rsidRPr="00904DB3">
        <w:rPr>
          <w:rFonts w:ascii="Times New Roman" w:hAnsi="Times New Roman" w:cs="Times New Roman"/>
          <w:color w:val="000000" w:themeColor="text1"/>
          <w:sz w:val="28"/>
          <w:szCs w:val="28"/>
        </w:rPr>
        <w:t xml:space="preserve">– </w:t>
      </w:r>
      <w:r w:rsidRPr="00957A21">
        <w:rPr>
          <w:rFonts w:ascii="Times New Roman" w:hAnsi="Times New Roman" w:cs="Times New Roman"/>
          <w:color w:val="000000" w:themeColor="text1"/>
          <w:sz w:val="28"/>
          <w:szCs w:val="28"/>
        </w:rPr>
        <w:t>підприємців та юридичних осіб – заявників, що користуються реєстровою інформацією у порядку спеціального доступу,  – засобами електронного кабінету платника податків у встановленому законодавством порядку;</w:t>
      </w:r>
    </w:p>
    <w:p w14:paraId="03F06527" w14:textId="77777777" w:rsidR="00B85EA3" w:rsidRPr="0067693F" w:rsidRDefault="00B85EA3" w:rsidP="00B85EA3">
      <w:pPr>
        <w:spacing w:after="0" w:line="240" w:lineRule="auto"/>
        <w:ind w:firstLine="567"/>
        <w:jc w:val="both"/>
        <w:rPr>
          <w:rFonts w:ascii="Times New Roman" w:eastAsia="Times New Roman" w:hAnsi="Times New Roman" w:cs="Times New Roman"/>
          <w:color w:val="FF0000"/>
          <w:sz w:val="28"/>
          <w:szCs w:val="28"/>
          <w:lang w:eastAsia="uk-UA"/>
        </w:rPr>
      </w:pPr>
      <w:r w:rsidRPr="0010392A">
        <w:rPr>
          <w:rFonts w:ascii="Times New Roman" w:eastAsia="Times New Roman" w:hAnsi="Times New Roman" w:cs="Times New Roman"/>
          <w:color w:val="000000" w:themeColor="text1"/>
          <w:sz w:val="28"/>
          <w:szCs w:val="28"/>
          <w:lang w:eastAsia="uk-UA"/>
        </w:rPr>
        <w:lastRenderedPageBreak/>
        <w:t>посадових осіб</w:t>
      </w:r>
      <w:r>
        <w:rPr>
          <w:rFonts w:ascii="Times New Roman" w:eastAsia="Times New Roman" w:hAnsi="Times New Roman" w:cs="Times New Roman"/>
          <w:color w:val="000000" w:themeColor="text1"/>
          <w:sz w:val="28"/>
          <w:szCs w:val="28"/>
          <w:lang w:eastAsia="uk-UA"/>
        </w:rPr>
        <w:t xml:space="preserve"> </w:t>
      </w:r>
      <w:r w:rsidRPr="0010392A">
        <w:rPr>
          <w:rFonts w:ascii="Times New Roman" w:eastAsia="Times New Roman" w:hAnsi="Times New Roman" w:cs="Times New Roman"/>
          <w:color w:val="000000" w:themeColor="text1"/>
          <w:sz w:val="28"/>
          <w:szCs w:val="28"/>
          <w:lang w:eastAsia="uk-UA"/>
        </w:rPr>
        <w:t xml:space="preserve">ДПС та її територіальних органів – засобами </w:t>
      </w:r>
      <w:r w:rsidRPr="0010392A">
        <w:rPr>
          <w:rFonts w:ascii="Times New Roman" w:hAnsi="Times New Roman" w:cs="Times New Roman"/>
          <w:color w:val="000000" w:themeColor="text1"/>
          <w:sz w:val="28"/>
          <w:szCs w:val="28"/>
        </w:rPr>
        <w:t>Реєстру</w:t>
      </w:r>
      <w:r w:rsidRPr="0010392A">
        <w:rPr>
          <w:rFonts w:ascii="Times New Roman" w:eastAsia="Times New Roman" w:hAnsi="Times New Roman" w:cs="Times New Roman"/>
          <w:color w:val="000000" w:themeColor="text1"/>
          <w:sz w:val="28"/>
          <w:szCs w:val="28"/>
          <w:lang w:eastAsia="uk-UA"/>
        </w:rPr>
        <w:t xml:space="preserve"> відповідно до їх функціональних повноважень;</w:t>
      </w:r>
      <w:r>
        <w:rPr>
          <w:rFonts w:ascii="Times New Roman" w:eastAsia="Times New Roman" w:hAnsi="Times New Roman" w:cs="Times New Roman"/>
          <w:color w:val="000000" w:themeColor="text1"/>
          <w:sz w:val="28"/>
          <w:szCs w:val="28"/>
          <w:lang w:eastAsia="uk-UA"/>
        </w:rPr>
        <w:t xml:space="preserve"> </w:t>
      </w:r>
    </w:p>
    <w:p w14:paraId="38654303" w14:textId="77777777" w:rsidR="00B85EA3"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посадових осіб державних органів – на підставі спільних рішень ДПС та відповідного державного органу (протоколів) для надання публічних (електронних публічних) послуг та здійснення повноважень відповідно до покладених на державні органи завдань.</w:t>
      </w:r>
    </w:p>
    <w:p w14:paraId="1FC8AC9F" w14:textId="77777777" w:rsidR="00B85EA3" w:rsidRPr="0010392A" w:rsidRDefault="00B85EA3" w:rsidP="00B85EA3">
      <w:pPr>
        <w:spacing w:after="0" w:line="240" w:lineRule="auto"/>
        <w:ind w:firstLine="567"/>
        <w:jc w:val="both"/>
        <w:rPr>
          <w:rFonts w:ascii="Times New Roman" w:eastAsia="Times New Roman" w:hAnsi="Times New Roman" w:cs="Times New Roman"/>
          <w:color w:val="000000" w:themeColor="text1"/>
          <w:sz w:val="28"/>
          <w:szCs w:val="28"/>
          <w:lang w:eastAsia="uk-UA"/>
        </w:rPr>
      </w:pPr>
    </w:p>
    <w:p w14:paraId="70932421" w14:textId="77777777" w:rsidR="00B85EA3" w:rsidRDefault="00B85EA3" w:rsidP="00B85EA3">
      <w:pPr>
        <w:pStyle w:val="a3"/>
        <w:spacing w:before="0" w:beforeAutospacing="0" w:after="0" w:afterAutospacing="0"/>
        <w:ind w:firstLine="567"/>
        <w:jc w:val="both"/>
        <w:rPr>
          <w:color w:val="000000" w:themeColor="text1"/>
          <w:sz w:val="28"/>
          <w:szCs w:val="28"/>
        </w:rPr>
      </w:pPr>
      <w:r>
        <w:rPr>
          <w:color w:val="000000" w:themeColor="text1"/>
          <w:sz w:val="28"/>
          <w:szCs w:val="28"/>
        </w:rPr>
        <w:t>29</w:t>
      </w:r>
      <w:r w:rsidRPr="00EB616A">
        <w:rPr>
          <w:color w:val="000000" w:themeColor="text1"/>
          <w:sz w:val="28"/>
          <w:szCs w:val="28"/>
        </w:rPr>
        <w:t>.</w:t>
      </w:r>
      <w:r w:rsidRPr="0010392A">
        <w:rPr>
          <w:color w:val="000000" w:themeColor="text1"/>
          <w:sz w:val="28"/>
          <w:szCs w:val="28"/>
        </w:rPr>
        <w:t xml:space="preserve"> Відомості, що містяться в Реєстрі, надаються правоохоронним чи іншим державним органам, органам місцевого самоврядування на їхній запит у вигляді витягу з Реєстру протягом п’яти робочих днів із дня отримання такого запиту. </w:t>
      </w:r>
    </w:p>
    <w:p w14:paraId="57DDF40F" w14:textId="77777777" w:rsidR="00B85EA3" w:rsidRPr="0010392A" w:rsidRDefault="00B85EA3" w:rsidP="00B85EA3">
      <w:pPr>
        <w:spacing w:after="0" w:line="240" w:lineRule="auto"/>
        <w:ind w:firstLine="567"/>
        <w:jc w:val="center"/>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____________________________</w:t>
      </w:r>
    </w:p>
    <w:p w14:paraId="42E45803" w14:textId="77777777" w:rsidR="0045107B" w:rsidRPr="0010392A" w:rsidRDefault="0045107B" w:rsidP="003425C6">
      <w:pPr>
        <w:spacing w:after="0" w:line="240" w:lineRule="auto"/>
        <w:jc w:val="center"/>
        <w:rPr>
          <w:rFonts w:ascii="Times New Roman" w:hAnsi="Times New Roman" w:cs="Times New Roman"/>
          <w:b/>
          <w:color w:val="000000" w:themeColor="text1"/>
          <w:sz w:val="28"/>
          <w:szCs w:val="28"/>
        </w:rPr>
      </w:pPr>
    </w:p>
    <w:sectPr w:rsidR="0045107B" w:rsidRPr="0010392A" w:rsidSect="00305A98">
      <w:headerReference w:type="default" r:id="rId7"/>
      <w:pgSz w:w="11906" w:h="16838"/>
      <w:pgMar w:top="1134" w:right="567" w:bottom="153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0209C" w16cid:durableId="2A5DF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DC349" w14:textId="77777777" w:rsidR="003B436B" w:rsidRDefault="003B436B" w:rsidP="009A3A3B">
      <w:pPr>
        <w:spacing w:after="0" w:line="240" w:lineRule="auto"/>
      </w:pPr>
      <w:r>
        <w:separator/>
      </w:r>
    </w:p>
  </w:endnote>
  <w:endnote w:type="continuationSeparator" w:id="0">
    <w:p w14:paraId="2678E338" w14:textId="77777777" w:rsidR="003B436B" w:rsidRDefault="003B436B" w:rsidP="009A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6D26" w14:textId="77777777" w:rsidR="003B436B" w:rsidRDefault="003B436B" w:rsidP="009A3A3B">
      <w:pPr>
        <w:spacing w:after="0" w:line="240" w:lineRule="auto"/>
      </w:pPr>
      <w:r>
        <w:separator/>
      </w:r>
    </w:p>
  </w:footnote>
  <w:footnote w:type="continuationSeparator" w:id="0">
    <w:p w14:paraId="012318D6" w14:textId="77777777" w:rsidR="003B436B" w:rsidRDefault="003B436B" w:rsidP="009A3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743182"/>
      <w:docPartObj>
        <w:docPartGallery w:val="Page Numbers (Top of Page)"/>
        <w:docPartUnique/>
      </w:docPartObj>
    </w:sdtPr>
    <w:sdtEndPr/>
    <w:sdtContent>
      <w:p w14:paraId="664DABF6" w14:textId="1AFD3378" w:rsidR="00904DB3" w:rsidRDefault="00904DB3">
        <w:pPr>
          <w:pStyle w:val="a5"/>
          <w:jc w:val="center"/>
        </w:pPr>
        <w:r w:rsidRPr="0086062C">
          <w:rPr>
            <w:rFonts w:ascii="Times New Roman" w:hAnsi="Times New Roman" w:cs="Times New Roman"/>
          </w:rPr>
          <w:fldChar w:fldCharType="begin"/>
        </w:r>
        <w:r w:rsidRPr="0086062C">
          <w:rPr>
            <w:rFonts w:ascii="Times New Roman" w:hAnsi="Times New Roman" w:cs="Times New Roman"/>
          </w:rPr>
          <w:instrText>PAGE   \* MERGEFORMAT</w:instrText>
        </w:r>
        <w:r w:rsidRPr="0086062C">
          <w:rPr>
            <w:rFonts w:ascii="Times New Roman" w:hAnsi="Times New Roman" w:cs="Times New Roman"/>
          </w:rPr>
          <w:fldChar w:fldCharType="separate"/>
        </w:r>
        <w:r w:rsidR="00D86661">
          <w:rPr>
            <w:rFonts w:ascii="Times New Roman" w:hAnsi="Times New Roman" w:cs="Times New Roman"/>
            <w:noProof/>
          </w:rPr>
          <w:t>10</w:t>
        </w:r>
        <w:r w:rsidRPr="0086062C">
          <w:rPr>
            <w:rFonts w:ascii="Times New Roman" w:hAnsi="Times New Roman" w:cs="Times New Roman"/>
          </w:rPr>
          <w:fldChar w:fldCharType="end"/>
        </w:r>
      </w:p>
    </w:sdtContent>
  </w:sdt>
  <w:p w14:paraId="2BA7A428" w14:textId="77777777" w:rsidR="009A3A3B" w:rsidRDefault="009A3A3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62"/>
    <w:rsid w:val="00003A05"/>
    <w:rsid w:val="00003B3E"/>
    <w:rsid w:val="00010105"/>
    <w:rsid w:val="00034920"/>
    <w:rsid w:val="000358A0"/>
    <w:rsid w:val="00036613"/>
    <w:rsid w:val="000404D5"/>
    <w:rsid w:val="000442B6"/>
    <w:rsid w:val="00045E46"/>
    <w:rsid w:val="00056962"/>
    <w:rsid w:val="000741A8"/>
    <w:rsid w:val="00081C0A"/>
    <w:rsid w:val="00085C7C"/>
    <w:rsid w:val="00086737"/>
    <w:rsid w:val="0009505B"/>
    <w:rsid w:val="000A46F9"/>
    <w:rsid w:val="000A5A71"/>
    <w:rsid w:val="000B4D5B"/>
    <w:rsid w:val="000C6BDC"/>
    <w:rsid w:val="000D49FE"/>
    <w:rsid w:val="000E0C51"/>
    <w:rsid w:val="0010392A"/>
    <w:rsid w:val="00104E50"/>
    <w:rsid w:val="001277B1"/>
    <w:rsid w:val="00134573"/>
    <w:rsid w:val="00157237"/>
    <w:rsid w:val="001A5E70"/>
    <w:rsid w:val="001B1F6F"/>
    <w:rsid w:val="001B5AF3"/>
    <w:rsid w:val="001C67F6"/>
    <w:rsid w:val="001D4363"/>
    <w:rsid w:val="001D662D"/>
    <w:rsid w:val="001E330F"/>
    <w:rsid w:val="00203369"/>
    <w:rsid w:val="002176A8"/>
    <w:rsid w:val="002218ED"/>
    <w:rsid w:val="002556C0"/>
    <w:rsid w:val="002643C6"/>
    <w:rsid w:val="0028516A"/>
    <w:rsid w:val="002943F8"/>
    <w:rsid w:val="002C534C"/>
    <w:rsid w:val="002D79FC"/>
    <w:rsid w:val="002E6634"/>
    <w:rsid w:val="002E69F3"/>
    <w:rsid w:val="002F66F2"/>
    <w:rsid w:val="00305A98"/>
    <w:rsid w:val="00312096"/>
    <w:rsid w:val="003132B2"/>
    <w:rsid w:val="003150C9"/>
    <w:rsid w:val="00324B65"/>
    <w:rsid w:val="00330B75"/>
    <w:rsid w:val="003333CC"/>
    <w:rsid w:val="00337249"/>
    <w:rsid w:val="003425C6"/>
    <w:rsid w:val="0035168C"/>
    <w:rsid w:val="003571F5"/>
    <w:rsid w:val="00384AFD"/>
    <w:rsid w:val="00395429"/>
    <w:rsid w:val="003B436B"/>
    <w:rsid w:val="003C217D"/>
    <w:rsid w:val="003C6699"/>
    <w:rsid w:val="003D20A1"/>
    <w:rsid w:val="003D20A7"/>
    <w:rsid w:val="003D7DBE"/>
    <w:rsid w:val="003F5901"/>
    <w:rsid w:val="003F7108"/>
    <w:rsid w:val="00402555"/>
    <w:rsid w:val="00402E38"/>
    <w:rsid w:val="0044262E"/>
    <w:rsid w:val="00445573"/>
    <w:rsid w:val="0045107B"/>
    <w:rsid w:val="00482633"/>
    <w:rsid w:val="004828CE"/>
    <w:rsid w:val="004B6566"/>
    <w:rsid w:val="004C1513"/>
    <w:rsid w:val="004C744C"/>
    <w:rsid w:val="004D7EA7"/>
    <w:rsid w:val="004F38D7"/>
    <w:rsid w:val="00512450"/>
    <w:rsid w:val="0052418E"/>
    <w:rsid w:val="00532762"/>
    <w:rsid w:val="00546384"/>
    <w:rsid w:val="00553DD3"/>
    <w:rsid w:val="005628B9"/>
    <w:rsid w:val="00582A80"/>
    <w:rsid w:val="005A06E8"/>
    <w:rsid w:val="005A2F57"/>
    <w:rsid w:val="005E69AF"/>
    <w:rsid w:val="005F507F"/>
    <w:rsid w:val="00610FDD"/>
    <w:rsid w:val="006170A1"/>
    <w:rsid w:val="00621325"/>
    <w:rsid w:val="0062328D"/>
    <w:rsid w:val="00627712"/>
    <w:rsid w:val="0063564D"/>
    <w:rsid w:val="0067693F"/>
    <w:rsid w:val="00696072"/>
    <w:rsid w:val="006A10C2"/>
    <w:rsid w:val="006B2F05"/>
    <w:rsid w:val="006C692B"/>
    <w:rsid w:val="006D20A3"/>
    <w:rsid w:val="006E473B"/>
    <w:rsid w:val="006E650D"/>
    <w:rsid w:val="006E6731"/>
    <w:rsid w:val="0073179D"/>
    <w:rsid w:val="007416B3"/>
    <w:rsid w:val="007472CF"/>
    <w:rsid w:val="00752B97"/>
    <w:rsid w:val="00767328"/>
    <w:rsid w:val="007814D9"/>
    <w:rsid w:val="00796C2F"/>
    <w:rsid w:val="007B7BA6"/>
    <w:rsid w:val="007D5C0F"/>
    <w:rsid w:val="007E62FF"/>
    <w:rsid w:val="007E6DF4"/>
    <w:rsid w:val="008043E1"/>
    <w:rsid w:val="00822C8A"/>
    <w:rsid w:val="0086062C"/>
    <w:rsid w:val="00866E77"/>
    <w:rsid w:val="00875796"/>
    <w:rsid w:val="008A303B"/>
    <w:rsid w:val="008A4CBB"/>
    <w:rsid w:val="008B0BD8"/>
    <w:rsid w:val="008B6B21"/>
    <w:rsid w:val="008D7F09"/>
    <w:rsid w:val="008E5B67"/>
    <w:rsid w:val="00904DB3"/>
    <w:rsid w:val="00936C59"/>
    <w:rsid w:val="0094573C"/>
    <w:rsid w:val="00946F21"/>
    <w:rsid w:val="00956A7D"/>
    <w:rsid w:val="009579CB"/>
    <w:rsid w:val="00971AC8"/>
    <w:rsid w:val="00973FF3"/>
    <w:rsid w:val="00982D96"/>
    <w:rsid w:val="0099522B"/>
    <w:rsid w:val="009A3A3B"/>
    <w:rsid w:val="009B5EDE"/>
    <w:rsid w:val="009D7A12"/>
    <w:rsid w:val="009F4100"/>
    <w:rsid w:val="00A03CD7"/>
    <w:rsid w:val="00A11760"/>
    <w:rsid w:val="00A21AC5"/>
    <w:rsid w:val="00A27B68"/>
    <w:rsid w:val="00A432BC"/>
    <w:rsid w:val="00A47E46"/>
    <w:rsid w:val="00A53F58"/>
    <w:rsid w:val="00A71FBA"/>
    <w:rsid w:val="00A777E6"/>
    <w:rsid w:val="00A9575F"/>
    <w:rsid w:val="00AA3634"/>
    <w:rsid w:val="00AA4332"/>
    <w:rsid w:val="00AC60A0"/>
    <w:rsid w:val="00AD0ACF"/>
    <w:rsid w:val="00AD2808"/>
    <w:rsid w:val="00B00450"/>
    <w:rsid w:val="00B05D34"/>
    <w:rsid w:val="00B13D9B"/>
    <w:rsid w:val="00B15CA1"/>
    <w:rsid w:val="00B1632F"/>
    <w:rsid w:val="00B2523A"/>
    <w:rsid w:val="00B26D1E"/>
    <w:rsid w:val="00B32097"/>
    <w:rsid w:val="00B3292C"/>
    <w:rsid w:val="00B32A69"/>
    <w:rsid w:val="00B44D74"/>
    <w:rsid w:val="00B53E6A"/>
    <w:rsid w:val="00B61790"/>
    <w:rsid w:val="00B61A36"/>
    <w:rsid w:val="00B80397"/>
    <w:rsid w:val="00B8140F"/>
    <w:rsid w:val="00B85EA3"/>
    <w:rsid w:val="00B904DD"/>
    <w:rsid w:val="00B97934"/>
    <w:rsid w:val="00BA6A33"/>
    <w:rsid w:val="00BB5C48"/>
    <w:rsid w:val="00BD1BCF"/>
    <w:rsid w:val="00BF0506"/>
    <w:rsid w:val="00C13538"/>
    <w:rsid w:val="00C13622"/>
    <w:rsid w:val="00C225A1"/>
    <w:rsid w:val="00C3649C"/>
    <w:rsid w:val="00C5019D"/>
    <w:rsid w:val="00C61BDA"/>
    <w:rsid w:val="00C90D0D"/>
    <w:rsid w:val="00CB3E7C"/>
    <w:rsid w:val="00CB7E30"/>
    <w:rsid w:val="00CC3198"/>
    <w:rsid w:val="00CD1866"/>
    <w:rsid w:val="00CE0721"/>
    <w:rsid w:val="00CF0EE4"/>
    <w:rsid w:val="00D056E9"/>
    <w:rsid w:val="00D42CA4"/>
    <w:rsid w:val="00D434DC"/>
    <w:rsid w:val="00D54F82"/>
    <w:rsid w:val="00D86661"/>
    <w:rsid w:val="00D922DF"/>
    <w:rsid w:val="00D977E5"/>
    <w:rsid w:val="00DA4E8F"/>
    <w:rsid w:val="00DA5811"/>
    <w:rsid w:val="00DD6216"/>
    <w:rsid w:val="00DE34D8"/>
    <w:rsid w:val="00E36FCE"/>
    <w:rsid w:val="00E37854"/>
    <w:rsid w:val="00E43B0E"/>
    <w:rsid w:val="00E61FA0"/>
    <w:rsid w:val="00E6583C"/>
    <w:rsid w:val="00E92D57"/>
    <w:rsid w:val="00EA00A3"/>
    <w:rsid w:val="00EA4FFE"/>
    <w:rsid w:val="00EC4C38"/>
    <w:rsid w:val="00EC76BD"/>
    <w:rsid w:val="00EE2AB5"/>
    <w:rsid w:val="00EE2CC5"/>
    <w:rsid w:val="00EF110E"/>
    <w:rsid w:val="00F1080D"/>
    <w:rsid w:val="00F23F84"/>
    <w:rsid w:val="00F34118"/>
    <w:rsid w:val="00F423D9"/>
    <w:rsid w:val="00F607EA"/>
    <w:rsid w:val="00F80C6C"/>
    <w:rsid w:val="00F9264A"/>
    <w:rsid w:val="00F94FFE"/>
    <w:rsid w:val="00FB6B7C"/>
    <w:rsid w:val="00FB72E6"/>
    <w:rsid w:val="00FC5A27"/>
    <w:rsid w:val="00FC6A12"/>
    <w:rsid w:val="00FF1C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CFBE"/>
  <w15:docId w15:val="{97455893-2E62-47CA-A52A-2913CB29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7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4"/>
    <w:unhideWhenUsed/>
    <w:qFormat/>
    <w:rsid w:val="00010105"/>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header"/>
    <w:basedOn w:val="a"/>
    <w:link w:val="a6"/>
    <w:uiPriority w:val="99"/>
    <w:unhideWhenUsed/>
    <w:rsid w:val="009A3A3B"/>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9A3A3B"/>
  </w:style>
  <w:style w:type="paragraph" w:styleId="a7">
    <w:name w:val="footer"/>
    <w:basedOn w:val="a"/>
    <w:link w:val="a8"/>
    <w:uiPriority w:val="99"/>
    <w:unhideWhenUsed/>
    <w:rsid w:val="009A3A3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A3A3B"/>
  </w:style>
  <w:style w:type="character" w:customStyle="1" w:styleId="a4">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3"/>
    <w:locked/>
    <w:rsid w:val="00956A7D"/>
    <w:rPr>
      <w:rFonts w:ascii="Times New Roman" w:eastAsiaTheme="minorEastAsia" w:hAnsi="Times New Roman" w:cs="Times New Roman"/>
      <w:sz w:val="24"/>
      <w:szCs w:val="24"/>
      <w:lang w:eastAsia="uk-UA"/>
    </w:rPr>
  </w:style>
  <w:style w:type="paragraph" w:styleId="a9">
    <w:name w:val="Balloon Text"/>
    <w:basedOn w:val="a"/>
    <w:link w:val="aa"/>
    <w:uiPriority w:val="99"/>
    <w:semiHidden/>
    <w:unhideWhenUsed/>
    <w:rsid w:val="00C3649C"/>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3649C"/>
    <w:rPr>
      <w:rFonts w:ascii="Segoe UI" w:hAnsi="Segoe UI" w:cs="Segoe UI"/>
      <w:sz w:val="18"/>
      <w:szCs w:val="18"/>
    </w:rPr>
  </w:style>
  <w:style w:type="character" w:styleId="ab">
    <w:name w:val="annotation reference"/>
    <w:basedOn w:val="a0"/>
    <w:uiPriority w:val="99"/>
    <w:semiHidden/>
    <w:unhideWhenUsed/>
    <w:rsid w:val="00C3649C"/>
    <w:rPr>
      <w:sz w:val="16"/>
      <w:szCs w:val="16"/>
    </w:rPr>
  </w:style>
  <w:style w:type="paragraph" w:styleId="ac">
    <w:name w:val="annotation text"/>
    <w:basedOn w:val="a"/>
    <w:link w:val="ad"/>
    <w:uiPriority w:val="99"/>
    <w:semiHidden/>
    <w:unhideWhenUsed/>
    <w:rsid w:val="00C3649C"/>
    <w:pPr>
      <w:spacing w:line="240" w:lineRule="auto"/>
    </w:pPr>
    <w:rPr>
      <w:sz w:val="20"/>
      <w:szCs w:val="20"/>
    </w:rPr>
  </w:style>
  <w:style w:type="character" w:customStyle="1" w:styleId="ad">
    <w:name w:val="Текст примітки Знак"/>
    <w:basedOn w:val="a0"/>
    <w:link w:val="ac"/>
    <w:uiPriority w:val="99"/>
    <w:semiHidden/>
    <w:rsid w:val="00C3649C"/>
    <w:rPr>
      <w:sz w:val="20"/>
      <w:szCs w:val="20"/>
    </w:rPr>
  </w:style>
  <w:style w:type="paragraph" w:styleId="ae">
    <w:name w:val="annotation subject"/>
    <w:basedOn w:val="ac"/>
    <w:next w:val="ac"/>
    <w:link w:val="af"/>
    <w:uiPriority w:val="99"/>
    <w:semiHidden/>
    <w:unhideWhenUsed/>
    <w:rsid w:val="00C3649C"/>
    <w:rPr>
      <w:b/>
      <w:bCs/>
    </w:rPr>
  </w:style>
  <w:style w:type="character" w:customStyle="1" w:styleId="af">
    <w:name w:val="Тема примітки Знак"/>
    <w:basedOn w:val="ad"/>
    <w:link w:val="ae"/>
    <w:uiPriority w:val="99"/>
    <w:semiHidden/>
    <w:rsid w:val="00C3649C"/>
    <w:rPr>
      <w:b/>
      <w:bCs/>
      <w:sz w:val="20"/>
      <w:szCs w:val="20"/>
    </w:rPr>
  </w:style>
  <w:style w:type="paragraph" w:styleId="af0">
    <w:name w:val="Revision"/>
    <w:hidden/>
    <w:uiPriority w:val="99"/>
    <w:semiHidden/>
    <w:rsid w:val="00C3649C"/>
    <w:pPr>
      <w:spacing w:after="0" w:line="240" w:lineRule="auto"/>
    </w:pPr>
  </w:style>
  <w:style w:type="paragraph" w:customStyle="1" w:styleId="rvps2">
    <w:name w:val="rvps2"/>
    <w:basedOn w:val="a"/>
    <w:rsid w:val="00DA4E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1">
    <w:name w:val="List Paragraph"/>
    <w:basedOn w:val="a"/>
    <w:uiPriority w:val="34"/>
    <w:qFormat/>
    <w:rsid w:val="00312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BB12-9302-4A2D-90D6-52AAF810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13597</Words>
  <Characters>7751</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ШИНКАРУК ЛАРИСА АНАТОЛІЇВНА</dc:creator>
  <cp:lastModifiedBy>Ясінський Володимир Миколайович</cp:lastModifiedBy>
  <cp:revision>2</cp:revision>
  <cp:lastPrinted>2024-08-12T11:06:00Z</cp:lastPrinted>
  <dcterms:created xsi:type="dcterms:W3CDTF">2024-11-28T09:26:00Z</dcterms:created>
  <dcterms:modified xsi:type="dcterms:W3CDTF">2024-11-28T09:26:00Z</dcterms:modified>
</cp:coreProperties>
</file>