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4456A" w14:textId="77777777" w:rsidR="005F67FB" w:rsidRPr="00E1155C" w:rsidRDefault="005F67FB" w:rsidP="005F67FB">
      <w:pPr>
        <w:ind w:right="-365"/>
        <w:jc w:val="center"/>
        <w:rPr>
          <w:b/>
          <w:bCs/>
          <w:sz w:val="28"/>
          <w:szCs w:val="28"/>
        </w:rPr>
      </w:pPr>
      <w:bookmarkStart w:id="0" w:name="_GoBack"/>
      <w:bookmarkEnd w:id="0"/>
      <w:r w:rsidRPr="00E1155C">
        <w:rPr>
          <w:b/>
          <w:bCs/>
          <w:sz w:val="28"/>
          <w:szCs w:val="28"/>
        </w:rPr>
        <w:t>ПОЯСНЮВАЛЬНА ЗАПИСКА</w:t>
      </w:r>
    </w:p>
    <w:p w14:paraId="511C7628" w14:textId="47190ED8" w:rsidR="007B07E8" w:rsidRPr="00E1155C" w:rsidRDefault="005F67FB" w:rsidP="005F67FB">
      <w:pPr>
        <w:ind w:right="-365"/>
        <w:jc w:val="center"/>
        <w:rPr>
          <w:b/>
          <w:sz w:val="28"/>
          <w:szCs w:val="28"/>
          <w:lang w:val="en-US"/>
        </w:rPr>
      </w:pPr>
      <w:r w:rsidRPr="00E1155C">
        <w:rPr>
          <w:b/>
          <w:bCs/>
          <w:sz w:val="28"/>
          <w:szCs w:val="28"/>
        </w:rPr>
        <w:t xml:space="preserve">до проєкту наказу Міністерства фінансів України «Про затвердження Змін до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w:t>
      </w:r>
      <w:r w:rsidR="002E3DB5" w:rsidRPr="00E1155C">
        <w:rPr>
          <w:b/>
          <w:bCs/>
          <w:sz w:val="28"/>
          <w:szCs w:val="28"/>
        </w:rPr>
        <w:t xml:space="preserve">заявки на поповнення (коригування) залишку спирту етилового, </w:t>
      </w:r>
      <w:r w:rsidRPr="00E1155C">
        <w:rPr>
          <w:b/>
          <w:bCs/>
          <w:sz w:val="28"/>
          <w:szCs w:val="28"/>
        </w:rPr>
        <w:t xml:space="preserve">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w:t>
      </w:r>
    </w:p>
    <w:p w14:paraId="07B76B75" w14:textId="2574C2F4" w:rsidR="00452AA5" w:rsidRPr="00E1155C" w:rsidRDefault="00452AA5" w:rsidP="003B161D">
      <w:pPr>
        <w:ind w:right="-365"/>
        <w:jc w:val="center"/>
        <w:rPr>
          <w:b/>
          <w:bCs/>
          <w:sz w:val="28"/>
          <w:szCs w:val="28"/>
        </w:rPr>
      </w:pPr>
    </w:p>
    <w:p w14:paraId="202F8CB6" w14:textId="77777777" w:rsidR="00F6540F" w:rsidRPr="00E1155C" w:rsidRDefault="00881BF7" w:rsidP="003B161D">
      <w:pPr>
        <w:ind w:firstLine="567"/>
        <w:jc w:val="both"/>
        <w:rPr>
          <w:b/>
          <w:sz w:val="28"/>
          <w:szCs w:val="28"/>
        </w:rPr>
      </w:pPr>
      <w:r w:rsidRPr="00E1155C">
        <w:rPr>
          <w:b/>
          <w:sz w:val="28"/>
          <w:szCs w:val="28"/>
        </w:rPr>
        <w:t xml:space="preserve">1. </w:t>
      </w:r>
      <w:r w:rsidR="00917F1E" w:rsidRPr="00E1155C">
        <w:rPr>
          <w:b/>
          <w:sz w:val="28"/>
          <w:szCs w:val="28"/>
        </w:rPr>
        <w:t>Мета</w:t>
      </w:r>
    </w:p>
    <w:p w14:paraId="4D7C8B57" w14:textId="1D052DE8" w:rsidR="005F67FB" w:rsidRPr="00E1155C" w:rsidRDefault="005F67FB" w:rsidP="005F67FB">
      <w:pPr>
        <w:ind w:firstLine="567"/>
        <w:jc w:val="both"/>
        <w:rPr>
          <w:bCs/>
          <w:sz w:val="28"/>
          <w:szCs w:val="28"/>
        </w:rPr>
      </w:pPr>
      <w:r w:rsidRPr="00E1155C">
        <w:rPr>
          <w:bCs/>
          <w:sz w:val="28"/>
          <w:szCs w:val="28"/>
        </w:rPr>
        <w:t xml:space="preserve">Проєкт наказу Міністерства фінансів України «Про затвердження Змін до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w:t>
      </w:r>
      <w:r w:rsidR="002E3DB5" w:rsidRPr="00E1155C">
        <w:rPr>
          <w:bCs/>
          <w:sz w:val="28"/>
          <w:szCs w:val="28"/>
        </w:rPr>
        <w:t xml:space="preserve">заявки на поповнення (коригування) залишку спирту етилового, </w:t>
      </w:r>
      <w:r w:rsidRPr="00E1155C">
        <w:rPr>
          <w:bCs/>
          <w:sz w:val="28"/>
          <w:szCs w:val="28"/>
        </w:rPr>
        <w:t>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(далі – проєкт наказу) розроблено з метою забезпечення виконання вимог:</w:t>
      </w:r>
    </w:p>
    <w:p w14:paraId="3DFA582E" w14:textId="0FD14987" w:rsidR="005F67FB" w:rsidRPr="00E1155C" w:rsidRDefault="00767EE6" w:rsidP="005F67FB">
      <w:pPr>
        <w:ind w:firstLine="567"/>
        <w:jc w:val="both"/>
        <w:rPr>
          <w:bCs/>
          <w:sz w:val="28"/>
          <w:szCs w:val="28"/>
        </w:rPr>
      </w:pPr>
      <w:r w:rsidRPr="00E1155C">
        <w:rPr>
          <w:bCs/>
          <w:sz w:val="28"/>
          <w:szCs w:val="28"/>
        </w:rPr>
        <w:t xml:space="preserve">Закону України від 21 вересня </w:t>
      </w:r>
      <w:r w:rsidR="005F67FB" w:rsidRPr="00E1155C">
        <w:rPr>
          <w:bCs/>
          <w:sz w:val="28"/>
          <w:szCs w:val="28"/>
        </w:rPr>
        <w:t xml:space="preserve">2022 </w:t>
      </w:r>
      <w:r w:rsidRPr="00E1155C">
        <w:rPr>
          <w:bCs/>
          <w:sz w:val="28"/>
          <w:szCs w:val="28"/>
        </w:rPr>
        <w:t xml:space="preserve">року </w:t>
      </w:r>
      <w:r w:rsidR="005F67FB" w:rsidRPr="00E1155C">
        <w:rPr>
          <w:bCs/>
          <w:sz w:val="28"/>
          <w:szCs w:val="28"/>
        </w:rPr>
        <w:t>№ 2618-IX «Про внесення змін до розділу ХХ «Перехідні положення» Податкового кодексу України щодо ставок акцизного податку на період дії правового режиму воєнного, надзвичайного стану» (далі – Закон № 2618-IX) (щодо встановлення тимчасово, на період дії правового режиму воєнного стану на території України, ставки акцизного податку 0 євро за 1000 літрів на важкі дистиляти та біодизель, якщо замовником такого пального згідно з умовами договору є Міністерство оборони  України);</w:t>
      </w:r>
    </w:p>
    <w:p w14:paraId="4815B2CE" w14:textId="0B966CBE" w:rsidR="005F67FB" w:rsidRPr="00E1155C" w:rsidRDefault="005F67FB" w:rsidP="005F67FB">
      <w:pPr>
        <w:ind w:firstLine="567"/>
        <w:jc w:val="both"/>
        <w:rPr>
          <w:bCs/>
          <w:sz w:val="28"/>
          <w:szCs w:val="28"/>
        </w:rPr>
      </w:pPr>
      <w:r w:rsidRPr="00E1155C">
        <w:rPr>
          <w:bCs/>
          <w:sz w:val="28"/>
          <w:szCs w:val="28"/>
        </w:rPr>
        <w:t>пункту 1 Плану заходів із забезпечення впровадження Кодифікатора адміністративно-територіальних одиниць та територій територіальних громад в діяльності міністерств, інших центральних та місцевих органів виконавчої влади (щодо внесення відповідних змін до власних актів), затвердженого розпорядженням Ка</w:t>
      </w:r>
      <w:r w:rsidR="00AC276A" w:rsidRPr="00E1155C">
        <w:rPr>
          <w:bCs/>
          <w:sz w:val="28"/>
          <w:szCs w:val="28"/>
        </w:rPr>
        <w:t xml:space="preserve">бінету Міністрів України від 28 жовтня </w:t>
      </w:r>
      <w:r w:rsidRPr="00E1155C">
        <w:rPr>
          <w:bCs/>
          <w:sz w:val="28"/>
          <w:szCs w:val="28"/>
        </w:rPr>
        <w:t xml:space="preserve">2021 </w:t>
      </w:r>
      <w:r w:rsidR="00AC276A" w:rsidRPr="00E1155C">
        <w:rPr>
          <w:bCs/>
          <w:sz w:val="28"/>
          <w:szCs w:val="28"/>
        </w:rPr>
        <w:t xml:space="preserve">року </w:t>
      </w:r>
      <w:r w:rsidR="00AC276A" w:rsidRPr="00E1155C">
        <w:rPr>
          <w:bCs/>
          <w:sz w:val="28"/>
          <w:szCs w:val="28"/>
        </w:rPr>
        <w:br/>
      </w:r>
      <w:r w:rsidRPr="00E1155C">
        <w:rPr>
          <w:bCs/>
          <w:sz w:val="28"/>
          <w:szCs w:val="28"/>
        </w:rPr>
        <w:t>№ 1340</w:t>
      </w:r>
      <w:r w:rsidR="002E3DB5" w:rsidRPr="00E1155C">
        <w:rPr>
          <w:bCs/>
          <w:sz w:val="28"/>
          <w:szCs w:val="28"/>
        </w:rPr>
        <w:t xml:space="preserve">-р (далі – </w:t>
      </w:r>
      <w:r w:rsidRPr="00E1155C">
        <w:rPr>
          <w:bCs/>
          <w:sz w:val="28"/>
          <w:szCs w:val="28"/>
        </w:rPr>
        <w:t xml:space="preserve"> Кодифікатор);</w:t>
      </w:r>
    </w:p>
    <w:p w14:paraId="7BC7AB1E" w14:textId="0379575D" w:rsidR="005F67FB" w:rsidRPr="00E1155C" w:rsidRDefault="005F67FB" w:rsidP="005F67FB">
      <w:pPr>
        <w:ind w:firstLine="567"/>
        <w:jc w:val="both"/>
        <w:rPr>
          <w:bCs/>
          <w:sz w:val="28"/>
          <w:szCs w:val="28"/>
        </w:rPr>
      </w:pPr>
      <w:r w:rsidRPr="00E1155C">
        <w:rPr>
          <w:bCs/>
          <w:sz w:val="28"/>
          <w:szCs w:val="28"/>
        </w:rPr>
        <w:t>удосконалення форм документів, необхідних для функціонування системи електронного адміністрування реалізації пального та спирту етилового (далі – СЕАРП СЕ).</w:t>
      </w:r>
    </w:p>
    <w:p w14:paraId="3ECB11CD" w14:textId="77777777" w:rsidR="00570BB4" w:rsidRPr="00E1155C" w:rsidRDefault="00570BB4" w:rsidP="003B161D">
      <w:pPr>
        <w:pStyle w:val="3"/>
        <w:spacing w:before="0" w:beforeAutospacing="0" w:after="0" w:afterAutospacing="0"/>
        <w:ind w:firstLine="709"/>
        <w:jc w:val="both"/>
        <w:rPr>
          <w:b w:val="0"/>
          <w:bCs w:val="0"/>
          <w:sz w:val="28"/>
          <w:szCs w:val="28"/>
          <w:lang w:val="uk-UA"/>
        </w:rPr>
      </w:pPr>
    </w:p>
    <w:p w14:paraId="0F76B354" w14:textId="77777777" w:rsidR="00570BB4" w:rsidRPr="00E1155C" w:rsidRDefault="00570BB4" w:rsidP="003B161D">
      <w:pPr>
        <w:pStyle w:val="3"/>
        <w:spacing w:before="0" w:beforeAutospacing="0" w:after="0" w:afterAutospacing="0"/>
        <w:ind w:firstLine="567"/>
        <w:jc w:val="both"/>
        <w:rPr>
          <w:sz w:val="28"/>
          <w:szCs w:val="28"/>
          <w:lang w:val="uk-UA"/>
        </w:rPr>
      </w:pPr>
      <w:r w:rsidRPr="00E1155C">
        <w:rPr>
          <w:bCs w:val="0"/>
          <w:sz w:val="28"/>
          <w:szCs w:val="28"/>
          <w:lang w:val="uk-UA"/>
        </w:rPr>
        <w:t>2.</w:t>
      </w:r>
      <w:r w:rsidRPr="00E1155C">
        <w:rPr>
          <w:b w:val="0"/>
          <w:bCs w:val="0"/>
          <w:sz w:val="28"/>
          <w:szCs w:val="28"/>
          <w:lang w:val="uk-UA"/>
        </w:rPr>
        <w:t xml:space="preserve"> </w:t>
      </w:r>
      <w:r w:rsidR="00917F1E" w:rsidRPr="00E1155C">
        <w:rPr>
          <w:sz w:val="28"/>
          <w:szCs w:val="28"/>
          <w:lang w:val="uk-UA" w:eastAsia="uk-UA"/>
        </w:rPr>
        <w:t>Обґрунтування необхідності прийняття акта</w:t>
      </w:r>
    </w:p>
    <w:p w14:paraId="2271EAF6" w14:textId="77777777" w:rsidR="005F67FB" w:rsidRPr="00E1155C" w:rsidRDefault="005F67FB" w:rsidP="005F67FB">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Законом № 2618-IX підрозділ 5 розділу ХХ «Перехідні положення» Податкового кодексу України (далі – Кодекс) доповнено пунктами 44 та 45.</w:t>
      </w:r>
    </w:p>
    <w:p w14:paraId="074FB16B" w14:textId="77777777" w:rsidR="005F67FB" w:rsidRPr="00E1155C" w:rsidRDefault="005F67FB" w:rsidP="005F67FB">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 xml:space="preserve">Зокрема, пунктом 44 підрозділу 5 розділу ХХ «Перехідні положення»  Кодексу встановлено, що тимчасово, на період до припинення або скасування </w:t>
      </w:r>
      <w:r w:rsidRPr="00E1155C">
        <w:rPr>
          <w:rFonts w:ascii="Times New Roman" w:hAnsi="Times New Roman" w:cs="Times New Roman"/>
          <w:sz w:val="28"/>
          <w:szCs w:val="28"/>
        </w:rPr>
        <w:lastRenderedPageBreak/>
        <w:t>воєнного, надзвичайного стану на території України, важкі дистиляти та біодизель, вироблені в Україні або ввезені на митну територію України, оподатковуються акцизним податком за ставкою 0 євро за 1000 літрів, якщо замовником такого пального згідно з умовами договору є Міністерство оборони України.</w:t>
      </w:r>
    </w:p>
    <w:p w14:paraId="17560561" w14:textId="77777777" w:rsidR="005F67FB" w:rsidRPr="00E1155C" w:rsidRDefault="005F67FB" w:rsidP="005F67FB">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Для ввезення на митну територію України або реалізації вироблених в Україні важких дистилятів та біодизелю імпортер або виробник важких дистилятів та біодизелю оформлює податковий вексель.</w:t>
      </w:r>
    </w:p>
    <w:p w14:paraId="5A1913DB" w14:textId="77777777" w:rsidR="005F67FB" w:rsidRPr="00E1155C" w:rsidRDefault="005F67FB" w:rsidP="005F67FB">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Разом з тим суб’єкти господарювання (виробники або імпортери) мають право реалізовувати важкі дистиляти та біодизель іншим особам у разі сплати акцизного податку за повною ставкою 100 євро за 1000 літрів (визначається як різниця між ставкою 100 євро за 1000 літрів  та ставкою 0 євро за 1000 літрів).</w:t>
      </w:r>
    </w:p>
    <w:p w14:paraId="0F1BAC8D" w14:textId="77777777" w:rsidR="005F67FB" w:rsidRPr="00E1155C" w:rsidRDefault="005F67FB" w:rsidP="005F67FB">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 xml:space="preserve">Відповідно до пункту 45 підрозділу 5 розділу ХХ «Перехідні положення»  Кодексу для акцизних накладних тимчасово передбачено зазначення ознаки щодо реалізації пального на умовах, визначених пунктом 44 цього підрозділу, із зазначенням реквізитів податкового векселя, суб’єктів господарювання, які здійснюватимуть реалізацію важких дистилятів та біодизелю замовнику, визначеному пунктом 44 цього підрозділу (Міністерство оборони України). </w:t>
      </w:r>
    </w:p>
    <w:p w14:paraId="33B75798" w14:textId="08BE76CB" w:rsidR="005F67FB" w:rsidRPr="00E1155C" w:rsidRDefault="005F67FB" w:rsidP="005F67FB">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 xml:space="preserve">Крім того, відповідно до Кодифікатора, затвердженого наказом Міністерства </w:t>
      </w:r>
      <w:r w:rsidR="00AC276A" w:rsidRPr="00E1155C">
        <w:rPr>
          <w:rFonts w:ascii="Times New Roman" w:hAnsi="Times New Roman" w:cs="Times New Roman"/>
          <w:sz w:val="28"/>
          <w:szCs w:val="28"/>
        </w:rPr>
        <w:t xml:space="preserve">розвитку </w:t>
      </w:r>
      <w:r w:rsidRPr="00E1155C">
        <w:rPr>
          <w:rFonts w:ascii="Times New Roman" w:hAnsi="Times New Roman" w:cs="Times New Roman"/>
          <w:sz w:val="28"/>
          <w:szCs w:val="28"/>
        </w:rPr>
        <w:t>громад</w:t>
      </w:r>
      <w:r w:rsidR="00AC276A" w:rsidRPr="00E1155C">
        <w:rPr>
          <w:rFonts w:ascii="Times New Roman" w:hAnsi="Times New Roman" w:cs="Times New Roman"/>
          <w:sz w:val="28"/>
          <w:szCs w:val="28"/>
        </w:rPr>
        <w:t xml:space="preserve"> та територій України від 26 листопада </w:t>
      </w:r>
      <w:r w:rsidRPr="00E1155C">
        <w:rPr>
          <w:rFonts w:ascii="Times New Roman" w:hAnsi="Times New Roman" w:cs="Times New Roman"/>
          <w:sz w:val="28"/>
          <w:szCs w:val="28"/>
        </w:rPr>
        <w:t>2020</w:t>
      </w:r>
      <w:r w:rsidR="00AC276A" w:rsidRPr="00E1155C">
        <w:rPr>
          <w:rFonts w:ascii="Times New Roman" w:hAnsi="Times New Roman" w:cs="Times New Roman"/>
          <w:sz w:val="28"/>
          <w:szCs w:val="28"/>
        </w:rPr>
        <w:t xml:space="preserve"> року</w:t>
      </w:r>
      <w:r w:rsidRPr="00E1155C">
        <w:rPr>
          <w:rFonts w:ascii="Times New Roman" w:hAnsi="Times New Roman" w:cs="Times New Roman"/>
          <w:sz w:val="28"/>
          <w:szCs w:val="28"/>
        </w:rPr>
        <w:t xml:space="preserve"> № 290, в нормативно-правових актах Міністерства фінансів України посилання на «код за КОАТУУ» необхідно замінити посиланням на «код території».</w:t>
      </w:r>
    </w:p>
    <w:p w14:paraId="79E71946" w14:textId="3CA68DB0" w:rsidR="005F67FB" w:rsidRPr="00E1155C" w:rsidRDefault="005F67FB" w:rsidP="005F67FB">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Для приведення у відповідність до вимог вищезазначених нормативно-право</w:t>
      </w:r>
      <w:r w:rsidR="0045500F" w:rsidRPr="00E1155C">
        <w:rPr>
          <w:rFonts w:ascii="Times New Roman" w:hAnsi="Times New Roman" w:cs="Times New Roman"/>
          <w:sz w:val="28"/>
          <w:szCs w:val="28"/>
        </w:rPr>
        <w:t>вих актів необхідно внести</w:t>
      </w:r>
      <w:r w:rsidRPr="00E1155C">
        <w:rPr>
          <w:rFonts w:ascii="Times New Roman" w:hAnsi="Times New Roman" w:cs="Times New Roman"/>
          <w:sz w:val="28"/>
          <w:szCs w:val="28"/>
        </w:rPr>
        <w:t xml:space="preserve"> зміни до форм документів та порядк</w:t>
      </w:r>
      <w:r w:rsidR="005723BA" w:rsidRPr="00E1155C">
        <w:rPr>
          <w:rFonts w:ascii="Times New Roman" w:hAnsi="Times New Roman" w:cs="Times New Roman"/>
          <w:sz w:val="28"/>
          <w:szCs w:val="28"/>
        </w:rPr>
        <w:t>у їх заповнення, які затверджено</w:t>
      </w:r>
      <w:r w:rsidRPr="00E1155C">
        <w:rPr>
          <w:rFonts w:ascii="Times New Roman" w:hAnsi="Times New Roman" w:cs="Times New Roman"/>
          <w:sz w:val="28"/>
          <w:szCs w:val="28"/>
        </w:rPr>
        <w:t xml:space="preserve"> наказом Міністерства фінансів України </w:t>
      </w:r>
      <w:r w:rsidR="002E45D6" w:rsidRPr="00E1155C">
        <w:rPr>
          <w:rFonts w:ascii="Times New Roman" w:hAnsi="Times New Roman" w:cs="Times New Roman"/>
          <w:sz w:val="28"/>
          <w:szCs w:val="28"/>
        </w:rPr>
        <w:t xml:space="preserve">                 </w:t>
      </w:r>
      <w:r w:rsidR="005723BA" w:rsidRPr="00E1155C">
        <w:rPr>
          <w:rFonts w:ascii="Times New Roman" w:hAnsi="Times New Roman" w:cs="Times New Roman"/>
          <w:sz w:val="28"/>
          <w:szCs w:val="28"/>
        </w:rPr>
        <w:t xml:space="preserve">               від 27 листопада </w:t>
      </w:r>
      <w:r w:rsidR="0045500F" w:rsidRPr="00E1155C">
        <w:rPr>
          <w:rFonts w:ascii="Times New Roman" w:hAnsi="Times New Roman" w:cs="Times New Roman"/>
          <w:sz w:val="28"/>
          <w:szCs w:val="28"/>
        </w:rPr>
        <w:t xml:space="preserve">2020 </w:t>
      </w:r>
      <w:r w:rsidR="005723BA" w:rsidRPr="00E1155C">
        <w:rPr>
          <w:rFonts w:ascii="Times New Roman" w:hAnsi="Times New Roman" w:cs="Times New Roman"/>
          <w:sz w:val="28"/>
          <w:szCs w:val="28"/>
        </w:rPr>
        <w:t xml:space="preserve">року </w:t>
      </w:r>
      <w:r w:rsidR="0045500F" w:rsidRPr="00E1155C">
        <w:rPr>
          <w:rFonts w:ascii="Times New Roman" w:hAnsi="Times New Roman" w:cs="Times New Roman"/>
          <w:sz w:val="28"/>
          <w:szCs w:val="28"/>
        </w:rPr>
        <w:t>№ </w:t>
      </w:r>
      <w:r w:rsidRPr="00E1155C">
        <w:rPr>
          <w:rFonts w:ascii="Times New Roman" w:hAnsi="Times New Roman" w:cs="Times New Roman"/>
          <w:sz w:val="28"/>
          <w:szCs w:val="28"/>
        </w:rPr>
        <w:t>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зареєстрованим у Міністерстві юстиці</w:t>
      </w:r>
      <w:r w:rsidR="005723BA" w:rsidRPr="00E1155C">
        <w:rPr>
          <w:rFonts w:ascii="Times New Roman" w:hAnsi="Times New Roman" w:cs="Times New Roman"/>
          <w:sz w:val="28"/>
          <w:szCs w:val="28"/>
        </w:rPr>
        <w:t xml:space="preserve">ї України 14 грудня </w:t>
      </w:r>
      <w:r w:rsidR="002E45D6" w:rsidRPr="00E1155C">
        <w:rPr>
          <w:rFonts w:ascii="Times New Roman" w:hAnsi="Times New Roman" w:cs="Times New Roman"/>
          <w:sz w:val="28"/>
          <w:szCs w:val="28"/>
        </w:rPr>
        <w:t>2020</w:t>
      </w:r>
      <w:r w:rsidR="005723BA" w:rsidRPr="00E1155C">
        <w:rPr>
          <w:rFonts w:ascii="Times New Roman" w:hAnsi="Times New Roman" w:cs="Times New Roman"/>
          <w:sz w:val="28"/>
          <w:szCs w:val="28"/>
        </w:rPr>
        <w:t xml:space="preserve"> року</w:t>
      </w:r>
      <w:r w:rsidR="002E45D6" w:rsidRPr="00E1155C">
        <w:rPr>
          <w:rFonts w:ascii="Times New Roman" w:hAnsi="Times New Roman" w:cs="Times New Roman"/>
          <w:sz w:val="28"/>
          <w:szCs w:val="28"/>
        </w:rPr>
        <w:t xml:space="preserve"> </w:t>
      </w:r>
      <w:r w:rsidR="008A387D" w:rsidRPr="00E1155C">
        <w:rPr>
          <w:rFonts w:ascii="Times New Roman" w:hAnsi="Times New Roman" w:cs="Times New Roman"/>
          <w:sz w:val="28"/>
          <w:szCs w:val="28"/>
        </w:rPr>
        <w:t>за № 1241/35524</w:t>
      </w:r>
      <w:r w:rsidRPr="00E1155C">
        <w:rPr>
          <w:rFonts w:ascii="Times New Roman" w:hAnsi="Times New Roman" w:cs="Times New Roman"/>
          <w:sz w:val="28"/>
          <w:szCs w:val="28"/>
        </w:rPr>
        <w:t>.</w:t>
      </w:r>
    </w:p>
    <w:p w14:paraId="01AB343C" w14:textId="201B2878" w:rsidR="00A57B5D" w:rsidRPr="00E1155C" w:rsidRDefault="00A57B5D" w:rsidP="003B161D">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 xml:space="preserve">  </w:t>
      </w:r>
    </w:p>
    <w:p w14:paraId="7B400109" w14:textId="679089BF" w:rsidR="00570BB4" w:rsidRPr="00E1155C" w:rsidRDefault="00570BB4" w:rsidP="003B161D">
      <w:pPr>
        <w:pStyle w:val="3"/>
        <w:spacing w:before="0" w:beforeAutospacing="0" w:after="0" w:afterAutospacing="0"/>
        <w:ind w:firstLine="567"/>
        <w:jc w:val="both"/>
        <w:rPr>
          <w:sz w:val="28"/>
          <w:szCs w:val="28"/>
          <w:lang w:val="uk-UA"/>
        </w:rPr>
      </w:pPr>
      <w:r w:rsidRPr="00E1155C">
        <w:rPr>
          <w:sz w:val="28"/>
          <w:szCs w:val="28"/>
          <w:lang w:val="uk-UA"/>
        </w:rPr>
        <w:t xml:space="preserve">3. </w:t>
      </w:r>
      <w:r w:rsidR="00917F1E" w:rsidRPr="00E1155C">
        <w:rPr>
          <w:sz w:val="28"/>
          <w:szCs w:val="28"/>
          <w:lang w:val="uk-UA" w:eastAsia="uk-UA"/>
        </w:rPr>
        <w:t xml:space="preserve">Основні положення </w:t>
      </w:r>
      <w:r w:rsidR="00E41D39" w:rsidRPr="00E1155C">
        <w:rPr>
          <w:sz w:val="28"/>
          <w:szCs w:val="28"/>
          <w:lang w:val="uk-UA" w:eastAsia="uk-UA"/>
        </w:rPr>
        <w:t>проєкт</w:t>
      </w:r>
      <w:r w:rsidR="00917F1E" w:rsidRPr="00E1155C">
        <w:rPr>
          <w:sz w:val="28"/>
          <w:szCs w:val="28"/>
          <w:lang w:val="uk-UA" w:eastAsia="uk-UA"/>
        </w:rPr>
        <w:t>у акта</w:t>
      </w:r>
    </w:p>
    <w:p w14:paraId="41F1ED37" w14:textId="77777777" w:rsidR="00CF7691" w:rsidRPr="00E1155C" w:rsidRDefault="00CF7691" w:rsidP="00CF7691">
      <w:pPr>
        <w:tabs>
          <w:tab w:val="left" w:pos="993"/>
        </w:tabs>
        <w:ind w:firstLine="567"/>
        <w:contextualSpacing/>
        <w:jc w:val="both"/>
        <w:rPr>
          <w:sz w:val="28"/>
          <w:szCs w:val="28"/>
        </w:rPr>
      </w:pPr>
      <w:r w:rsidRPr="00E1155C">
        <w:rPr>
          <w:sz w:val="28"/>
          <w:szCs w:val="28"/>
        </w:rPr>
        <w:t>Проєктом акта передбачено:</w:t>
      </w:r>
    </w:p>
    <w:p w14:paraId="79263B88" w14:textId="77777777" w:rsidR="00CF7691" w:rsidRPr="00E1155C" w:rsidRDefault="00CF7691" w:rsidP="00CF7691">
      <w:pPr>
        <w:tabs>
          <w:tab w:val="left" w:pos="993"/>
        </w:tabs>
        <w:ind w:firstLine="567"/>
        <w:contextualSpacing/>
        <w:jc w:val="both"/>
        <w:rPr>
          <w:sz w:val="28"/>
          <w:szCs w:val="28"/>
        </w:rPr>
      </w:pPr>
      <w:r w:rsidRPr="00E1155C">
        <w:rPr>
          <w:sz w:val="28"/>
          <w:szCs w:val="28"/>
        </w:rPr>
        <w:t>замінити посилання на Класифікатор об’єктів адміністративно-територіального устрою України ДК 014-97 посиланням на Кодифікатор;</w:t>
      </w:r>
    </w:p>
    <w:p w14:paraId="4AC6C778" w14:textId="77777777" w:rsidR="00CF7691" w:rsidRPr="00E1155C" w:rsidRDefault="00CF7691" w:rsidP="00CF7691">
      <w:pPr>
        <w:tabs>
          <w:tab w:val="left" w:pos="993"/>
        </w:tabs>
        <w:ind w:firstLine="567"/>
        <w:contextualSpacing/>
        <w:jc w:val="both"/>
        <w:rPr>
          <w:sz w:val="28"/>
          <w:szCs w:val="28"/>
        </w:rPr>
      </w:pPr>
      <w:r w:rsidRPr="00E1155C">
        <w:rPr>
          <w:sz w:val="28"/>
          <w:szCs w:val="28"/>
        </w:rPr>
        <w:t xml:space="preserve">доповнити акцизну накладну форми «П», розрахунок коригування акцизної накладної форми «П», заявку на поповнення (коригування) залишку пального новою ознакою щодо умови оподаткування – ввезені на митну територію України або вироблені в Україні важкі дистиляти та біодизель, які </w:t>
      </w:r>
      <w:r w:rsidRPr="00E1155C">
        <w:rPr>
          <w:sz w:val="28"/>
          <w:szCs w:val="28"/>
        </w:rPr>
        <w:lastRenderedPageBreak/>
        <w:t>оподатковуються на умовах, встановлених пунктом 44 підрозділу 5 розділу ХХ «Перехідні положення» Кодексу, якщо замовником такого пального згідно з умовами договору є Міністерство оборони України;</w:t>
      </w:r>
    </w:p>
    <w:p w14:paraId="46DF1232" w14:textId="77777777" w:rsidR="00CF7691" w:rsidRPr="00E1155C" w:rsidRDefault="00CF7691" w:rsidP="00CF7691">
      <w:pPr>
        <w:tabs>
          <w:tab w:val="left" w:pos="993"/>
        </w:tabs>
        <w:ind w:firstLine="567"/>
        <w:contextualSpacing/>
        <w:jc w:val="both"/>
        <w:rPr>
          <w:sz w:val="28"/>
          <w:szCs w:val="28"/>
        </w:rPr>
      </w:pPr>
      <w:r w:rsidRPr="00E1155C">
        <w:rPr>
          <w:sz w:val="28"/>
          <w:szCs w:val="28"/>
        </w:rPr>
        <w:t xml:space="preserve">доповнити акцизну накладну форми «П» двома новими напрямами використання пального – проведення суб’єктами літакобудування технологічних випробувань виготовлених авіаційних двигунів (уточнення напряму використання пального для суб’єктів літакобудування) та реалізація важких дистилятів та біодизелю відповідно до пункту 44 підрозділу 5 </w:t>
      </w:r>
      <w:r w:rsidRPr="00E1155C">
        <w:rPr>
          <w:sz w:val="28"/>
          <w:szCs w:val="28"/>
        </w:rPr>
        <w:br/>
        <w:t>розділу ХХ «Перехідні положення» Кодексу Міністерству оборони України;</w:t>
      </w:r>
    </w:p>
    <w:p w14:paraId="76C9EC91" w14:textId="77777777" w:rsidR="00CF7691" w:rsidRPr="00E1155C" w:rsidRDefault="00CF7691" w:rsidP="00CF7691">
      <w:pPr>
        <w:tabs>
          <w:tab w:val="left" w:pos="993"/>
        </w:tabs>
        <w:ind w:firstLine="567"/>
        <w:contextualSpacing/>
        <w:jc w:val="both"/>
        <w:rPr>
          <w:sz w:val="28"/>
          <w:szCs w:val="28"/>
        </w:rPr>
      </w:pPr>
      <w:r w:rsidRPr="00E1155C">
        <w:rPr>
          <w:sz w:val="28"/>
          <w:szCs w:val="28"/>
        </w:rPr>
        <w:t xml:space="preserve">в акцизних накладних форми «П» та форми «С», складених до акцизної накладної, показники якої відмінено розрахунком коригування, крім реєстраційного номера реєстрації в Єдиному реєстрі акцизних накладних першого примірника такої накладної, показники якої відмінено, зазначати також дату її складання; </w:t>
      </w:r>
    </w:p>
    <w:p w14:paraId="3B855FCD" w14:textId="77777777" w:rsidR="00CF7691" w:rsidRPr="00E1155C" w:rsidRDefault="00CF7691" w:rsidP="00CF7691">
      <w:pPr>
        <w:tabs>
          <w:tab w:val="left" w:pos="993"/>
        </w:tabs>
        <w:ind w:firstLine="567"/>
        <w:contextualSpacing/>
        <w:jc w:val="both"/>
        <w:rPr>
          <w:sz w:val="28"/>
          <w:szCs w:val="28"/>
        </w:rPr>
      </w:pPr>
      <w:r w:rsidRPr="00E1155C">
        <w:rPr>
          <w:sz w:val="28"/>
          <w:szCs w:val="28"/>
        </w:rPr>
        <w:t>відобразити зазначені зміни до форм акцизних накладних, розрахунку коригування акцизних накладних форми «П», заявки на поповнення (коригування) залишку пального у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(далі – Порядок);</w:t>
      </w:r>
    </w:p>
    <w:p w14:paraId="319B8DAD" w14:textId="77777777" w:rsidR="008C00B7" w:rsidRPr="00E1155C" w:rsidRDefault="008C00B7" w:rsidP="00CF7691">
      <w:pPr>
        <w:pStyle w:val="a3"/>
        <w:spacing w:before="0" w:beforeAutospacing="0" w:after="0" w:afterAutospacing="0"/>
        <w:ind w:firstLine="567"/>
        <w:contextualSpacing/>
        <w:jc w:val="both"/>
        <w:rPr>
          <w:sz w:val="28"/>
          <w:szCs w:val="28"/>
          <w:lang w:val="uk-UA"/>
        </w:rPr>
      </w:pPr>
      <w:r w:rsidRPr="00E1155C">
        <w:rPr>
          <w:sz w:val="28"/>
          <w:szCs w:val="28"/>
          <w:lang w:val="uk-UA"/>
        </w:rPr>
        <w:t>уточнити норми Порядку заповнення форм документів, необхідних для функціонування СЕАРП СЕ,  у частині зазначення номера реєстрації транспортних засобів, які є акцизними складами пересувними і здійснюють перевезення пального, а саме: причепа/напівпричепа як акцизного складу пересувного, з якого/на який пальне/спирт етиловий відвантажується (відпускається)/відвантажується (отримується).</w:t>
      </w:r>
    </w:p>
    <w:p w14:paraId="34A9562C" w14:textId="076D7362" w:rsidR="00292850" w:rsidRPr="00E1155C" w:rsidRDefault="008C00B7" w:rsidP="008C00B7">
      <w:pPr>
        <w:pStyle w:val="a3"/>
        <w:spacing w:before="0" w:beforeAutospacing="0" w:after="0" w:afterAutospacing="0"/>
        <w:ind w:firstLine="567"/>
        <w:contextualSpacing/>
        <w:jc w:val="both"/>
        <w:rPr>
          <w:b/>
          <w:sz w:val="28"/>
          <w:szCs w:val="28"/>
          <w:lang w:val="uk-UA"/>
        </w:rPr>
      </w:pPr>
      <w:r w:rsidRPr="00E1155C">
        <w:rPr>
          <w:sz w:val="28"/>
          <w:szCs w:val="28"/>
          <w:lang w:val="uk-UA"/>
        </w:rPr>
        <w:tab/>
      </w:r>
    </w:p>
    <w:p w14:paraId="2E74A9BD" w14:textId="5D5C2FF9" w:rsidR="00917F1E" w:rsidRPr="00E1155C" w:rsidRDefault="00570BB4" w:rsidP="003B161D">
      <w:pPr>
        <w:ind w:firstLine="567"/>
        <w:jc w:val="both"/>
        <w:rPr>
          <w:b/>
          <w:sz w:val="28"/>
          <w:szCs w:val="28"/>
        </w:rPr>
      </w:pPr>
      <w:r w:rsidRPr="00E1155C">
        <w:rPr>
          <w:b/>
          <w:sz w:val="28"/>
          <w:szCs w:val="28"/>
        </w:rPr>
        <w:t xml:space="preserve">4. </w:t>
      </w:r>
      <w:r w:rsidR="00917F1E" w:rsidRPr="00E1155C">
        <w:rPr>
          <w:b/>
          <w:sz w:val="28"/>
          <w:szCs w:val="28"/>
        </w:rPr>
        <w:t xml:space="preserve">Правові аспекти </w:t>
      </w:r>
    </w:p>
    <w:p w14:paraId="118E4DEE" w14:textId="156DEFDC" w:rsidR="00621AB3" w:rsidRPr="00E1155C" w:rsidRDefault="00621AB3" w:rsidP="003B161D">
      <w:pPr>
        <w:tabs>
          <w:tab w:val="num" w:pos="0"/>
        </w:tabs>
        <w:ind w:firstLine="567"/>
        <w:jc w:val="both"/>
        <w:rPr>
          <w:sz w:val="28"/>
          <w:szCs w:val="28"/>
        </w:rPr>
      </w:pPr>
      <w:r w:rsidRPr="00E1155C">
        <w:rPr>
          <w:sz w:val="28"/>
          <w:szCs w:val="28"/>
        </w:rPr>
        <w:t xml:space="preserve">У зазначеній сфері нормативно-правових відносин </w:t>
      </w:r>
      <w:r w:rsidR="00E805F0" w:rsidRPr="00E1155C">
        <w:rPr>
          <w:sz w:val="28"/>
          <w:szCs w:val="28"/>
        </w:rPr>
        <w:t>дію</w:t>
      </w:r>
      <w:r w:rsidR="00585825" w:rsidRPr="00E1155C">
        <w:rPr>
          <w:sz w:val="28"/>
          <w:szCs w:val="28"/>
        </w:rPr>
        <w:t>ть такі нормативно-правові акти:</w:t>
      </w:r>
    </w:p>
    <w:p w14:paraId="35979661" w14:textId="01A1F7AA" w:rsidR="00CF7691" w:rsidRPr="00E1155C" w:rsidRDefault="005723BA" w:rsidP="003B161D">
      <w:pPr>
        <w:tabs>
          <w:tab w:val="num" w:pos="0"/>
        </w:tabs>
        <w:ind w:firstLine="567"/>
        <w:jc w:val="both"/>
        <w:rPr>
          <w:sz w:val="28"/>
          <w:szCs w:val="28"/>
        </w:rPr>
      </w:pPr>
      <w:r w:rsidRPr="00E1155C">
        <w:rPr>
          <w:sz w:val="28"/>
          <w:szCs w:val="28"/>
        </w:rPr>
        <w:t>Податковий кодекс України</w:t>
      </w:r>
      <w:r w:rsidR="00282B38" w:rsidRPr="00E1155C">
        <w:rPr>
          <w:sz w:val="28"/>
          <w:szCs w:val="28"/>
        </w:rPr>
        <w:t>;</w:t>
      </w:r>
    </w:p>
    <w:p w14:paraId="5BF00D29" w14:textId="527CBF1F" w:rsidR="0049000A" w:rsidRPr="00E1155C" w:rsidRDefault="0049000A" w:rsidP="003B161D">
      <w:pPr>
        <w:tabs>
          <w:tab w:val="num" w:pos="0"/>
        </w:tabs>
        <w:ind w:firstLine="567"/>
        <w:jc w:val="both"/>
        <w:rPr>
          <w:sz w:val="28"/>
          <w:szCs w:val="28"/>
        </w:rPr>
      </w:pPr>
      <w:r w:rsidRPr="00E1155C">
        <w:rPr>
          <w:sz w:val="28"/>
          <w:szCs w:val="28"/>
        </w:rPr>
        <w:t>постанова Кабін</w:t>
      </w:r>
      <w:r w:rsidR="00CD6129" w:rsidRPr="00E1155C">
        <w:rPr>
          <w:sz w:val="28"/>
          <w:szCs w:val="28"/>
        </w:rPr>
        <w:t>ету</w:t>
      </w:r>
      <w:r w:rsidR="005723BA" w:rsidRPr="00E1155C">
        <w:rPr>
          <w:sz w:val="28"/>
          <w:szCs w:val="28"/>
        </w:rPr>
        <w:t xml:space="preserve"> Міністрів України від 20 серпня </w:t>
      </w:r>
      <w:r w:rsidR="0045500F" w:rsidRPr="00E1155C">
        <w:rPr>
          <w:sz w:val="28"/>
          <w:szCs w:val="28"/>
        </w:rPr>
        <w:t>2014</w:t>
      </w:r>
      <w:r w:rsidR="005723BA" w:rsidRPr="00E1155C">
        <w:rPr>
          <w:sz w:val="28"/>
          <w:szCs w:val="28"/>
        </w:rPr>
        <w:t xml:space="preserve"> року</w:t>
      </w:r>
      <w:r w:rsidR="00CD6129" w:rsidRPr="00E1155C">
        <w:rPr>
          <w:sz w:val="28"/>
          <w:szCs w:val="28"/>
        </w:rPr>
        <w:t xml:space="preserve"> </w:t>
      </w:r>
      <w:r w:rsidR="0045500F" w:rsidRPr="00E1155C">
        <w:rPr>
          <w:sz w:val="28"/>
          <w:szCs w:val="28"/>
        </w:rPr>
        <w:t>№ </w:t>
      </w:r>
      <w:r w:rsidRPr="00E1155C">
        <w:rPr>
          <w:sz w:val="28"/>
          <w:szCs w:val="28"/>
        </w:rPr>
        <w:t>375 «Про затвердження Положення про Міністерство фінансів України»;</w:t>
      </w:r>
    </w:p>
    <w:p w14:paraId="1EC44E50" w14:textId="3E5536C6" w:rsidR="00585825" w:rsidRPr="00E1155C" w:rsidRDefault="00A7721A" w:rsidP="003B161D">
      <w:pPr>
        <w:tabs>
          <w:tab w:val="num" w:pos="0"/>
        </w:tabs>
        <w:ind w:firstLine="567"/>
        <w:jc w:val="both"/>
        <w:rPr>
          <w:sz w:val="28"/>
          <w:szCs w:val="28"/>
        </w:rPr>
      </w:pPr>
      <w:r w:rsidRPr="00E1155C">
        <w:rPr>
          <w:sz w:val="28"/>
          <w:szCs w:val="28"/>
        </w:rPr>
        <w:t xml:space="preserve">постанова Кабінету Міністрів України </w:t>
      </w:r>
      <w:r w:rsidR="005723BA" w:rsidRPr="00E1155C">
        <w:rPr>
          <w:sz w:val="28"/>
          <w:szCs w:val="28"/>
        </w:rPr>
        <w:t xml:space="preserve">від 06 березня </w:t>
      </w:r>
      <w:r w:rsidR="00B4462A" w:rsidRPr="00E1155C">
        <w:rPr>
          <w:sz w:val="28"/>
          <w:szCs w:val="28"/>
        </w:rPr>
        <w:t>2019</w:t>
      </w:r>
      <w:r w:rsidR="005723BA" w:rsidRPr="00E1155C">
        <w:rPr>
          <w:sz w:val="28"/>
          <w:szCs w:val="28"/>
        </w:rPr>
        <w:t xml:space="preserve"> року</w:t>
      </w:r>
      <w:r w:rsidR="00CD6129" w:rsidRPr="00E1155C">
        <w:rPr>
          <w:sz w:val="28"/>
          <w:szCs w:val="28"/>
        </w:rPr>
        <w:t xml:space="preserve"> </w:t>
      </w:r>
      <w:r w:rsidR="00FB7C7A" w:rsidRPr="00E1155C">
        <w:rPr>
          <w:sz w:val="28"/>
          <w:szCs w:val="28"/>
        </w:rPr>
        <w:t>№</w:t>
      </w:r>
      <w:r w:rsidR="004D4844" w:rsidRPr="00E1155C">
        <w:rPr>
          <w:sz w:val="28"/>
          <w:szCs w:val="28"/>
        </w:rPr>
        <w:t> </w:t>
      </w:r>
      <w:r w:rsidR="00585825" w:rsidRPr="00E1155C">
        <w:rPr>
          <w:sz w:val="28"/>
          <w:szCs w:val="28"/>
        </w:rPr>
        <w:t xml:space="preserve">227 </w:t>
      </w:r>
      <w:r w:rsidR="00FB7C7A" w:rsidRPr="00E1155C">
        <w:rPr>
          <w:sz w:val="28"/>
          <w:szCs w:val="28"/>
        </w:rPr>
        <w:t>«Про затвердження положень про Державну податкову службу України та Державну митну службу України</w:t>
      </w:r>
      <w:r w:rsidR="00585825" w:rsidRPr="00E1155C">
        <w:rPr>
          <w:sz w:val="28"/>
          <w:szCs w:val="28"/>
        </w:rPr>
        <w:t>»;</w:t>
      </w:r>
    </w:p>
    <w:p w14:paraId="5CEB39D4" w14:textId="52478323" w:rsidR="00A7721A" w:rsidRPr="00E1155C" w:rsidRDefault="00266EA5" w:rsidP="005723BA">
      <w:pPr>
        <w:tabs>
          <w:tab w:val="num" w:pos="0"/>
        </w:tabs>
        <w:ind w:firstLine="567"/>
        <w:jc w:val="both"/>
        <w:rPr>
          <w:sz w:val="28"/>
          <w:szCs w:val="28"/>
        </w:rPr>
      </w:pPr>
      <w:r w:rsidRPr="00E1155C">
        <w:rPr>
          <w:sz w:val="28"/>
          <w:szCs w:val="28"/>
        </w:rPr>
        <w:t>розпорядження Кабінету Мін</w:t>
      </w:r>
      <w:r w:rsidR="005723BA" w:rsidRPr="00E1155C">
        <w:rPr>
          <w:sz w:val="28"/>
          <w:szCs w:val="28"/>
        </w:rPr>
        <w:t xml:space="preserve">істрів України від 28 жовтня </w:t>
      </w:r>
      <w:r w:rsidR="0045500F" w:rsidRPr="00E1155C">
        <w:rPr>
          <w:sz w:val="28"/>
          <w:szCs w:val="28"/>
        </w:rPr>
        <w:t>2021</w:t>
      </w:r>
      <w:r w:rsidR="005723BA" w:rsidRPr="00E1155C">
        <w:rPr>
          <w:sz w:val="28"/>
          <w:szCs w:val="28"/>
        </w:rPr>
        <w:t xml:space="preserve"> року</w:t>
      </w:r>
      <w:r w:rsidR="0045500F" w:rsidRPr="00E1155C">
        <w:rPr>
          <w:sz w:val="28"/>
          <w:szCs w:val="28"/>
        </w:rPr>
        <w:t xml:space="preserve"> № </w:t>
      </w:r>
      <w:r w:rsidRPr="00E1155C">
        <w:rPr>
          <w:sz w:val="28"/>
          <w:szCs w:val="28"/>
        </w:rPr>
        <w:t>1340-р «Про затвердження плану заходів із забезпечення Кодифікатора адміністративно-територіальних одиниць та територій територіальних громад в діяльності міністерств, інших центральних та міс</w:t>
      </w:r>
      <w:r w:rsidR="0003367C" w:rsidRPr="00E1155C">
        <w:rPr>
          <w:sz w:val="28"/>
          <w:szCs w:val="28"/>
        </w:rPr>
        <w:t>цевих органів виконавчої влади»;</w:t>
      </w:r>
    </w:p>
    <w:p w14:paraId="73CB6077" w14:textId="69A43B3F" w:rsidR="001369AE" w:rsidRPr="00E1155C" w:rsidRDefault="001369AE" w:rsidP="005723BA">
      <w:pPr>
        <w:tabs>
          <w:tab w:val="num" w:pos="0"/>
        </w:tabs>
        <w:ind w:firstLine="567"/>
        <w:jc w:val="both"/>
        <w:rPr>
          <w:sz w:val="28"/>
          <w:szCs w:val="28"/>
        </w:rPr>
      </w:pPr>
      <w:r w:rsidRPr="00E1155C">
        <w:rPr>
          <w:sz w:val="28"/>
          <w:szCs w:val="28"/>
        </w:rPr>
        <w:t>наказ Міністерства розвитку громад т</w:t>
      </w:r>
      <w:r w:rsidR="005723BA" w:rsidRPr="00E1155C">
        <w:rPr>
          <w:sz w:val="28"/>
          <w:szCs w:val="28"/>
        </w:rPr>
        <w:t xml:space="preserve">а територій України 26 листопада </w:t>
      </w:r>
      <w:r w:rsidRPr="00E1155C">
        <w:rPr>
          <w:sz w:val="28"/>
          <w:szCs w:val="28"/>
        </w:rPr>
        <w:t xml:space="preserve">2020 </w:t>
      </w:r>
      <w:r w:rsidR="005723BA" w:rsidRPr="00E1155C">
        <w:rPr>
          <w:sz w:val="28"/>
          <w:szCs w:val="28"/>
        </w:rPr>
        <w:t>року</w:t>
      </w:r>
      <w:r w:rsidRPr="00E1155C">
        <w:rPr>
          <w:sz w:val="28"/>
          <w:szCs w:val="28"/>
        </w:rPr>
        <w:t xml:space="preserve"> № 290 (у редакції наказу Міністерства розвитку громад та територій </w:t>
      </w:r>
      <w:r w:rsidRPr="00E1155C">
        <w:rPr>
          <w:sz w:val="28"/>
          <w:szCs w:val="28"/>
        </w:rPr>
        <w:lastRenderedPageBreak/>
        <w:t xml:space="preserve">України </w:t>
      </w:r>
      <w:r w:rsidR="005723BA" w:rsidRPr="00E1155C">
        <w:rPr>
          <w:sz w:val="28"/>
          <w:szCs w:val="28"/>
        </w:rPr>
        <w:t xml:space="preserve">від 12 січня </w:t>
      </w:r>
      <w:r w:rsidRPr="00E1155C">
        <w:rPr>
          <w:sz w:val="28"/>
          <w:szCs w:val="28"/>
        </w:rPr>
        <w:t>2021</w:t>
      </w:r>
      <w:r w:rsidR="005723BA" w:rsidRPr="00E1155C">
        <w:rPr>
          <w:sz w:val="28"/>
          <w:szCs w:val="28"/>
        </w:rPr>
        <w:t xml:space="preserve"> року</w:t>
      </w:r>
      <w:r w:rsidRPr="00E1155C">
        <w:rPr>
          <w:sz w:val="28"/>
          <w:szCs w:val="28"/>
        </w:rPr>
        <w:t xml:space="preserve"> № 3) «Про затвердження Кодифікатора адміністративно-територіальних одиниць та територій територіальних громад</w:t>
      </w:r>
      <w:r w:rsidR="0003367C" w:rsidRPr="00E1155C">
        <w:rPr>
          <w:sz w:val="28"/>
          <w:szCs w:val="28"/>
        </w:rPr>
        <w:t>»;</w:t>
      </w:r>
    </w:p>
    <w:p w14:paraId="1827F214" w14:textId="20D08BBE" w:rsidR="001369AE" w:rsidRPr="00E1155C" w:rsidRDefault="001A04E0" w:rsidP="005723BA">
      <w:pPr>
        <w:tabs>
          <w:tab w:val="num" w:pos="0"/>
        </w:tabs>
        <w:ind w:firstLine="567"/>
        <w:jc w:val="both"/>
        <w:rPr>
          <w:sz w:val="28"/>
          <w:szCs w:val="28"/>
        </w:rPr>
      </w:pPr>
      <w:r w:rsidRPr="00E1155C">
        <w:rPr>
          <w:sz w:val="28"/>
          <w:szCs w:val="28"/>
        </w:rPr>
        <w:t>наказ Міністерства</w:t>
      </w:r>
      <w:r w:rsidR="00531B91" w:rsidRPr="00E1155C">
        <w:rPr>
          <w:sz w:val="28"/>
          <w:szCs w:val="28"/>
        </w:rPr>
        <w:t xml:space="preserve"> фінансів України від </w:t>
      </w:r>
      <w:r w:rsidR="005723BA" w:rsidRPr="00E1155C">
        <w:rPr>
          <w:sz w:val="28"/>
          <w:szCs w:val="28"/>
        </w:rPr>
        <w:t xml:space="preserve">27 листопада </w:t>
      </w:r>
      <w:r w:rsidR="0045500F" w:rsidRPr="00E1155C">
        <w:rPr>
          <w:sz w:val="28"/>
          <w:szCs w:val="28"/>
        </w:rPr>
        <w:t>2020</w:t>
      </w:r>
      <w:r w:rsidR="005723BA" w:rsidRPr="00E1155C">
        <w:rPr>
          <w:sz w:val="28"/>
          <w:szCs w:val="28"/>
        </w:rPr>
        <w:t xml:space="preserve"> року</w:t>
      </w:r>
      <w:r w:rsidR="0045500F" w:rsidRPr="00E1155C">
        <w:rPr>
          <w:sz w:val="28"/>
          <w:szCs w:val="28"/>
        </w:rPr>
        <w:t xml:space="preserve"> № </w:t>
      </w:r>
      <w:r w:rsidR="00282B38" w:rsidRPr="00E1155C">
        <w:rPr>
          <w:sz w:val="28"/>
          <w:szCs w:val="28"/>
        </w:rPr>
        <w:t xml:space="preserve">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Міністерстві </w:t>
      </w:r>
      <w:r w:rsidR="005723BA" w:rsidRPr="00E1155C">
        <w:rPr>
          <w:sz w:val="28"/>
          <w:szCs w:val="28"/>
        </w:rPr>
        <w:t xml:space="preserve">юстиції України 14 грудня </w:t>
      </w:r>
      <w:r w:rsidR="0045500F" w:rsidRPr="00E1155C">
        <w:rPr>
          <w:sz w:val="28"/>
          <w:szCs w:val="28"/>
        </w:rPr>
        <w:t>2020</w:t>
      </w:r>
      <w:r w:rsidR="005723BA" w:rsidRPr="00E1155C">
        <w:rPr>
          <w:sz w:val="28"/>
          <w:szCs w:val="28"/>
        </w:rPr>
        <w:t xml:space="preserve"> року</w:t>
      </w:r>
      <w:r w:rsidR="0045500F" w:rsidRPr="00E1155C">
        <w:rPr>
          <w:sz w:val="28"/>
          <w:szCs w:val="28"/>
        </w:rPr>
        <w:t xml:space="preserve"> </w:t>
      </w:r>
      <w:r w:rsidR="005723BA" w:rsidRPr="00E1155C">
        <w:rPr>
          <w:sz w:val="28"/>
          <w:szCs w:val="28"/>
        </w:rPr>
        <w:br/>
      </w:r>
      <w:r w:rsidR="0045500F" w:rsidRPr="00E1155C">
        <w:rPr>
          <w:sz w:val="28"/>
          <w:szCs w:val="28"/>
        </w:rPr>
        <w:t>за № </w:t>
      </w:r>
      <w:r w:rsidR="00282B38" w:rsidRPr="00E1155C">
        <w:rPr>
          <w:sz w:val="28"/>
          <w:szCs w:val="28"/>
        </w:rPr>
        <w:t>1241/35524.</w:t>
      </w:r>
    </w:p>
    <w:p w14:paraId="563C634B" w14:textId="77777777" w:rsidR="00531B91" w:rsidRPr="00E1155C" w:rsidRDefault="00531B91" w:rsidP="003B161D">
      <w:pPr>
        <w:tabs>
          <w:tab w:val="num" w:pos="0"/>
        </w:tabs>
        <w:ind w:firstLine="709"/>
        <w:jc w:val="both"/>
        <w:rPr>
          <w:sz w:val="28"/>
          <w:szCs w:val="28"/>
        </w:rPr>
      </w:pPr>
    </w:p>
    <w:p w14:paraId="1274F456" w14:textId="77777777" w:rsidR="00F6540F" w:rsidRPr="00E1155C" w:rsidRDefault="00917F1E" w:rsidP="005723BA">
      <w:pPr>
        <w:ind w:firstLine="567"/>
        <w:jc w:val="both"/>
        <w:rPr>
          <w:b/>
          <w:sz w:val="28"/>
          <w:szCs w:val="28"/>
        </w:rPr>
      </w:pPr>
      <w:r w:rsidRPr="00E1155C">
        <w:rPr>
          <w:b/>
          <w:sz w:val="28"/>
          <w:szCs w:val="28"/>
        </w:rPr>
        <w:t>5.</w:t>
      </w:r>
      <w:r w:rsidRPr="00E1155C">
        <w:rPr>
          <w:sz w:val="28"/>
          <w:szCs w:val="28"/>
        </w:rPr>
        <w:t xml:space="preserve"> </w:t>
      </w:r>
      <w:r w:rsidRPr="00E1155C">
        <w:rPr>
          <w:b/>
          <w:bCs/>
          <w:sz w:val="28"/>
          <w:szCs w:val="28"/>
          <w:lang w:eastAsia="uk-UA"/>
        </w:rPr>
        <w:t>Фінансово-економічне обґрунтування</w:t>
      </w:r>
    </w:p>
    <w:p w14:paraId="2BCE3B8B" w14:textId="4535031A" w:rsidR="008366CD" w:rsidRPr="00E1155C" w:rsidRDefault="00F6540F" w:rsidP="003B161D">
      <w:pPr>
        <w:ind w:firstLine="567"/>
        <w:jc w:val="both"/>
        <w:rPr>
          <w:sz w:val="28"/>
          <w:szCs w:val="28"/>
        </w:rPr>
      </w:pPr>
      <w:r w:rsidRPr="00E1155C">
        <w:rPr>
          <w:sz w:val="28"/>
          <w:szCs w:val="28"/>
        </w:rPr>
        <w:t xml:space="preserve">Прийняття та реалізація </w:t>
      </w:r>
      <w:r w:rsidR="00D24D1C" w:rsidRPr="00E1155C">
        <w:rPr>
          <w:sz w:val="28"/>
          <w:szCs w:val="28"/>
        </w:rPr>
        <w:t>наказу</w:t>
      </w:r>
      <w:r w:rsidR="00585825" w:rsidRPr="00E1155C">
        <w:rPr>
          <w:sz w:val="28"/>
          <w:szCs w:val="28"/>
        </w:rPr>
        <w:t xml:space="preserve"> не потребують фінансування</w:t>
      </w:r>
      <w:r w:rsidR="00095F7C" w:rsidRPr="00E1155C">
        <w:rPr>
          <w:sz w:val="28"/>
          <w:szCs w:val="28"/>
        </w:rPr>
        <w:t xml:space="preserve"> з Державного бюджету України та</w:t>
      </w:r>
      <w:r w:rsidRPr="00E1155C">
        <w:rPr>
          <w:sz w:val="28"/>
          <w:szCs w:val="28"/>
        </w:rPr>
        <w:t xml:space="preserve"> місцевих бюджетів.</w:t>
      </w:r>
      <w:r w:rsidR="00AD02FF" w:rsidRPr="00E1155C">
        <w:rPr>
          <w:sz w:val="28"/>
          <w:szCs w:val="28"/>
        </w:rPr>
        <w:t xml:space="preserve"> </w:t>
      </w:r>
    </w:p>
    <w:p w14:paraId="21CF1518" w14:textId="77777777" w:rsidR="00B830DF" w:rsidRPr="00E1155C" w:rsidRDefault="00B830DF" w:rsidP="003B161D">
      <w:pPr>
        <w:ind w:firstLine="709"/>
        <w:jc w:val="both"/>
        <w:rPr>
          <w:sz w:val="28"/>
          <w:szCs w:val="28"/>
        </w:rPr>
      </w:pPr>
    </w:p>
    <w:p w14:paraId="20690C24" w14:textId="77777777" w:rsidR="00F6540F" w:rsidRPr="00E1155C" w:rsidRDefault="00917F1E" w:rsidP="003B161D">
      <w:pPr>
        <w:ind w:firstLine="567"/>
        <w:jc w:val="both"/>
        <w:rPr>
          <w:b/>
          <w:bCs/>
          <w:sz w:val="28"/>
          <w:szCs w:val="28"/>
        </w:rPr>
      </w:pPr>
      <w:r w:rsidRPr="00E1155C">
        <w:rPr>
          <w:b/>
          <w:bCs/>
          <w:sz w:val="28"/>
          <w:szCs w:val="28"/>
        </w:rPr>
        <w:t xml:space="preserve">6. </w:t>
      </w:r>
      <w:r w:rsidR="00F6540F" w:rsidRPr="00E1155C">
        <w:rPr>
          <w:b/>
          <w:bCs/>
          <w:sz w:val="28"/>
          <w:szCs w:val="28"/>
        </w:rPr>
        <w:t>Позиція заінтересованих сторін</w:t>
      </w:r>
    </w:p>
    <w:p w14:paraId="36BF9F92" w14:textId="3B0388D2" w:rsidR="000D1A20" w:rsidRPr="00E1155C" w:rsidRDefault="000D1A20" w:rsidP="003B161D">
      <w:pPr>
        <w:tabs>
          <w:tab w:val="num" w:pos="0"/>
        </w:tabs>
        <w:ind w:firstLine="567"/>
        <w:jc w:val="both"/>
        <w:rPr>
          <w:sz w:val="28"/>
          <w:szCs w:val="28"/>
          <w:lang w:eastAsia="uk-UA"/>
        </w:rPr>
      </w:pPr>
      <w:r w:rsidRPr="00E1155C">
        <w:rPr>
          <w:sz w:val="28"/>
          <w:szCs w:val="28"/>
          <w:lang w:eastAsia="uk-UA"/>
        </w:rPr>
        <w:t>Проєкт наказу не стосується сфери наукової та науково-технічної діяльності, соціально-трудової сфери, прав осіб з інвалідністю, функціонування і застосування української мови як державної.</w:t>
      </w:r>
    </w:p>
    <w:p w14:paraId="4C25AD7B" w14:textId="1B4749FE" w:rsidR="000D1A20" w:rsidRPr="00E1155C" w:rsidRDefault="000D1A20" w:rsidP="003B161D">
      <w:pPr>
        <w:tabs>
          <w:tab w:val="num" w:pos="0"/>
        </w:tabs>
        <w:ind w:firstLine="567"/>
        <w:jc w:val="both"/>
        <w:rPr>
          <w:sz w:val="28"/>
          <w:szCs w:val="28"/>
          <w:lang w:eastAsia="uk-UA"/>
        </w:rPr>
      </w:pPr>
      <w:r w:rsidRPr="00E1155C">
        <w:rPr>
          <w:sz w:val="28"/>
          <w:szCs w:val="28"/>
          <w:lang w:eastAsia="uk-UA"/>
        </w:rPr>
        <w:t>Разом з тим проєкт наказу стосується питань функціонування місцевого самоврядування, прав та інтересів територіальних громад, місцевого та регіонального розвитку, тому потребує погодження Асоціацією міст України.</w:t>
      </w:r>
    </w:p>
    <w:p w14:paraId="463D388C" w14:textId="1AED1E66" w:rsidR="00AE1EF4" w:rsidRPr="00E1155C" w:rsidRDefault="00E41D39" w:rsidP="003B161D">
      <w:pPr>
        <w:tabs>
          <w:tab w:val="num" w:pos="0"/>
        </w:tabs>
        <w:ind w:firstLine="567"/>
        <w:jc w:val="both"/>
        <w:rPr>
          <w:sz w:val="28"/>
          <w:szCs w:val="28"/>
          <w:lang w:eastAsia="uk-UA"/>
        </w:rPr>
      </w:pPr>
      <w:r w:rsidRPr="00E1155C">
        <w:rPr>
          <w:sz w:val="28"/>
          <w:szCs w:val="28"/>
          <w:lang w:eastAsia="uk-UA"/>
        </w:rPr>
        <w:t>Проєкт</w:t>
      </w:r>
      <w:r w:rsidR="00AE1EF4" w:rsidRPr="00E1155C">
        <w:rPr>
          <w:sz w:val="28"/>
          <w:szCs w:val="28"/>
          <w:lang w:eastAsia="uk-UA"/>
        </w:rPr>
        <w:t xml:space="preserve"> наказу буде оприлюднено на офіційному вебпор</w:t>
      </w:r>
      <w:r w:rsidR="00B0067B" w:rsidRPr="00E1155C">
        <w:rPr>
          <w:sz w:val="28"/>
          <w:szCs w:val="28"/>
          <w:lang w:eastAsia="uk-UA"/>
        </w:rPr>
        <w:t>талі Міністерства фінансів</w:t>
      </w:r>
      <w:r w:rsidR="00AE1EF4" w:rsidRPr="00E1155C">
        <w:rPr>
          <w:sz w:val="28"/>
          <w:szCs w:val="28"/>
          <w:lang w:eastAsia="uk-UA"/>
        </w:rPr>
        <w:t xml:space="preserve"> України для обговорення заці</w:t>
      </w:r>
      <w:r w:rsidR="00103E82" w:rsidRPr="00E1155C">
        <w:rPr>
          <w:sz w:val="28"/>
          <w:szCs w:val="28"/>
          <w:lang w:eastAsia="uk-UA"/>
        </w:rPr>
        <w:t xml:space="preserve">кавленими </w:t>
      </w:r>
      <w:r w:rsidR="00103E82" w:rsidRPr="00E1155C">
        <w:rPr>
          <w:sz w:val="28"/>
          <w:szCs w:val="28"/>
        </w:rPr>
        <w:t>суб’</w:t>
      </w:r>
      <w:r w:rsidR="00AE1EF4" w:rsidRPr="00E1155C">
        <w:rPr>
          <w:sz w:val="28"/>
          <w:szCs w:val="28"/>
          <w:lang w:eastAsia="uk-UA"/>
        </w:rPr>
        <w:t>єктами господарювання та отримання пропозицій від них.</w:t>
      </w:r>
    </w:p>
    <w:p w14:paraId="47C71824" w14:textId="57DAC3C4" w:rsidR="00FD7E63" w:rsidRPr="00E1155C" w:rsidRDefault="00E41D39" w:rsidP="003B161D">
      <w:pPr>
        <w:tabs>
          <w:tab w:val="num" w:pos="0"/>
        </w:tabs>
        <w:ind w:firstLine="567"/>
        <w:jc w:val="both"/>
        <w:rPr>
          <w:sz w:val="28"/>
          <w:szCs w:val="28"/>
          <w:lang w:eastAsia="uk-UA"/>
        </w:rPr>
      </w:pPr>
      <w:r w:rsidRPr="00E1155C">
        <w:rPr>
          <w:sz w:val="28"/>
          <w:szCs w:val="28"/>
          <w:lang w:eastAsia="uk-UA"/>
        </w:rPr>
        <w:t>Проєкт</w:t>
      </w:r>
      <w:r w:rsidR="00FD7E63" w:rsidRPr="00E1155C">
        <w:rPr>
          <w:sz w:val="28"/>
          <w:szCs w:val="28"/>
          <w:lang w:eastAsia="uk-UA"/>
        </w:rPr>
        <w:t xml:space="preserve"> наказу </w:t>
      </w:r>
      <w:r w:rsidR="0008612E" w:rsidRPr="00E1155C">
        <w:rPr>
          <w:sz w:val="28"/>
          <w:szCs w:val="28"/>
          <w:lang w:eastAsia="uk-UA"/>
        </w:rPr>
        <w:t>потребує погодження</w:t>
      </w:r>
      <w:r w:rsidR="000E7AB8" w:rsidRPr="00E1155C">
        <w:rPr>
          <w:sz w:val="28"/>
          <w:szCs w:val="28"/>
          <w:lang w:eastAsia="uk-UA"/>
        </w:rPr>
        <w:t xml:space="preserve"> </w:t>
      </w:r>
      <w:r w:rsidR="0008612E" w:rsidRPr="00E1155C">
        <w:rPr>
          <w:sz w:val="28"/>
          <w:szCs w:val="28"/>
          <w:lang w:eastAsia="uk-UA"/>
        </w:rPr>
        <w:t xml:space="preserve">з </w:t>
      </w:r>
      <w:r w:rsidR="00664BA5" w:rsidRPr="00E1155C">
        <w:rPr>
          <w:sz w:val="28"/>
          <w:szCs w:val="28"/>
          <w:lang w:eastAsia="uk-UA"/>
        </w:rPr>
        <w:t xml:space="preserve">Міністерством аграрної політики та продовольства України, </w:t>
      </w:r>
      <w:r w:rsidR="0008612E" w:rsidRPr="00E1155C">
        <w:rPr>
          <w:sz w:val="28"/>
          <w:szCs w:val="28"/>
          <w:lang w:eastAsia="uk-UA"/>
        </w:rPr>
        <w:t xml:space="preserve">Міністерством економіки України, </w:t>
      </w:r>
      <w:r w:rsidR="00E21E97" w:rsidRPr="00E1155C">
        <w:rPr>
          <w:sz w:val="28"/>
          <w:szCs w:val="28"/>
          <w:lang w:eastAsia="uk-UA"/>
        </w:rPr>
        <w:t xml:space="preserve">Міністерством енергетики України, </w:t>
      </w:r>
      <w:r w:rsidR="00E1155C" w:rsidRPr="00E1155C">
        <w:rPr>
          <w:sz w:val="28"/>
          <w:szCs w:val="28"/>
          <w:lang w:eastAsia="uk-UA"/>
        </w:rPr>
        <w:t>Міністерством розвитку громад,</w:t>
      </w:r>
      <w:r w:rsidR="00E21E97" w:rsidRPr="00E1155C">
        <w:rPr>
          <w:sz w:val="28"/>
          <w:szCs w:val="28"/>
          <w:lang w:eastAsia="uk-UA"/>
        </w:rPr>
        <w:t xml:space="preserve"> територій </w:t>
      </w:r>
      <w:r w:rsidR="00E1155C" w:rsidRPr="00E1155C">
        <w:rPr>
          <w:sz w:val="28"/>
          <w:szCs w:val="28"/>
          <w:lang w:eastAsia="uk-UA"/>
        </w:rPr>
        <w:t xml:space="preserve">та інфраструктури </w:t>
      </w:r>
      <w:r w:rsidR="00E21E97" w:rsidRPr="00E1155C">
        <w:rPr>
          <w:sz w:val="28"/>
          <w:szCs w:val="28"/>
          <w:lang w:eastAsia="uk-UA"/>
        </w:rPr>
        <w:t xml:space="preserve">України, </w:t>
      </w:r>
      <w:r w:rsidR="00103E82" w:rsidRPr="00E1155C">
        <w:rPr>
          <w:sz w:val="28"/>
          <w:szCs w:val="28"/>
          <w:lang w:eastAsia="uk-UA"/>
        </w:rPr>
        <w:t xml:space="preserve">Міністерством цифрової </w:t>
      </w:r>
      <w:r w:rsidR="00BD57E8" w:rsidRPr="00E1155C">
        <w:rPr>
          <w:sz w:val="28"/>
          <w:szCs w:val="28"/>
          <w:lang w:eastAsia="uk-UA"/>
        </w:rPr>
        <w:t xml:space="preserve">трансформації України, </w:t>
      </w:r>
      <w:r w:rsidR="00103E82" w:rsidRPr="00E1155C">
        <w:rPr>
          <w:sz w:val="28"/>
          <w:szCs w:val="28"/>
          <w:lang w:eastAsia="uk-UA"/>
        </w:rPr>
        <w:t>Державною</w:t>
      </w:r>
      <w:r w:rsidR="00D20DD9">
        <w:rPr>
          <w:sz w:val="28"/>
          <w:szCs w:val="28"/>
          <w:lang w:eastAsia="uk-UA"/>
        </w:rPr>
        <w:t xml:space="preserve"> регуляторною службою України,</w:t>
      </w:r>
      <w:r w:rsidR="00103E82" w:rsidRPr="00E1155C">
        <w:rPr>
          <w:sz w:val="28"/>
          <w:szCs w:val="28"/>
          <w:lang w:eastAsia="uk-UA"/>
        </w:rPr>
        <w:t xml:space="preserve"> Державною податковою службою України</w:t>
      </w:r>
      <w:r w:rsidR="00D20DD9">
        <w:rPr>
          <w:sz w:val="28"/>
          <w:szCs w:val="28"/>
          <w:lang w:eastAsia="uk-UA"/>
        </w:rPr>
        <w:t xml:space="preserve"> та</w:t>
      </w:r>
      <w:r w:rsidR="00E1155C" w:rsidRPr="00E1155C">
        <w:rPr>
          <w:sz w:val="28"/>
          <w:szCs w:val="28"/>
          <w:lang w:eastAsia="uk-UA"/>
        </w:rPr>
        <w:t xml:space="preserve"> Державною митною службою України</w:t>
      </w:r>
      <w:r w:rsidR="00103E82" w:rsidRPr="00E1155C">
        <w:rPr>
          <w:sz w:val="28"/>
          <w:szCs w:val="28"/>
          <w:lang w:eastAsia="uk-UA"/>
        </w:rPr>
        <w:t>.</w:t>
      </w:r>
    </w:p>
    <w:p w14:paraId="288E7519" w14:textId="617DC860" w:rsidR="00AE1EF4" w:rsidRPr="00E1155C" w:rsidRDefault="00E41D39" w:rsidP="003B161D">
      <w:pPr>
        <w:tabs>
          <w:tab w:val="num" w:pos="0"/>
        </w:tabs>
        <w:ind w:firstLine="567"/>
        <w:jc w:val="both"/>
        <w:rPr>
          <w:sz w:val="28"/>
          <w:szCs w:val="28"/>
          <w:lang w:eastAsia="uk-UA"/>
        </w:rPr>
      </w:pPr>
      <w:r w:rsidRPr="00E1155C">
        <w:rPr>
          <w:sz w:val="28"/>
          <w:szCs w:val="28"/>
          <w:lang w:eastAsia="uk-UA"/>
        </w:rPr>
        <w:t>Проєкт</w:t>
      </w:r>
      <w:r w:rsidR="00F96A0C" w:rsidRPr="00E1155C">
        <w:rPr>
          <w:sz w:val="28"/>
          <w:szCs w:val="28"/>
          <w:lang w:eastAsia="uk-UA"/>
        </w:rPr>
        <w:t xml:space="preserve"> н</w:t>
      </w:r>
      <w:r w:rsidR="00AE1EF4" w:rsidRPr="00E1155C">
        <w:rPr>
          <w:sz w:val="28"/>
          <w:szCs w:val="28"/>
          <w:lang w:eastAsia="uk-UA"/>
        </w:rPr>
        <w:t>аказ</w:t>
      </w:r>
      <w:r w:rsidR="00F96A0C" w:rsidRPr="00E1155C">
        <w:rPr>
          <w:sz w:val="28"/>
          <w:szCs w:val="28"/>
          <w:lang w:eastAsia="uk-UA"/>
        </w:rPr>
        <w:t>у</w:t>
      </w:r>
      <w:r w:rsidR="00AE1EF4" w:rsidRPr="00E1155C">
        <w:rPr>
          <w:sz w:val="28"/>
          <w:szCs w:val="28"/>
          <w:lang w:eastAsia="uk-UA"/>
        </w:rPr>
        <w:t xml:space="preserve"> не суперечить загальним принципам формування державної</w:t>
      </w:r>
      <w:r w:rsidR="00EA3560" w:rsidRPr="00E1155C">
        <w:rPr>
          <w:sz w:val="28"/>
          <w:szCs w:val="28"/>
          <w:lang w:eastAsia="uk-UA"/>
        </w:rPr>
        <w:t xml:space="preserve"> регуляторної політики України,</w:t>
      </w:r>
      <w:r w:rsidR="00894F49" w:rsidRPr="00E1155C">
        <w:rPr>
          <w:sz w:val="28"/>
          <w:szCs w:val="28"/>
          <w:lang w:eastAsia="uk-UA"/>
        </w:rPr>
        <w:t xml:space="preserve"> </w:t>
      </w:r>
      <w:r w:rsidR="00EA3560" w:rsidRPr="00E1155C">
        <w:rPr>
          <w:sz w:val="28"/>
          <w:szCs w:val="28"/>
          <w:lang w:eastAsia="uk-UA"/>
        </w:rPr>
        <w:t xml:space="preserve">які </w:t>
      </w:r>
      <w:r w:rsidR="00894F49" w:rsidRPr="00E1155C">
        <w:rPr>
          <w:sz w:val="28"/>
          <w:szCs w:val="28"/>
          <w:lang w:eastAsia="uk-UA"/>
        </w:rPr>
        <w:t>встановлені</w:t>
      </w:r>
      <w:r w:rsidR="00AE1EF4" w:rsidRPr="00E1155C">
        <w:rPr>
          <w:sz w:val="28"/>
          <w:szCs w:val="28"/>
          <w:lang w:eastAsia="uk-UA"/>
        </w:rPr>
        <w:t xml:space="preserve"> </w:t>
      </w:r>
      <w:r w:rsidR="003E39AE" w:rsidRPr="00E1155C">
        <w:rPr>
          <w:sz w:val="28"/>
          <w:szCs w:val="28"/>
          <w:lang w:eastAsia="uk-UA"/>
        </w:rPr>
        <w:t>Законом</w:t>
      </w:r>
      <w:r w:rsidR="00EA3560" w:rsidRPr="00E1155C">
        <w:rPr>
          <w:sz w:val="28"/>
          <w:szCs w:val="28"/>
          <w:lang w:eastAsia="uk-UA"/>
        </w:rPr>
        <w:t xml:space="preserve"> України від 11</w:t>
      </w:r>
      <w:r w:rsidR="003739A3" w:rsidRPr="00E1155C">
        <w:rPr>
          <w:sz w:val="28"/>
          <w:szCs w:val="28"/>
          <w:lang w:eastAsia="uk-UA"/>
        </w:rPr>
        <w:t xml:space="preserve"> вересня </w:t>
      </w:r>
      <w:r w:rsidR="00B502F7" w:rsidRPr="00E1155C">
        <w:rPr>
          <w:sz w:val="28"/>
          <w:szCs w:val="28"/>
          <w:lang w:eastAsia="uk-UA"/>
        </w:rPr>
        <w:t xml:space="preserve">2003 </w:t>
      </w:r>
      <w:r w:rsidR="003739A3" w:rsidRPr="00E1155C">
        <w:rPr>
          <w:sz w:val="28"/>
          <w:szCs w:val="28"/>
          <w:lang w:eastAsia="uk-UA"/>
        </w:rPr>
        <w:t xml:space="preserve">року </w:t>
      </w:r>
      <w:r w:rsidR="00AE1EF4" w:rsidRPr="00E1155C">
        <w:rPr>
          <w:sz w:val="28"/>
          <w:szCs w:val="28"/>
          <w:lang w:eastAsia="uk-UA"/>
        </w:rPr>
        <w:t>№ 1160 «Про засади державної регуляторної політики у сфері господарської діяльності».</w:t>
      </w:r>
    </w:p>
    <w:p w14:paraId="244BAD82" w14:textId="346270C8" w:rsidR="00103E82" w:rsidRPr="00E1155C" w:rsidRDefault="000A309D" w:rsidP="0090396D">
      <w:pPr>
        <w:tabs>
          <w:tab w:val="num" w:pos="0"/>
        </w:tabs>
        <w:ind w:firstLine="567"/>
        <w:jc w:val="both"/>
        <w:rPr>
          <w:sz w:val="28"/>
          <w:szCs w:val="28"/>
          <w:lang w:eastAsia="uk-UA"/>
        </w:rPr>
      </w:pPr>
      <w:r w:rsidRPr="00E1155C">
        <w:rPr>
          <w:sz w:val="28"/>
          <w:szCs w:val="28"/>
          <w:lang w:eastAsia="uk-UA"/>
        </w:rPr>
        <w:t>Проєкт наказу</w:t>
      </w:r>
      <w:r w:rsidR="00AE1EF4" w:rsidRPr="00E1155C">
        <w:rPr>
          <w:sz w:val="28"/>
          <w:szCs w:val="28"/>
          <w:lang w:eastAsia="uk-UA"/>
        </w:rPr>
        <w:t xml:space="preserve"> потребує державної реєстрації в Міністерстві юстиції України.</w:t>
      </w:r>
    </w:p>
    <w:p w14:paraId="3F8D8651" w14:textId="77777777" w:rsidR="0090396D" w:rsidRPr="00E1155C" w:rsidRDefault="0090396D" w:rsidP="003B161D">
      <w:pPr>
        <w:tabs>
          <w:tab w:val="num" w:pos="0"/>
        </w:tabs>
        <w:ind w:firstLine="709"/>
        <w:jc w:val="both"/>
        <w:rPr>
          <w:sz w:val="28"/>
          <w:szCs w:val="28"/>
          <w:lang w:eastAsia="uk-UA"/>
        </w:rPr>
      </w:pPr>
    </w:p>
    <w:p w14:paraId="6E2E45A7" w14:textId="77777777" w:rsidR="00917F1E" w:rsidRPr="00E1155C" w:rsidRDefault="00917F1E" w:rsidP="003B161D">
      <w:pPr>
        <w:pStyle w:val="3"/>
        <w:spacing w:before="0" w:beforeAutospacing="0" w:after="0" w:afterAutospacing="0"/>
        <w:ind w:firstLine="567"/>
        <w:jc w:val="both"/>
        <w:rPr>
          <w:sz w:val="28"/>
          <w:szCs w:val="28"/>
          <w:lang w:val="uk-UA"/>
        </w:rPr>
      </w:pPr>
      <w:r w:rsidRPr="00E1155C">
        <w:rPr>
          <w:sz w:val="28"/>
          <w:szCs w:val="28"/>
          <w:lang w:val="uk-UA"/>
        </w:rPr>
        <w:t>7. Оцінка відповідності</w:t>
      </w:r>
    </w:p>
    <w:p w14:paraId="13585F73" w14:textId="1704F18A" w:rsidR="00FA4444" w:rsidRPr="00E1155C" w:rsidRDefault="00E41D39" w:rsidP="003B161D">
      <w:pPr>
        <w:ind w:firstLine="567"/>
        <w:jc w:val="both"/>
        <w:rPr>
          <w:rFonts w:eastAsiaTheme="minorEastAsia"/>
          <w:sz w:val="28"/>
          <w:szCs w:val="28"/>
          <w:lang w:eastAsia="uk-UA"/>
        </w:rPr>
      </w:pPr>
      <w:r w:rsidRPr="00E1155C">
        <w:rPr>
          <w:rFonts w:eastAsiaTheme="minorEastAsia"/>
          <w:sz w:val="28"/>
          <w:szCs w:val="28"/>
          <w:lang w:eastAsia="uk-UA"/>
        </w:rPr>
        <w:t>Проєкт</w:t>
      </w:r>
      <w:r w:rsidR="00FA4444" w:rsidRPr="00E1155C">
        <w:rPr>
          <w:rFonts w:eastAsiaTheme="minorEastAsia"/>
          <w:sz w:val="28"/>
          <w:szCs w:val="28"/>
          <w:lang w:eastAsia="uk-UA"/>
        </w:rPr>
        <w:t xml:space="preserve"> наказу не містить:</w:t>
      </w:r>
    </w:p>
    <w:p w14:paraId="4052691D" w14:textId="2A0DFD19" w:rsidR="00FA4444" w:rsidRPr="00E1155C" w:rsidRDefault="00FA4444" w:rsidP="003B161D">
      <w:pPr>
        <w:ind w:firstLine="567"/>
        <w:jc w:val="both"/>
        <w:rPr>
          <w:rFonts w:eastAsiaTheme="minorEastAsia"/>
          <w:sz w:val="28"/>
          <w:szCs w:val="28"/>
          <w:lang w:eastAsia="uk-UA"/>
        </w:rPr>
      </w:pPr>
      <w:r w:rsidRPr="00E1155C">
        <w:rPr>
          <w:rFonts w:eastAsiaTheme="minorEastAsia"/>
          <w:sz w:val="28"/>
          <w:szCs w:val="28"/>
          <w:lang w:eastAsia="uk-UA"/>
        </w:rPr>
        <w:lastRenderedPageBreak/>
        <w:t>положень, що стосуються прав та свобод, гарантованих Конвенцією про захист прав людини і основоположних свобод;</w:t>
      </w:r>
    </w:p>
    <w:p w14:paraId="34974910" w14:textId="77777777" w:rsidR="00FA4444" w:rsidRPr="00E1155C" w:rsidRDefault="00FA4444" w:rsidP="003B161D">
      <w:pPr>
        <w:ind w:firstLine="567"/>
        <w:jc w:val="both"/>
        <w:rPr>
          <w:rFonts w:eastAsiaTheme="minorEastAsia"/>
          <w:sz w:val="28"/>
          <w:szCs w:val="28"/>
          <w:lang w:eastAsia="uk-UA"/>
        </w:rPr>
      </w:pPr>
      <w:r w:rsidRPr="00E1155C">
        <w:rPr>
          <w:rFonts w:eastAsiaTheme="minorEastAsia"/>
          <w:sz w:val="28"/>
          <w:szCs w:val="28"/>
          <w:lang w:eastAsia="uk-UA"/>
        </w:rPr>
        <w:t>положень, що впливають на забезпечення рівних прав та можливостей жінок і чоловіків;</w:t>
      </w:r>
    </w:p>
    <w:p w14:paraId="2ADAC840" w14:textId="4C479600" w:rsidR="00FA4444" w:rsidRPr="00E1155C" w:rsidRDefault="00FA4444" w:rsidP="003B161D">
      <w:pPr>
        <w:ind w:firstLine="567"/>
        <w:jc w:val="both"/>
        <w:rPr>
          <w:rFonts w:eastAsiaTheme="minorEastAsia"/>
          <w:sz w:val="28"/>
          <w:szCs w:val="28"/>
          <w:lang w:eastAsia="uk-UA"/>
        </w:rPr>
      </w:pPr>
      <w:r w:rsidRPr="00E1155C">
        <w:rPr>
          <w:rFonts w:eastAsiaTheme="minorEastAsia"/>
          <w:sz w:val="28"/>
          <w:szCs w:val="28"/>
          <w:lang w:eastAsia="uk-UA"/>
        </w:rPr>
        <w:t>положень, що створюють підстави для дискримінації;</w:t>
      </w:r>
    </w:p>
    <w:p w14:paraId="26410622" w14:textId="258FFB3C" w:rsidR="00FA4444" w:rsidRPr="00E1155C" w:rsidRDefault="00FA4444" w:rsidP="003B161D">
      <w:pPr>
        <w:ind w:firstLine="567"/>
        <w:jc w:val="both"/>
        <w:rPr>
          <w:rFonts w:eastAsiaTheme="minorEastAsia"/>
          <w:sz w:val="28"/>
          <w:szCs w:val="28"/>
          <w:lang w:eastAsia="uk-UA"/>
        </w:rPr>
      </w:pPr>
      <w:r w:rsidRPr="00E1155C">
        <w:rPr>
          <w:rFonts w:eastAsiaTheme="minorEastAsia"/>
          <w:sz w:val="28"/>
          <w:szCs w:val="28"/>
          <w:lang w:eastAsia="uk-UA"/>
        </w:rPr>
        <w:t>положень, що стосуються інших ризиків та обмежень, які можуть виникнути під час реалізації наказу;</w:t>
      </w:r>
    </w:p>
    <w:p w14:paraId="279519C0" w14:textId="3C543EA1" w:rsidR="00FA4444" w:rsidRPr="00E1155C" w:rsidRDefault="00FA4444" w:rsidP="003B161D">
      <w:pPr>
        <w:ind w:firstLine="567"/>
        <w:jc w:val="both"/>
        <w:rPr>
          <w:rFonts w:eastAsiaTheme="minorEastAsia"/>
          <w:sz w:val="28"/>
          <w:szCs w:val="28"/>
          <w:lang w:eastAsia="uk-UA"/>
        </w:rPr>
      </w:pPr>
      <w:r w:rsidRPr="00E1155C">
        <w:rPr>
          <w:rFonts w:eastAsiaTheme="minorEastAsia"/>
          <w:sz w:val="28"/>
          <w:szCs w:val="28"/>
          <w:lang w:eastAsia="uk-UA"/>
        </w:rPr>
        <w:t>ризиків вчинення корупційних правопорушень та правопорушень, пов’язаних з корупцією</w:t>
      </w:r>
      <w:r w:rsidR="00EA3F93" w:rsidRPr="00E1155C">
        <w:rPr>
          <w:rFonts w:eastAsiaTheme="minorEastAsia"/>
          <w:sz w:val="28"/>
          <w:szCs w:val="28"/>
          <w:lang w:eastAsia="uk-UA"/>
        </w:rPr>
        <w:t>;</w:t>
      </w:r>
    </w:p>
    <w:p w14:paraId="40D77266" w14:textId="3B03114D" w:rsidR="00917F1E" w:rsidRPr="00E1155C" w:rsidRDefault="00482581" w:rsidP="003B161D">
      <w:pPr>
        <w:pStyle w:val="3"/>
        <w:spacing w:before="0" w:beforeAutospacing="0" w:after="0" w:afterAutospacing="0"/>
        <w:ind w:firstLine="567"/>
        <w:jc w:val="both"/>
        <w:rPr>
          <w:b w:val="0"/>
          <w:sz w:val="28"/>
          <w:szCs w:val="28"/>
          <w:lang w:val="uk-UA"/>
        </w:rPr>
      </w:pPr>
      <w:r w:rsidRPr="00E1155C">
        <w:rPr>
          <w:b w:val="0"/>
          <w:sz w:val="28"/>
          <w:szCs w:val="28"/>
          <w:lang w:val="uk-UA"/>
        </w:rPr>
        <w:t>положень</w:t>
      </w:r>
      <w:r w:rsidR="00917F1E" w:rsidRPr="00E1155C">
        <w:rPr>
          <w:b w:val="0"/>
          <w:sz w:val="28"/>
          <w:szCs w:val="28"/>
          <w:lang w:val="uk-UA"/>
        </w:rPr>
        <w:t xml:space="preserve"> щодо зобов’язань України </w:t>
      </w:r>
      <w:r w:rsidRPr="00E1155C">
        <w:rPr>
          <w:b w:val="0"/>
          <w:sz w:val="28"/>
          <w:szCs w:val="28"/>
          <w:lang w:val="uk-UA"/>
        </w:rPr>
        <w:t>у сфері європейської інтеграції.</w:t>
      </w:r>
      <w:r w:rsidR="00917F1E" w:rsidRPr="00E1155C">
        <w:rPr>
          <w:b w:val="0"/>
          <w:sz w:val="28"/>
          <w:szCs w:val="28"/>
          <w:lang w:val="uk-UA"/>
        </w:rPr>
        <w:t xml:space="preserve"> </w:t>
      </w:r>
    </w:p>
    <w:p w14:paraId="5573BC22" w14:textId="77777777" w:rsidR="00681832" w:rsidRPr="00E1155C" w:rsidRDefault="00681832" w:rsidP="003B161D">
      <w:pPr>
        <w:pStyle w:val="3"/>
        <w:spacing w:before="0" w:beforeAutospacing="0" w:after="0" w:afterAutospacing="0"/>
        <w:ind w:firstLine="709"/>
        <w:jc w:val="both"/>
        <w:rPr>
          <w:sz w:val="28"/>
          <w:szCs w:val="28"/>
          <w:lang w:val="uk-UA"/>
        </w:rPr>
      </w:pPr>
    </w:p>
    <w:p w14:paraId="297DD977" w14:textId="05B6EB76" w:rsidR="00F6540F" w:rsidRPr="00E1155C" w:rsidRDefault="00F24022" w:rsidP="003B161D">
      <w:pPr>
        <w:pStyle w:val="3"/>
        <w:spacing w:before="0" w:beforeAutospacing="0" w:after="0" w:afterAutospacing="0"/>
        <w:ind w:firstLine="567"/>
        <w:jc w:val="both"/>
        <w:rPr>
          <w:sz w:val="28"/>
          <w:szCs w:val="28"/>
          <w:lang w:val="uk-UA"/>
        </w:rPr>
      </w:pPr>
      <w:r w:rsidRPr="00E1155C">
        <w:rPr>
          <w:sz w:val="28"/>
          <w:szCs w:val="28"/>
          <w:lang w:val="uk-UA"/>
        </w:rPr>
        <w:t>8</w:t>
      </w:r>
      <w:r w:rsidR="00F6540F" w:rsidRPr="00E1155C">
        <w:rPr>
          <w:sz w:val="28"/>
          <w:szCs w:val="28"/>
          <w:lang w:val="uk-UA"/>
        </w:rPr>
        <w:t xml:space="preserve">. Прогноз </w:t>
      </w:r>
      <w:r w:rsidRPr="00E1155C">
        <w:rPr>
          <w:sz w:val="28"/>
          <w:szCs w:val="28"/>
          <w:lang w:val="uk-UA"/>
        </w:rPr>
        <w:t>результатів</w:t>
      </w:r>
    </w:p>
    <w:p w14:paraId="5C0C6E1D" w14:textId="09B4C665" w:rsidR="00B830DF" w:rsidRPr="00E1155C" w:rsidRDefault="001E0FC5" w:rsidP="003B161D">
      <w:pPr>
        <w:ind w:firstLine="567"/>
        <w:jc w:val="both"/>
        <w:rPr>
          <w:sz w:val="28"/>
          <w:szCs w:val="28"/>
        </w:rPr>
      </w:pPr>
      <w:r w:rsidRPr="00E1155C">
        <w:rPr>
          <w:sz w:val="28"/>
          <w:szCs w:val="28"/>
        </w:rPr>
        <w:t xml:space="preserve">Запровадження норм </w:t>
      </w:r>
      <w:r w:rsidR="009246D0" w:rsidRPr="00E1155C">
        <w:rPr>
          <w:sz w:val="28"/>
          <w:szCs w:val="28"/>
        </w:rPr>
        <w:t>наказу</w:t>
      </w:r>
      <w:r w:rsidR="00DA517D" w:rsidRPr="00E1155C">
        <w:rPr>
          <w:sz w:val="28"/>
          <w:szCs w:val="28"/>
        </w:rPr>
        <w:t xml:space="preserve"> сприятиме</w:t>
      </w:r>
      <w:r w:rsidR="00B830DF" w:rsidRPr="00E1155C">
        <w:rPr>
          <w:sz w:val="28"/>
          <w:szCs w:val="28"/>
        </w:rPr>
        <w:t xml:space="preserve"> приве</w:t>
      </w:r>
      <w:r w:rsidR="00EA3F93" w:rsidRPr="00E1155C">
        <w:rPr>
          <w:sz w:val="28"/>
          <w:szCs w:val="28"/>
        </w:rPr>
        <w:t>денню</w:t>
      </w:r>
      <w:r w:rsidR="00B830DF" w:rsidRPr="00E1155C">
        <w:rPr>
          <w:sz w:val="28"/>
          <w:szCs w:val="28"/>
        </w:rPr>
        <w:t xml:space="preserve"> </w:t>
      </w:r>
      <w:r w:rsidR="00F24022" w:rsidRPr="00E1155C">
        <w:rPr>
          <w:sz w:val="28"/>
          <w:szCs w:val="28"/>
        </w:rPr>
        <w:t>нормативно-правов</w:t>
      </w:r>
      <w:r w:rsidR="00EA3F93" w:rsidRPr="00E1155C">
        <w:rPr>
          <w:sz w:val="28"/>
          <w:szCs w:val="28"/>
        </w:rPr>
        <w:t>их</w:t>
      </w:r>
      <w:r w:rsidR="00F24022" w:rsidRPr="00E1155C">
        <w:rPr>
          <w:sz w:val="28"/>
          <w:szCs w:val="28"/>
        </w:rPr>
        <w:t xml:space="preserve"> акт</w:t>
      </w:r>
      <w:r w:rsidR="00EA3F93" w:rsidRPr="00E1155C">
        <w:rPr>
          <w:sz w:val="28"/>
          <w:szCs w:val="28"/>
        </w:rPr>
        <w:t>ів</w:t>
      </w:r>
      <w:r w:rsidR="00F24022" w:rsidRPr="00E1155C">
        <w:rPr>
          <w:sz w:val="28"/>
          <w:szCs w:val="28"/>
        </w:rPr>
        <w:t xml:space="preserve"> </w:t>
      </w:r>
      <w:r w:rsidR="00B830DF" w:rsidRPr="00E1155C">
        <w:rPr>
          <w:sz w:val="28"/>
          <w:szCs w:val="28"/>
        </w:rPr>
        <w:t>у відповідність до норм чинного законодавства.</w:t>
      </w:r>
    </w:p>
    <w:p w14:paraId="5A1D22C0" w14:textId="63B5F7F7" w:rsidR="000C1680" w:rsidRPr="00E1155C" w:rsidRDefault="00BE561E" w:rsidP="003B161D">
      <w:pPr>
        <w:ind w:firstLine="567"/>
        <w:jc w:val="both"/>
        <w:rPr>
          <w:sz w:val="28"/>
          <w:szCs w:val="28"/>
        </w:rPr>
      </w:pPr>
      <w:r w:rsidRPr="00E1155C">
        <w:rPr>
          <w:sz w:val="28"/>
          <w:szCs w:val="28"/>
        </w:rPr>
        <w:t xml:space="preserve"> </w:t>
      </w:r>
      <w:r w:rsidR="000C1680" w:rsidRPr="00E1155C">
        <w:rPr>
          <w:sz w:val="28"/>
          <w:szCs w:val="28"/>
        </w:rPr>
        <w:t>Наказ за предметом правового регулювання не матиме безпосереднього впливу на р</w:t>
      </w:r>
      <w:r w:rsidR="00010781" w:rsidRPr="00E1155C">
        <w:rPr>
          <w:sz w:val="28"/>
          <w:szCs w:val="28"/>
        </w:rPr>
        <w:t>инкове середовище,</w:t>
      </w:r>
      <w:r w:rsidR="000C1680" w:rsidRPr="00E1155C">
        <w:rPr>
          <w:sz w:val="28"/>
          <w:szCs w:val="28"/>
        </w:rPr>
        <w:t xml:space="preserve">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w:t>
      </w:r>
    </w:p>
    <w:p w14:paraId="0DA9483E" w14:textId="474CD445" w:rsidR="00B64445" w:rsidRPr="00E1155C" w:rsidRDefault="00827835" w:rsidP="00827835">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Прийняття проєкту наказу при</w:t>
      </w:r>
      <w:r w:rsidR="0090396D" w:rsidRPr="00E1155C">
        <w:rPr>
          <w:rFonts w:ascii="Times New Roman" w:hAnsi="Times New Roman" w:cs="Times New Roman"/>
          <w:sz w:val="28"/>
          <w:szCs w:val="28"/>
        </w:rPr>
        <w:t>з</w:t>
      </w:r>
      <w:r w:rsidRPr="00E1155C">
        <w:rPr>
          <w:rFonts w:ascii="Times New Roman" w:hAnsi="Times New Roman" w:cs="Times New Roman"/>
          <w:sz w:val="28"/>
          <w:szCs w:val="28"/>
        </w:rPr>
        <w:t>веде до виконання</w:t>
      </w:r>
      <w:r w:rsidR="00B64445" w:rsidRPr="00E1155C">
        <w:rPr>
          <w:rFonts w:ascii="Times New Roman" w:hAnsi="Times New Roman" w:cs="Times New Roman"/>
          <w:sz w:val="28"/>
          <w:szCs w:val="28"/>
        </w:rPr>
        <w:t xml:space="preserve"> вимог:</w:t>
      </w:r>
    </w:p>
    <w:p w14:paraId="5C77AC29" w14:textId="563735B6" w:rsidR="00B64445" w:rsidRPr="00E1155C" w:rsidRDefault="00827835" w:rsidP="00B64445">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Закону № </w:t>
      </w:r>
      <w:r w:rsidR="00B64445" w:rsidRPr="00E1155C">
        <w:rPr>
          <w:rFonts w:ascii="Times New Roman" w:hAnsi="Times New Roman" w:cs="Times New Roman"/>
          <w:sz w:val="28"/>
          <w:szCs w:val="28"/>
        </w:rPr>
        <w:t>2618-IX в частині</w:t>
      </w:r>
      <w:r w:rsidRPr="00E1155C">
        <w:rPr>
          <w:rFonts w:ascii="Times New Roman" w:hAnsi="Times New Roman" w:cs="Times New Roman"/>
          <w:sz w:val="28"/>
          <w:szCs w:val="28"/>
        </w:rPr>
        <w:t xml:space="preserve"> зазначення тимчасово в реквізитах акцизної накладної,</w:t>
      </w:r>
      <w:r w:rsidR="0090396D" w:rsidRPr="00E1155C">
        <w:rPr>
          <w:rFonts w:ascii="Times New Roman" w:hAnsi="Times New Roman" w:cs="Times New Roman"/>
          <w:sz w:val="28"/>
          <w:szCs w:val="28"/>
        </w:rPr>
        <w:t xml:space="preserve"> складеної на умовах, визначених</w:t>
      </w:r>
      <w:r w:rsidRPr="00E1155C">
        <w:rPr>
          <w:rFonts w:ascii="Times New Roman" w:hAnsi="Times New Roman" w:cs="Times New Roman"/>
          <w:sz w:val="28"/>
          <w:szCs w:val="28"/>
        </w:rPr>
        <w:t xml:space="preserve"> пунктом 44 підрозділу 5 </w:t>
      </w:r>
      <w:r w:rsidR="0090396D" w:rsidRPr="00E1155C">
        <w:rPr>
          <w:rFonts w:ascii="Times New Roman" w:hAnsi="Times New Roman" w:cs="Times New Roman"/>
          <w:sz w:val="28"/>
          <w:szCs w:val="28"/>
        </w:rPr>
        <w:br/>
      </w:r>
      <w:r w:rsidRPr="00E1155C">
        <w:rPr>
          <w:rFonts w:ascii="Times New Roman" w:hAnsi="Times New Roman" w:cs="Times New Roman"/>
          <w:sz w:val="28"/>
          <w:szCs w:val="28"/>
        </w:rPr>
        <w:t>розділу ХХ «Перехідні положення» Кодексу, із зазначенням</w:t>
      </w:r>
      <w:r w:rsidR="008A387D" w:rsidRPr="00E1155C">
        <w:rPr>
          <w:rFonts w:ascii="Times New Roman" w:hAnsi="Times New Roman" w:cs="Times New Roman"/>
          <w:sz w:val="28"/>
          <w:szCs w:val="28"/>
        </w:rPr>
        <w:t xml:space="preserve"> реквізитів податкового векселя</w:t>
      </w:r>
      <w:r w:rsidRPr="00E1155C">
        <w:rPr>
          <w:rFonts w:ascii="Times New Roman" w:hAnsi="Times New Roman" w:cs="Times New Roman"/>
          <w:sz w:val="28"/>
          <w:szCs w:val="28"/>
        </w:rPr>
        <w:t xml:space="preserve"> суб’єктів господарювання, які здійснюватимуть реалізацію важких дистилятів та біодизелю замовнику, яким згідно з умовами договору</w:t>
      </w:r>
      <w:r w:rsidR="00B64445" w:rsidRPr="00E1155C">
        <w:rPr>
          <w:rFonts w:ascii="Times New Roman" w:hAnsi="Times New Roman" w:cs="Times New Roman"/>
          <w:sz w:val="28"/>
          <w:szCs w:val="28"/>
        </w:rPr>
        <w:t xml:space="preserve"> є Міністерство оборони України;</w:t>
      </w:r>
    </w:p>
    <w:p w14:paraId="0CB041E5" w14:textId="1D98A28A" w:rsidR="00C02C21" w:rsidRPr="00E1155C" w:rsidRDefault="00B64445" w:rsidP="00B64445">
      <w:pPr>
        <w:pStyle w:val="af0"/>
        <w:ind w:firstLine="567"/>
        <w:jc w:val="both"/>
        <w:rPr>
          <w:rFonts w:ascii="Times New Roman" w:hAnsi="Times New Roman" w:cs="Times New Roman"/>
          <w:sz w:val="28"/>
          <w:szCs w:val="28"/>
        </w:rPr>
      </w:pPr>
      <w:r w:rsidRPr="00E1155C">
        <w:rPr>
          <w:rFonts w:ascii="Times New Roman" w:hAnsi="Times New Roman" w:cs="Times New Roman"/>
          <w:sz w:val="28"/>
          <w:szCs w:val="28"/>
        </w:rPr>
        <w:t>Кодифікатора.</w:t>
      </w:r>
      <w:r w:rsidR="00827835" w:rsidRPr="00E1155C">
        <w:rPr>
          <w:rFonts w:ascii="Times New Roman" w:hAnsi="Times New Roman" w:cs="Times New Roman"/>
          <w:sz w:val="28"/>
          <w:szCs w:val="28"/>
        </w:rPr>
        <w:t xml:space="preserve"> </w:t>
      </w:r>
    </w:p>
    <w:p w14:paraId="03CE949B" w14:textId="0C56AADB" w:rsidR="00C02C21" w:rsidRPr="00E1155C" w:rsidRDefault="00C02C21" w:rsidP="003B161D">
      <w:pPr>
        <w:jc w:val="both"/>
        <w:rPr>
          <w:b/>
          <w:sz w:val="28"/>
          <w:szCs w:val="28"/>
          <w:lang w:val="ru-RU"/>
        </w:rPr>
      </w:pPr>
    </w:p>
    <w:p w14:paraId="73E5453C" w14:textId="77777777" w:rsidR="00C02C21" w:rsidRPr="00E1155C" w:rsidRDefault="00C02C21" w:rsidP="003B161D">
      <w:pPr>
        <w:jc w:val="both"/>
        <w:rPr>
          <w:b/>
          <w:sz w:val="28"/>
          <w:szCs w:val="28"/>
        </w:rPr>
      </w:pPr>
    </w:p>
    <w:p w14:paraId="2C7A2764" w14:textId="6951D7BE" w:rsidR="00570BB4" w:rsidRPr="00E1155C" w:rsidRDefault="00570BB4" w:rsidP="003B161D">
      <w:pPr>
        <w:jc w:val="both"/>
        <w:rPr>
          <w:b/>
          <w:sz w:val="28"/>
          <w:szCs w:val="28"/>
        </w:rPr>
      </w:pPr>
      <w:r w:rsidRPr="00E1155C">
        <w:rPr>
          <w:b/>
          <w:sz w:val="28"/>
          <w:szCs w:val="28"/>
        </w:rPr>
        <w:t xml:space="preserve">Міністр фінансів України               </w:t>
      </w:r>
      <w:r w:rsidR="00DC75A7" w:rsidRPr="00E1155C">
        <w:rPr>
          <w:b/>
          <w:sz w:val="28"/>
          <w:szCs w:val="28"/>
        </w:rPr>
        <w:t xml:space="preserve">       </w:t>
      </w:r>
      <w:r w:rsidR="00195016" w:rsidRPr="00E1155C">
        <w:rPr>
          <w:b/>
          <w:sz w:val="28"/>
          <w:szCs w:val="28"/>
        </w:rPr>
        <w:t xml:space="preserve">               </w:t>
      </w:r>
      <w:r w:rsidR="004440AB" w:rsidRPr="00E1155C">
        <w:rPr>
          <w:b/>
          <w:sz w:val="28"/>
          <w:szCs w:val="28"/>
        </w:rPr>
        <w:t xml:space="preserve">        </w:t>
      </w:r>
      <w:r w:rsidR="00AF6BB2" w:rsidRPr="00E1155C">
        <w:rPr>
          <w:b/>
          <w:sz w:val="28"/>
          <w:szCs w:val="28"/>
        </w:rPr>
        <w:t xml:space="preserve">        </w:t>
      </w:r>
      <w:r w:rsidR="00AC6221" w:rsidRPr="00E1155C">
        <w:rPr>
          <w:b/>
          <w:sz w:val="28"/>
          <w:szCs w:val="28"/>
        </w:rPr>
        <w:t xml:space="preserve">     </w:t>
      </w:r>
      <w:r w:rsidR="004440AB" w:rsidRPr="00E1155C">
        <w:rPr>
          <w:b/>
          <w:sz w:val="28"/>
          <w:szCs w:val="28"/>
        </w:rPr>
        <w:t>Сергій МАРЧЕНКО</w:t>
      </w:r>
    </w:p>
    <w:p w14:paraId="45BF4D4C" w14:textId="2C145027" w:rsidR="005F6961" w:rsidRPr="00E1155C" w:rsidRDefault="005F6961" w:rsidP="003B161D">
      <w:pPr>
        <w:jc w:val="both"/>
        <w:rPr>
          <w:sz w:val="28"/>
          <w:szCs w:val="28"/>
        </w:rPr>
      </w:pPr>
    </w:p>
    <w:p w14:paraId="2253B6C5" w14:textId="77777777" w:rsidR="006020E6" w:rsidRPr="00E1155C" w:rsidRDefault="006020E6" w:rsidP="003B161D">
      <w:pPr>
        <w:jc w:val="both"/>
        <w:rPr>
          <w:sz w:val="28"/>
          <w:szCs w:val="28"/>
        </w:rPr>
      </w:pPr>
    </w:p>
    <w:p w14:paraId="570544AF" w14:textId="0A207ECC" w:rsidR="005F6961" w:rsidRPr="00E1155C" w:rsidRDefault="005F6961" w:rsidP="003B161D">
      <w:pPr>
        <w:jc w:val="both"/>
        <w:rPr>
          <w:sz w:val="28"/>
          <w:szCs w:val="28"/>
        </w:rPr>
      </w:pPr>
      <w:r w:rsidRPr="00E1155C">
        <w:rPr>
          <w:sz w:val="28"/>
          <w:szCs w:val="28"/>
        </w:rPr>
        <w:t>«_____» _______________ 20</w:t>
      </w:r>
      <w:r w:rsidR="0014748C" w:rsidRPr="00E1155C">
        <w:rPr>
          <w:sz w:val="28"/>
          <w:szCs w:val="28"/>
        </w:rPr>
        <w:t>2</w:t>
      </w:r>
      <w:r w:rsidR="002115A3" w:rsidRPr="00E1155C">
        <w:rPr>
          <w:sz w:val="28"/>
          <w:szCs w:val="28"/>
        </w:rPr>
        <w:t>__</w:t>
      </w:r>
      <w:r w:rsidRPr="00E1155C">
        <w:rPr>
          <w:sz w:val="28"/>
          <w:szCs w:val="28"/>
        </w:rPr>
        <w:t xml:space="preserve"> р.</w:t>
      </w:r>
    </w:p>
    <w:sectPr w:rsidR="005F6961" w:rsidRPr="00E1155C" w:rsidSect="00B502F7">
      <w:headerReference w:type="default" r:id="rId8"/>
      <w:pgSz w:w="11906" w:h="16838"/>
      <w:pgMar w:top="851" w:right="73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60E1C" w14:textId="77777777" w:rsidR="00010127" w:rsidRDefault="00010127" w:rsidP="00AC6221">
      <w:r>
        <w:separator/>
      </w:r>
    </w:p>
  </w:endnote>
  <w:endnote w:type="continuationSeparator" w:id="0">
    <w:p w14:paraId="4D03E549" w14:textId="77777777" w:rsidR="00010127" w:rsidRDefault="00010127" w:rsidP="00AC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156D8" w14:textId="77777777" w:rsidR="00010127" w:rsidRDefault="00010127" w:rsidP="00AC6221">
      <w:r>
        <w:separator/>
      </w:r>
    </w:p>
  </w:footnote>
  <w:footnote w:type="continuationSeparator" w:id="0">
    <w:p w14:paraId="2633E7EF" w14:textId="77777777" w:rsidR="00010127" w:rsidRDefault="00010127" w:rsidP="00AC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7647"/>
      <w:docPartObj>
        <w:docPartGallery w:val="Page Numbers (Top of Page)"/>
        <w:docPartUnique/>
      </w:docPartObj>
    </w:sdtPr>
    <w:sdtEndPr/>
    <w:sdtContent>
      <w:p w14:paraId="76032344" w14:textId="02D42A23" w:rsidR="00D63B53" w:rsidRDefault="00D63B53">
        <w:pPr>
          <w:pStyle w:val="a8"/>
          <w:jc w:val="center"/>
        </w:pPr>
        <w:r>
          <w:fldChar w:fldCharType="begin"/>
        </w:r>
        <w:r>
          <w:instrText xml:space="preserve"> PAGE   \* MERGEFORMAT </w:instrText>
        </w:r>
        <w:r>
          <w:fldChar w:fldCharType="separate"/>
        </w:r>
        <w:r w:rsidR="009C32F6">
          <w:rPr>
            <w:noProof/>
          </w:rPr>
          <w:t>5</w:t>
        </w:r>
        <w:r>
          <w:rPr>
            <w:noProof/>
          </w:rPr>
          <w:fldChar w:fldCharType="end"/>
        </w:r>
      </w:p>
    </w:sdtContent>
  </w:sdt>
  <w:p w14:paraId="716CD5C5" w14:textId="77777777" w:rsidR="00D63B53" w:rsidRDefault="00D63B5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2627F"/>
    <w:multiLevelType w:val="hybridMultilevel"/>
    <w:tmpl w:val="A96C3F14"/>
    <w:lvl w:ilvl="0" w:tplc="7020F95A">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B4"/>
    <w:rsid w:val="000072E4"/>
    <w:rsid w:val="00010127"/>
    <w:rsid w:val="00010781"/>
    <w:rsid w:val="00011B9E"/>
    <w:rsid w:val="00015613"/>
    <w:rsid w:val="00021B4A"/>
    <w:rsid w:val="000225A9"/>
    <w:rsid w:val="000275B4"/>
    <w:rsid w:val="00031638"/>
    <w:rsid w:val="00031D7B"/>
    <w:rsid w:val="0003367C"/>
    <w:rsid w:val="00036924"/>
    <w:rsid w:val="00044FFE"/>
    <w:rsid w:val="0005722A"/>
    <w:rsid w:val="000601B6"/>
    <w:rsid w:val="00060F23"/>
    <w:rsid w:val="0007013A"/>
    <w:rsid w:val="00074F0F"/>
    <w:rsid w:val="00075240"/>
    <w:rsid w:val="000803C9"/>
    <w:rsid w:val="0008612E"/>
    <w:rsid w:val="000908B6"/>
    <w:rsid w:val="00095F7C"/>
    <w:rsid w:val="00097D27"/>
    <w:rsid w:val="000A309D"/>
    <w:rsid w:val="000B7A84"/>
    <w:rsid w:val="000C1680"/>
    <w:rsid w:val="000C3F9D"/>
    <w:rsid w:val="000C631C"/>
    <w:rsid w:val="000D105F"/>
    <w:rsid w:val="000D15CC"/>
    <w:rsid w:val="000D1A20"/>
    <w:rsid w:val="000D4054"/>
    <w:rsid w:val="000E52F2"/>
    <w:rsid w:val="000E7AB8"/>
    <w:rsid w:val="00101044"/>
    <w:rsid w:val="00101C43"/>
    <w:rsid w:val="00103E82"/>
    <w:rsid w:val="00110282"/>
    <w:rsid w:val="00114132"/>
    <w:rsid w:val="00116F8D"/>
    <w:rsid w:val="00122C98"/>
    <w:rsid w:val="00132D32"/>
    <w:rsid w:val="001369AE"/>
    <w:rsid w:val="0014748C"/>
    <w:rsid w:val="0014797B"/>
    <w:rsid w:val="00162037"/>
    <w:rsid w:val="001708AA"/>
    <w:rsid w:val="00174176"/>
    <w:rsid w:val="00186D49"/>
    <w:rsid w:val="00195016"/>
    <w:rsid w:val="001A04E0"/>
    <w:rsid w:val="001A290D"/>
    <w:rsid w:val="001B191B"/>
    <w:rsid w:val="001B2137"/>
    <w:rsid w:val="001B73B8"/>
    <w:rsid w:val="001C1F05"/>
    <w:rsid w:val="001C2E8F"/>
    <w:rsid w:val="001D451D"/>
    <w:rsid w:val="001D6AF1"/>
    <w:rsid w:val="001E0FC5"/>
    <w:rsid w:val="001E2A7B"/>
    <w:rsid w:val="001F7F23"/>
    <w:rsid w:val="002115A3"/>
    <w:rsid w:val="00217F93"/>
    <w:rsid w:val="00221883"/>
    <w:rsid w:val="00223FF2"/>
    <w:rsid w:val="002331A8"/>
    <w:rsid w:val="002379FC"/>
    <w:rsid w:val="00241264"/>
    <w:rsid w:val="00246618"/>
    <w:rsid w:val="00246A62"/>
    <w:rsid w:val="002558D1"/>
    <w:rsid w:val="00266EA5"/>
    <w:rsid w:val="00267052"/>
    <w:rsid w:val="00274FEB"/>
    <w:rsid w:val="00276BED"/>
    <w:rsid w:val="00280ED3"/>
    <w:rsid w:val="00282B38"/>
    <w:rsid w:val="002838AC"/>
    <w:rsid w:val="00290D90"/>
    <w:rsid w:val="00292850"/>
    <w:rsid w:val="0029392C"/>
    <w:rsid w:val="002941D1"/>
    <w:rsid w:val="002970AD"/>
    <w:rsid w:val="002A2014"/>
    <w:rsid w:val="002A5359"/>
    <w:rsid w:val="002A54C0"/>
    <w:rsid w:val="002A7196"/>
    <w:rsid w:val="002B13BF"/>
    <w:rsid w:val="002B5FF7"/>
    <w:rsid w:val="002C1267"/>
    <w:rsid w:val="002C2A4A"/>
    <w:rsid w:val="002C6203"/>
    <w:rsid w:val="002C6A9D"/>
    <w:rsid w:val="002D1EC1"/>
    <w:rsid w:val="002E26B2"/>
    <w:rsid w:val="002E3DB5"/>
    <w:rsid w:val="002E45D6"/>
    <w:rsid w:val="002F4A2F"/>
    <w:rsid w:val="003049BC"/>
    <w:rsid w:val="00312FEE"/>
    <w:rsid w:val="00315C38"/>
    <w:rsid w:val="003173D9"/>
    <w:rsid w:val="00337B72"/>
    <w:rsid w:val="00343198"/>
    <w:rsid w:val="003470B2"/>
    <w:rsid w:val="00353AA6"/>
    <w:rsid w:val="00353E6E"/>
    <w:rsid w:val="00361BBF"/>
    <w:rsid w:val="00365D2E"/>
    <w:rsid w:val="003739A3"/>
    <w:rsid w:val="003761EA"/>
    <w:rsid w:val="00381DFF"/>
    <w:rsid w:val="003851EB"/>
    <w:rsid w:val="00395EBF"/>
    <w:rsid w:val="003A0AB0"/>
    <w:rsid w:val="003A40D1"/>
    <w:rsid w:val="003B12E7"/>
    <w:rsid w:val="003B161D"/>
    <w:rsid w:val="003B59D1"/>
    <w:rsid w:val="003C37D0"/>
    <w:rsid w:val="003E2212"/>
    <w:rsid w:val="003E39AE"/>
    <w:rsid w:val="003F2D08"/>
    <w:rsid w:val="003F4358"/>
    <w:rsid w:val="0041634A"/>
    <w:rsid w:val="00430CBB"/>
    <w:rsid w:val="004350D7"/>
    <w:rsid w:val="0044256E"/>
    <w:rsid w:val="0044282D"/>
    <w:rsid w:val="004440AB"/>
    <w:rsid w:val="004461A4"/>
    <w:rsid w:val="00451338"/>
    <w:rsid w:val="00452AA5"/>
    <w:rsid w:val="004537CA"/>
    <w:rsid w:val="0045500F"/>
    <w:rsid w:val="004611BB"/>
    <w:rsid w:val="004666D7"/>
    <w:rsid w:val="00470EF7"/>
    <w:rsid w:val="00473DF9"/>
    <w:rsid w:val="00476331"/>
    <w:rsid w:val="00480ABE"/>
    <w:rsid w:val="00482581"/>
    <w:rsid w:val="00483EA9"/>
    <w:rsid w:val="00486439"/>
    <w:rsid w:val="00486721"/>
    <w:rsid w:val="00487A58"/>
    <w:rsid w:val="0049000A"/>
    <w:rsid w:val="004A049F"/>
    <w:rsid w:val="004B24FA"/>
    <w:rsid w:val="004B6EFA"/>
    <w:rsid w:val="004C430E"/>
    <w:rsid w:val="004D4844"/>
    <w:rsid w:val="004E1956"/>
    <w:rsid w:val="004E1A71"/>
    <w:rsid w:val="004E6B51"/>
    <w:rsid w:val="004F0C71"/>
    <w:rsid w:val="004F2142"/>
    <w:rsid w:val="004F6967"/>
    <w:rsid w:val="0050078B"/>
    <w:rsid w:val="00501460"/>
    <w:rsid w:val="005102DB"/>
    <w:rsid w:val="005144BB"/>
    <w:rsid w:val="005170C5"/>
    <w:rsid w:val="00521542"/>
    <w:rsid w:val="00521697"/>
    <w:rsid w:val="00523291"/>
    <w:rsid w:val="00523317"/>
    <w:rsid w:val="00531127"/>
    <w:rsid w:val="00531B91"/>
    <w:rsid w:val="005412E5"/>
    <w:rsid w:val="00542F40"/>
    <w:rsid w:val="00550C27"/>
    <w:rsid w:val="0055105D"/>
    <w:rsid w:val="005604CC"/>
    <w:rsid w:val="00561A0C"/>
    <w:rsid w:val="005645B1"/>
    <w:rsid w:val="00565D22"/>
    <w:rsid w:val="00570296"/>
    <w:rsid w:val="00570BB4"/>
    <w:rsid w:val="005723BA"/>
    <w:rsid w:val="00576DB4"/>
    <w:rsid w:val="00577ECF"/>
    <w:rsid w:val="005805A2"/>
    <w:rsid w:val="00585825"/>
    <w:rsid w:val="0058601D"/>
    <w:rsid w:val="0058618D"/>
    <w:rsid w:val="005951BE"/>
    <w:rsid w:val="005A0F6D"/>
    <w:rsid w:val="005A135A"/>
    <w:rsid w:val="005A462E"/>
    <w:rsid w:val="005B0B67"/>
    <w:rsid w:val="005C4CEF"/>
    <w:rsid w:val="005D15B3"/>
    <w:rsid w:val="005D4BE4"/>
    <w:rsid w:val="005D65A2"/>
    <w:rsid w:val="005E1B2E"/>
    <w:rsid w:val="005E4607"/>
    <w:rsid w:val="005F67FB"/>
    <w:rsid w:val="005F6961"/>
    <w:rsid w:val="00601309"/>
    <w:rsid w:val="006020E6"/>
    <w:rsid w:val="006071B6"/>
    <w:rsid w:val="0061178A"/>
    <w:rsid w:val="00621197"/>
    <w:rsid w:val="00621AB3"/>
    <w:rsid w:val="00622F57"/>
    <w:rsid w:val="006275B6"/>
    <w:rsid w:val="006316A2"/>
    <w:rsid w:val="006328A7"/>
    <w:rsid w:val="0064030B"/>
    <w:rsid w:val="00653BC8"/>
    <w:rsid w:val="0066386E"/>
    <w:rsid w:val="00664BA5"/>
    <w:rsid w:val="00671757"/>
    <w:rsid w:val="0067743E"/>
    <w:rsid w:val="00681832"/>
    <w:rsid w:val="0069333A"/>
    <w:rsid w:val="00693F5B"/>
    <w:rsid w:val="00695963"/>
    <w:rsid w:val="006A3D3E"/>
    <w:rsid w:val="006A638F"/>
    <w:rsid w:val="006B20EB"/>
    <w:rsid w:val="006B2D7A"/>
    <w:rsid w:val="006B7A91"/>
    <w:rsid w:val="006C16AF"/>
    <w:rsid w:val="006C2E10"/>
    <w:rsid w:val="006E09F9"/>
    <w:rsid w:val="0070128C"/>
    <w:rsid w:val="00706B7F"/>
    <w:rsid w:val="0071326F"/>
    <w:rsid w:val="00722474"/>
    <w:rsid w:val="00722622"/>
    <w:rsid w:val="00723488"/>
    <w:rsid w:val="007314B2"/>
    <w:rsid w:val="00733287"/>
    <w:rsid w:val="0074051D"/>
    <w:rsid w:val="00751D1E"/>
    <w:rsid w:val="00761F26"/>
    <w:rsid w:val="00767EE6"/>
    <w:rsid w:val="00770FEC"/>
    <w:rsid w:val="0078471B"/>
    <w:rsid w:val="00786F09"/>
    <w:rsid w:val="00792E1C"/>
    <w:rsid w:val="007A1437"/>
    <w:rsid w:val="007B07E8"/>
    <w:rsid w:val="007C33EA"/>
    <w:rsid w:val="007C4A13"/>
    <w:rsid w:val="007C50B7"/>
    <w:rsid w:val="007E1633"/>
    <w:rsid w:val="007E6C07"/>
    <w:rsid w:val="007F4F84"/>
    <w:rsid w:val="007F68FE"/>
    <w:rsid w:val="00822D26"/>
    <w:rsid w:val="008261B0"/>
    <w:rsid w:val="00826C3F"/>
    <w:rsid w:val="00827835"/>
    <w:rsid w:val="0083180D"/>
    <w:rsid w:val="0083568D"/>
    <w:rsid w:val="008366CD"/>
    <w:rsid w:val="0084003E"/>
    <w:rsid w:val="00842413"/>
    <w:rsid w:val="00846F1C"/>
    <w:rsid w:val="0085731D"/>
    <w:rsid w:val="00861468"/>
    <w:rsid w:val="00865D4A"/>
    <w:rsid w:val="00873C15"/>
    <w:rsid w:val="00881BF7"/>
    <w:rsid w:val="00894F49"/>
    <w:rsid w:val="00895D2F"/>
    <w:rsid w:val="0089601F"/>
    <w:rsid w:val="008A387D"/>
    <w:rsid w:val="008A389C"/>
    <w:rsid w:val="008B385F"/>
    <w:rsid w:val="008B3E36"/>
    <w:rsid w:val="008B6E41"/>
    <w:rsid w:val="008C00B7"/>
    <w:rsid w:val="008D67AC"/>
    <w:rsid w:val="008D7C3E"/>
    <w:rsid w:val="008E067B"/>
    <w:rsid w:val="008E40D9"/>
    <w:rsid w:val="008F2AD7"/>
    <w:rsid w:val="00901919"/>
    <w:rsid w:val="0090396D"/>
    <w:rsid w:val="00912D46"/>
    <w:rsid w:val="00915286"/>
    <w:rsid w:val="00915506"/>
    <w:rsid w:val="00917362"/>
    <w:rsid w:val="00917F1E"/>
    <w:rsid w:val="009246D0"/>
    <w:rsid w:val="00933200"/>
    <w:rsid w:val="009401C6"/>
    <w:rsid w:val="0094163F"/>
    <w:rsid w:val="00986A2E"/>
    <w:rsid w:val="0099238F"/>
    <w:rsid w:val="00995C7D"/>
    <w:rsid w:val="009A5868"/>
    <w:rsid w:val="009A74AF"/>
    <w:rsid w:val="009B34B9"/>
    <w:rsid w:val="009C32F6"/>
    <w:rsid w:val="009D081D"/>
    <w:rsid w:val="009D6D20"/>
    <w:rsid w:val="009E6E8E"/>
    <w:rsid w:val="009F79F1"/>
    <w:rsid w:val="009F7F67"/>
    <w:rsid w:val="00A0119B"/>
    <w:rsid w:val="00A04454"/>
    <w:rsid w:val="00A1632B"/>
    <w:rsid w:val="00A22A10"/>
    <w:rsid w:val="00A2387D"/>
    <w:rsid w:val="00A34024"/>
    <w:rsid w:val="00A44AD4"/>
    <w:rsid w:val="00A47E73"/>
    <w:rsid w:val="00A57B5D"/>
    <w:rsid w:val="00A611CB"/>
    <w:rsid w:val="00A6433D"/>
    <w:rsid w:val="00A703DB"/>
    <w:rsid w:val="00A72F70"/>
    <w:rsid w:val="00A7721A"/>
    <w:rsid w:val="00A80DEA"/>
    <w:rsid w:val="00A9420B"/>
    <w:rsid w:val="00A97306"/>
    <w:rsid w:val="00AA4084"/>
    <w:rsid w:val="00AB6630"/>
    <w:rsid w:val="00AC276A"/>
    <w:rsid w:val="00AC6221"/>
    <w:rsid w:val="00AC7CEE"/>
    <w:rsid w:val="00AD02FF"/>
    <w:rsid w:val="00AD0F1E"/>
    <w:rsid w:val="00AD4198"/>
    <w:rsid w:val="00AD5733"/>
    <w:rsid w:val="00AD7195"/>
    <w:rsid w:val="00AD7BDC"/>
    <w:rsid w:val="00AE1EF4"/>
    <w:rsid w:val="00AF26A0"/>
    <w:rsid w:val="00AF6BB2"/>
    <w:rsid w:val="00AF6C8B"/>
    <w:rsid w:val="00B0067B"/>
    <w:rsid w:val="00B02A67"/>
    <w:rsid w:val="00B14236"/>
    <w:rsid w:val="00B221A5"/>
    <w:rsid w:val="00B252ED"/>
    <w:rsid w:val="00B321E3"/>
    <w:rsid w:val="00B40A94"/>
    <w:rsid w:val="00B4462A"/>
    <w:rsid w:val="00B45CB3"/>
    <w:rsid w:val="00B46E84"/>
    <w:rsid w:val="00B502F7"/>
    <w:rsid w:val="00B54382"/>
    <w:rsid w:val="00B56260"/>
    <w:rsid w:val="00B60E40"/>
    <w:rsid w:val="00B61E57"/>
    <w:rsid w:val="00B62E54"/>
    <w:rsid w:val="00B62F52"/>
    <w:rsid w:val="00B64445"/>
    <w:rsid w:val="00B64862"/>
    <w:rsid w:val="00B6678A"/>
    <w:rsid w:val="00B729C7"/>
    <w:rsid w:val="00B814AB"/>
    <w:rsid w:val="00B830DF"/>
    <w:rsid w:val="00B848DB"/>
    <w:rsid w:val="00B90D47"/>
    <w:rsid w:val="00B912C1"/>
    <w:rsid w:val="00B95EAC"/>
    <w:rsid w:val="00BA084D"/>
    <w:rsid w:val="00BA4304"/>
    <w:rsid w:val="00BA5D7D"/>
    <w:rsid w:val="00BB06B1"/>
    <w:rsid w:val="00BD57E8"/>
    <w:rsid w:val="00BE3DA5"/>
    <w:rsid w:val="00BE4881"/>
    <w:rsid w:val="00BE561E"/>
    <w:rsid w:val="00BF687D"/>
    <w:rsid w:val="00C02C21"/>
    <w:rsid w:val="00C07396"/>
    <w:rsid w:val="00C13BA4"/>
    <w:rsid w:val="00C20D5B"/>
    <w:rsid w:val="00C25615"/>
    <w:rsid w:val="00C3657C"/>
    <w:rsid w:val="00C37552"/>
    <w:rsid w:val="00C4660E"/>
    <w:rsid w:val="00C53D27"/>
    <w:rsid w:val="00C57364"/>
    <w:rsid w:val="00C5772B"/>
    <w:rsid w:val="00C64492"/>
    <w:rsid w:val="00C64AA9"/>
    <w:rsid w:val="00C67156"/>
    <w:rsid w:val="00C72732"/>
    <w:rsid w:val="00C75B5E"/>
    <w:rsid w:val="00C9656B"/>
    <w:rsid w:val="00C97572"/>
    <w:rsid w:val="00CA3565"/>
    <w:rsid w:val="00CB35F1"/>
    <w:rsid w:val="00CB3AD2"/>
    <w:rsid w:val="00CC080E"/>
    <w:rsid w:val="00CC1AEF"/>
    <w:rsid w:val="00CC4679"/>
    <w:rsid w:val="00CC4C17"/>
    <w:rsid w:val="00CC7E9A"/>
    <w:rsid w:val="00CD3900"/>
    <w:rsid w:val="00CD6129"/>
    <w:rsid w:val="00CD6AD0"/>
    <w:rsid w:val="00CE2BAC"/>
    <w:rsid w:val="00CF1C27"/>
    <w:rsid w:val="00CF7691"/>
    <w:rsid w:val="00D01EE7"/>
    <w:rsid w:val="00D0434C"/>
    <w:rsid w:val="00D07A0C"/>
    <w:rsid w:val="00D1337E"/>
    <w:rsid w:val="00D20DD9"/>
    <w:rsid w:val="00D24D1C"/>
    <w:rsid w:val="00D25FDB"/>
    <w:rsid w:val="00D272CE"/>
    <w:rsid w:val="00D42D1E"/>
    <w:rsid w:val="00D45560"/>
    <w:rsid w:val="00D457D3"/>
    <w:rsid w:val="00D472FA"/>
    <w:rsid w:val="00D4741B"/>
    <w:rsid w:val="00D47F8C"/>
    <w:rsid w:val="00D63B53"/>
    <w:rsid w:val="00D81694"/>
    <w:rsid w:val="00D82724"/>
    <w:rsid w:val="00D95C35"/>
    <w:rsid w:val="00D970B1"/>
    <w:rsid w:val="00DA517D"/>
    <w:rsid w:val="00DB3225"/>
    <w:rsid w:val="00DC0CC8"/>
    <w:rsid w:val="00DC18FB"/>
    <w:rsid w:val="00DC75A7"/>
    <w:rsid w:val="00DD26F9"/>
    <w:rsid w:val="00DD6C7B"/>
    <w:rsid w:val="00DF317F"/>
    <w:rsid w:val="00E1155C"/>
    <w:rsid w:val="00E13F0C"/>
    <w:rsid w:val="00E14182"/>
    <w:rsid w:val="00E16E10"/>
    <w:rsid w:val="00E21E97"/>
    <w:rsid w:val="00E31AAA"/>
    <w:rsid w:val="00E3270A"/>
    <w:rsid w:val="00E33AFE"/>
    <w:rsid w:val="00E41D39"/>
    <w:rsid w:val="00E42EAE"/>
    <w:rsid w:val="00E441F6"/>
    <w:rsid w:val="00E44813"/>
    <w:rsid w:val="00E4513D"/>
    <w:rsid w:val="00E46C10"/>
    <w:rsid w:val="00E46E9B"/>
    <w:rsid w:val="00E67625"/>
    <w:rsid w:val="00E67D03"/>
    <w:rsid w:val="00E7720B"/>
    <w:rsid w:val="00E805F0"/>
    <w:rsid w:val="00E81499"/>
    <w:rsid w:val="00E83BA3"/>
    <w:rsid w:val="00E853A0"/>
    <w:rsid w:val="00E90155"/>
    <w:rsid w:val="00E96276"/>
    <w:rsid w:val="00EA3560"/>
    <w:rsid w:val="00EA3F93"/>
    <w:rsid w:val="00EA4531"/>
    <w:rsid w:val="00EA646F"/>
    <w:rsid w:val="00EB7CB9"/>
    <w:rsid w:val="00EC3688"/>
    <w:rsid w:val="00EC6C0A"/>
    <w:rsid w:val="00ED2B8A"/>
    <w:rsid w:val="00ED352F"/>
    <w:rsid w:val="00ED3E39"/>
    <w:rsid w:val="00F05FFF"/>
    <w:rsid w:val="00F21037"/>
    <w:rsid w:val="00F24022"/>
    <w:rsid w:val="00F24C3B"/>
    <w:rsid w:val="00F263B1"/>
    <w:rsid w:val="00F35FFE"/>
    <w:rsid w:val="00F40B09"/>
    <w:rsid w:val="00F427EC"/>
    <w:rsid w:val="00F44A7A"/>
    <w:rsid w:val="00F460FF"/>
    <w:rsid w:val="00F4694F"/>
    <w:rsid w:val="00F640B7"/>
    <w:rsid w:val="00F6540F"/>
    <w:rsid w:val="00F739D5"/>
    <w:rsid w:val="00F77C23"/>
    <w:rsid w:val="00F826D9"/>
    <w:rsid w:val="00F9577E"/>
    <w:rsid w:val="00F96A0C"/>
    <w:rsid w:val="00FA0322"/>
    <w:rsid w:val="00FA4444"/>
    <w:rsid w:val="00FB5AB9"/>
    <w:rsid w:val="00FB6697"/>
    <w:rsid w:val="00FB7C7A"/>
    <w:rsid w:val="00FC2671"/>
    <w:rsid w:val="00FD1103"/>
    <w:rsid w:val="00FD227F"/>
    <w:rsid w:val="00FD589D"/>
    <w:rsid w:val="00FD6A6A"/>
    <w:rsid w:val="00FD7E63"/>
    <w:rsid w:val="00FE2BC1"/>
    <w:rsid w:val="00FE5922"/>
    <w:rsid w:val="00FF2974"/>
    <w:rsid w:val="00FF2DBE"/>
    <w:rsid w:val="00FF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FDC5"/>
  <w15:docId w15:val="{67292E2C-F468-4810-955D-01412F05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BB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nhideWhenUsed/>
    <w:qFormat/>
    <w:rsid w:val="00570BB4"/>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0BB4"/>
    <w:rPr>
      <w:rFonts w:ascii="Times New Roman" w:eastAsia="Times New Roman" w:hAnsi="Times New Roman" w:cs="Times New Roman"/>
      <w:b/>
      <w:bCs/>
      <w:sz w:val="27"/>
      <w:szCs w:val="27"/>
      <w:lang w:val="ru-RU" w:eastAsia="ru-RU"/>
    </w:rPr>
  </w:style>
  <w:style w:type="paragraph" w:styleId="a3">
    <w:name w:val="Normal (Web)"/>
    <w:aliases w:val="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Обычный (Web),З"/>
    <w:basedOn w:val="a"/>
    <w:link w:val="a4"/>
    <w:uiPriority w:val="99"/>
    <w:unhideWhenUsed/>
    <w:qFormat/>
    <w:rsid w:val="00570BB4"/>
    <w:pPr>
      <w:spacing w:before="100" w:beforeAutospacing="1" w:after="100" w:afterAutospacing="1"/>
    </w:pPr>
    <w:rPr>
      <w:lang w:val="ru-RU"/>
    </w:rPr>
  </w:style>
  <w:style w:type="paragraph" w:styleId="a5">
    <w:name w:val="Body Text Indent"/>
    <w:basedOn w:val="a"/>
    <w:link w:val="a6"/>
    <w:uiPriority w:val="99"/>
    <w:semiHidden/>
    <w:unhideWhenUsed/>
    <w:rsid w:val="00570BB4"/>
    <w:pPr>
      <w:spacing w:after="120"/>
      <w:ind w:left="283"/>
    </w:pPr>
  </w:style>
  <w:style w:type="character" w:customStyle="1" w:styleId="a6">
    <w:name w:val="Основний текст з відступом Знак"/>
    <w:basedOn w:val="a0"/>
    <w:link w:val="a5"/>
    <w:uiPriority w:val="99"/>
    <w:semiHidden/>
    <w:rsid w:val="00570BB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70BB4"/>
    <w:pPr>
      <w:spacing w:after="120"/>
      <w:ind w:left="283"/>
    </w:pPr>
    <w:rPr>
      <w:sz w:val="16"/>
      <w:szCs w:val="16"/>
      <w:lang w:val="ru-RU"/>
    </w:rPr>
  </w:style>
  <w:style w:type="character" w:customStyle="1" w:styleId="32">
    <w:name w:val="Основний текст з відступом 3 Знак"/>
    <w:basedOn w:val="a0"/>
    <w:link w:val="31"/>
    <w:uiPriority w:val="99"/>
    <w:semiHidden/>
    <w:rsid w:val="00570BB4"/>
    <w:rPr>
      <w:rFonts w:ascii="Times New Roman" w:eastAsia="Times New Roman" w:hAnsi="Times New Roman" w:cs="Times New Roman"/>
      <w:sz w:val="16"/>
      <w:szCs w:val="16"/>
      <w:lang w:val="ru-RU" w:eastAsia="ru-RU"/>
    </w:rPr>
  </w:style>
  <w:style w:type="paragraph" w:customStyle="1" w:styleId="a7">
    <w:name w:val="Нормальний текст"/>
    <w:basedOn w:val="a"/>
    <w:uiPriority w:val="99"/>
    <w:rsid w:val="00570BB4"/>
    <w:pPr>
      <w:spacing w:before="120"/>
      <w:ind w:firstLine="567"/>
      <w:jc w:val="both"/>
    </w:pPr>
    <w:rPr>
      <w:rFonts w:ascii="Antiqua" w:hAnsi="Antiqua"/>
      <w:sz w:val="26"/>
      <w:szCs w:val="20"/>
    </w:rPr>
  </w:style>
  <w:style w:type="character" w:customStyle="1" w:styleId="st44">
    <w:name w:val="st44"/>
    <w:uiPriority w:val="99"/>
    <w:rsid w:val="00570BB4"/>
    <w:rPr>
      <w:rFonts w:ascii="Times New Roman" w:hAnsi="Times New Roman" w:cs="Times New Roman" w:hint="default"/>
      <w:b/>
      <w:bCs/>
      <w:color w:val="000000"/>
      <w:sz w:val="30"/>
      <w:szCs w:val="30"/>
    </w:rPr>
  </w:style>
  <w:style w:type="paragraph" w:styleId="a8">
    <w:name w:val="header"/>
    <w:basedOn w:val="a"/>
    <w:link w:val="a9"/>
    <w:uiPriority w:val="99"/>
    <w:unhideWhenUsed/>
    <w:rsid w:val="00AC6221"/>
    <w:pPr>
      <w:tabs>
        <w:tab w:val="center" w:pos="4819"/>
        <w:tab w:val="right" w:pos="9639"/>
      </w:tabs>
    </w:pPr>
  </w:style>
  <w:style w:type="character" w:customStyle="1" w:styleId="a9">
    <w:name w:val="Верхній колонтитул Знак"/>
    <w:basedOn w:val="a0"/>
    <w:link w:val="a8"/>
    <w:uiPriority w:val="99"/>
    <w:rsid w:val="00AC622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C6221"/>
    <w:pPr>
      <w:tabs>
        <w:tab w:val="center" w:pos="4819"/>
        <w:tab w:val="right" w:pos="9639"/>
      </w:tabs>
    </w:pPr>
  </w:style>
  <w:style w:type="character" w:customStyle="1" w:styleId="ab">
    <w:name w:val="Нижній колонтитул Знак"/>
    <w:basedOn w:val="a0"/>
    <w:link w:val="aa"/>
    <w:uiPriority w:val="99"/>
    <w:rsid w:val="00AC622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B7A84"/>
    <w:rPr>
      <w:rFonts w:ascii="Segoe UI" w:hAnsi="Segoe UI" w:cs="Segoe UI"/>
      <w:sz w:val="18"/>
      <w:szCs w:val="18"/>
    </w:rPr>
  </w:style>
  <w:style w:type="character" w:customStyle="1" w:styleId="ad">
    <w:name w:val="Текст у виносці Знак"/>
    <w:basedOn w:val="a0"/>
    <w:link w:val="ac"/>
    <w:uiPriority w:val="99"/>
    <w:semiHidden/>
    <w:rsid w:val="000B7A84"/>
    <w:rPr>
      <w:rFonts w:ascii="Segoe UI" w:eastAsia="Times New Roman" w:hAnsi="Segoe UI" w:cs="Segoe UI"/>
      <w:sz w:val="18"/>
      <w:szCs w:val="18"/>
      <w:lang w:eastAsia="ru-RU"/>
    </w:rPr>
  </w:style>
  <w:style w:type="character" w:styleId="ae">
    <w:name w:val="Hyperlink"/>
    <w:basedOn w:val="a0"/>
    <w:uiPriority w:val="99"/>
    <w:semiHidden/>
    <w:unhideWhenUsed/>
    <w:rsid w:val="00AD5733"/>
    <w:rPr>
      <w:color w:val="0000FF" w:themeColor="hyperlink"/>
      <w:u w:val="single"/>
    </w:rPr>
  </w:style>
  <w:style w:type="paragraph" w:styleId="af">
    <w:name w:val="List Paragraph"/>
    <w:basedOn w:val="a"/>
    <w:uiPriority w:val="34"/>
    <w:qFormat/>
    <w:rsid w:val="00F6540F"/>
    <w:pPr>
      <w:ind w:left="720"/>
      <w:contextualSpacing/>
    </w:pPr>
  </w:style>
  <w:style w:type="paragraph" w:styleId="af0">
    <w:name w:val="No Spacing"/>
    <w:uiPriority w:val="1"/>
    <w:qFormat/>
    <w:rsid w:val="00ED2B8A"/>
    <w:pPr>
      <w:spacing w:after="0" w:line="240" w:lineRule="auto"/>
    </w:pPr>
  </w:style>
  <w:style w:type="table" w:styleId="af1">
    <w:name w:val="Table Grid"/>
    <w:basedOn w:val="a1"/>
    <w:uiPriority w:val="59"/>
    <w:rsid w:val="000C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вичайний (веб) Знак"/>
    <w:aliases w:val="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Обычный (Web) Знак,З Знак"/>
    <w:basedOn w:val="a0"/>
    <w:link w:val="a3"/>
    <w:uiPriority w:val="99"/>
    <w:locked/>
    <w:rsid w:val="00CF769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24445">
      <w:bodyDiv w:val="1"/>
      <w:marLeft w:val="0"/>
      <w:marRight w:val="0"/>
      <w:marTop w:val="0"/>
      <w:marBottom w:val="0"/>
      <w:divBdr>
        <w:top w:val="none" w:sz="0" w:space="0" w:color="auto"/>
        <w:left w:val="none" w:sz="0" w:space="0" w:color="auto"/>
        <w:bottom w:val="none" w:sz="0" w:space="0" w:color="auto"/>
        <w:right w:val="none" w:sz="0" w:space="0" w:color="auto"/>
      </w:divBdr>
    </w:div>
    <w:div w:id="1162619213">
      <w:bodyDiv w:val="1"/>
      <w:marLeft w:val="0"/>
      <w:marRight w:val="0"/>
      <w:marTop w:val="0"/>
      <w:marBottom w:val="0"/>
      <w:divBdr>
        <w:top w:val="none" w:sz="0" w:space="0" w:color="auto"/>
        <w:left w:val="none" w:sz="0" w:space="0" w:color="auto"/>
        <w:bottom w:val="none" w:sz="0" w:space="0" w:color="auto"/>
        <w:right w:val="none" w:sz="0" w:space="0" w:color="auto"/>
      </w:divBdr>
    </w:div>
    <w:div w:id="1437870022">
      <w:bodyDiv w:val="1"/>
      <w:marLeft w:val="0"/>
      <w:marRight w:val="0"/>
      <w:marTop w:val="0"/>
      <w:marBottom w:val="0"/>
      <w:divBdr>
        <w:top w:val="none" w:sz="0" w:space="0" w:color="auto"/>
        <w:left w:val="none" w:sz="0" w:space="0" w:color="auto"/>
        <w:bottom w:val="none" w:sz="0" w:space="0" w:color="auto"/>
        <w:right w:val="none" w:sz="0" w:space="0" w:color="auto"/>
      </w:divBdr>
    </w:div>
    <w:div w:id="1726678623">
      <w:bodyDiv w:val="1"/>
      <w:marLeft w:val="0"/>
      <w:marRight w:val="0"/>
      <w:marTop w:val="0"/>
      <w:marBottom w:val="0"/>
      <w:divBdr>
        <w:top w:val="none" w:sz="0" w:space="0" w:color="auto"/>
        <w:left w:val="none" w:sz="0" w:space="0" w:color="auto"/>
        <w:bottom w:val="none" w:sz="0" w:space="0" w:color="auto"/>
        <w:right w:val="none" w:sz="0" w:space="0" w:color="auto"/>
      </w:divBdr>
    </w:div>
    <w:div w:id="2113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435E8-91A9-4CFC-8FF5-41A39FD2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7594</Words>
  <Characters>4329</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Павлюк Сергій Григорович</cp:lastModifiedBy>
  <cp:revision>2</cp:revision>
  <cp:lastPrinted>2022-08-25T07:37:00Z</cp:lastPrinted>
  <dcterms:created xsi:type="dcterms:W3CDTF">2023-01-02T15:18:00Z</dcterms:created>
  <dcterms:modified xsi:type="dcterms:W3CDTF">2023-01-02T15:18:00Z</dcterms:modified>
</cp:coreProperties>
</file>